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F819" w14:textId="77777777" w:rsidR="00114E8A" w:rsidRDefault="00000000">
      <w:pPr>
        <w:spacing w:before="1400" w:after="440" w:line="264" w:lineRule="auto"/>
        <w:jc w:val="center"/>
      </w:pPr>
      <w:r>
        <w:rPr>
          <w:b/>
          <w:sz w:val="28"/>
        </w:rPr>
        <w:t>A PROJECT REPORT</w:t>
      </w:r>
    </w:p>
    <w:p w14:paraId="700CA215" w14:textId="77777777" w:rsidR="00114E8A" w:rsidRDefault="00000000">
      <w:pPr>
        <w:spacing w:before="760" w:after="260" w:line="264" w:lineRule="auto"/>
        <w:jc w:val="center"/>
      </w:pPr>
      <w:r>
        <w:rPr>
          <w:b/>
          <w:sz w:val="54"/>
        </w:rPr>
        <w:t>AI Email Assistant</w:t>
      </w:r>
    </w:p>
    <w:p w14:paraId="2FB2F904" w14:textId="77777777" w:rsidR="00114E8A" w:rsidRDefault="00000000">
      <w:pPr>
        <w:spacing w:after="1400" w:line="264" w:lineRule="auto"/>
        <w:jc w:val="center"/>
      </w:pPr>
      <w:r>
        <w:rPr>
          <w:sz w:val="30"/>
        </w:rPr>
        <w:t>A practical tool for understanding email and preparing replies</w:t>
      </w:r>
    </w:p>
    <w:p w14:paraId="48F9204F" w14:textId="77777777" w:rsidR="00114E8A" w:rsidRDefault="00000000">
      <w:r>
        <w:br w:type="page"/>
      </w:r>
    </w:p>
    <w:p w14:paraId="18595DA7" w14:textId="77777777" w:rsidR="00114E8A" w:rsidRDefault="00000000">
      <w:pPr>
        <w:keepNext/>
        <w:spacing w:before="220" w:after="100" w:line="240" w:lineRule="auto"/>
      </w:pPr>
      <w:r>
        <w:rPr>
          <w:b/>
          <w:color w:val="21466B"/>
          <w:sz w:val="34"/>
        </w:rPr>
        <w:lastRenderedPageBreak/>
        <w:t>Abstract</w:t>
      </w:r>
    </w:p>
    <w:p w14:paraId="376A992C" w14:textId="77777777" w:rsidR="00114E8A" w:rsidRDefault="00000000">
      <w:r>
        <w:t>An inbox can be difficult to scan when a deadline, a routine update, and a message that needs no reply all arrive together. The AI Email Assistant brings message review and reply drafting into one small web application. It labels messages, estimates priority, explains that assessment in plain terms, and gives the user a draft they can edit before deciding what to do.</w:t>
      </w:r>
    </w:p>
    <w:p w14:paraId="0F830E18" w14:textId="77777777" w:rsidR="00114E8A" w:rsidRDefault="00000000">
      <w:r>
        <w:t>The interface is built with React and Vite. A FastAPI backend validates requests with Pydantic and uses LangChain ChatGroq for live analysis and draft generation. The analysis response includes a category, a priority level, a short summary, reasons, and possible action items. Drafts can be requested in Professional, Formal, or Friendly tone. Email sending is handled separately through SMTP and remains in dry-run mode by default.</w:t>
      </w:r>
    </w:p>
    <w:p w14:paraId="31C071C8" w14:textId="77777777" w:rsidR="00114E8A" w:rsidRDefault="00000000">
      <w:r>
        <w:t>The current application is a local demonstration rather than a connected mailbox service. Its sample and user-added messages are stored in browser localStorage; it does not connect to Gmail or Outlook, provide multi-user authentication, or encrypt that browser storage. The project includes backend tests for API validation and delivery behavior, and its frontend production build has been verified. The system is useful as a working prototype, provided that a person reviews the original message and any AI-generated text before acting.</w:t>
      </w:r>
    </w:p>
    <w:p w14:paraId="3ED9CEF0" w14:textId="77777777" w:rsidR="00114E8A" w:rsidRDefault="00000000">
      <w:pPr>
        <w:spacing w:before="180" w:after="100" w:line="264" w:lineRule="auto"/>
      </w:pPr>
      <w:r>
        <w:rPr>
          <w:b/>
          <w:sz w:val="21"/>
        </w:rPr>
        <w:t xml:space="preserve">Keywords: </w:t>
      </w:r>
      <w:r>
        <w:rPr>
          <w:sz w:val="21"/>
        </w:rPr>
        <w:t>email triage, FastAPI, React, Groq, reply drafting, SMTP</w:t>
      </w:r>
    </w:p>
    <w:p w14:paraId="44E49964" w14:textId="77777777" w:rsidR="00114E8A" w:rsidRDefault="00000000">
      <w:r>
        <w:br w:type="page"/>
      </w:r>
    </w:p>
    <w:p w14:paraId="10DD60C1" w14:textId="77777777" w:rsidR="00114E8A" w:rsidRDefault="00000000">
      <w:pPr>
        <w:keepNext/>
        <w:spacing w:before="220" w:after="100" w:line="240" w:lineRule="auto"/>
      </w:pPr>
      <w:r>
        <w:rPr>
          <w:b/>
          <w:color w:val="21466B"/>
          <w:sz w:val="34"/>
        </w:rPr>
        <w:lastRenderedPageBreak/>
        <w:t>Table of Contents</w:t>
      </w:r>
    </w:p>
    <w:p w14:paraId="17D59446" w14:textId="77777777" w:rsidR="00114E8A" w:rsidRDefault="00000000">
      <w:pPr>
        <w:tabs>
          <w:tab w:val="left" w:pos="8856"/>
        </w:tabs>
        <w:spacing w:after="60" w:line="240" w:lineRule="auto"/>
      </w:pPr>
      <w:r>
        <w:rPr>
          <w:sz w:val="20"/>
        </w:rPr>
        <w:t>Abstract</w:t>
      </w:r>
      <w:r>
        <w:rPr>
          <w:sz w:val="20"/>
        </w:rPr>
        <w:tab/>
        <w:t>2</w:t>
      </w:r>
    </w:p>
    <w:p w14:paraId="77A5F1D5" w14:textId="77777777" w:rsidR="00114E8A" w:rsidRDefault="00000000">
      <w:pPr>
        <w:tabs>
          <w:tab w:val="left" w:pos="8856"/>
        </w:tabs>
        <w:spacing w:after="100" w:line="240" w:lineRule="auto"/>
      </w:pPr>
      <w:r>
        <w:rPr>
          <w:b/>
          <w:color w:val="21466B"/>
          <w:sz w:val="21"/>
        </w:rPr>
        <w:t>Chapter 1: Introduction</w:t>
      </w:r>
      <w:r>
        <w:rPr>
          <w:sz w:val="20"/>
        </w:rPr>
        <w:tab/>
        <w:t>4</w:t>
      </w:r>
    </w:p>
    <w:p w14:paraId="343B5F42" w14:textId="77777777" w:rsidR="00114E8A" w:rsidRDefault="00000000">
      <w:pPr>
        <w:tabs>
          <w:tab w:val="left" w:pos="8856"/>
        </w:tabs>
        <w:spacing w:after="60" w:line="240" w:lineRule="auto"/>
        <w:ind w:left="259"/>
      </w:pPr>
      <w:r>
        <w:rPr>
          <w:sz w:val="20"/>
        </w:rPr>
        <w:t>1.1 Background and motivation</w:t>
      </w:r>
      <w:r>
        <w:rPr>
          <w:sz w:val="20"/>
        </w:rPr>
        <w:tab/>
        <w:t>4</w:t>
      </w:r>
    </w:p>
    <w:p w14:paraId="64C22996" w14:textId="77777777" w:rsidR="00114E8A" w:rsidRDefault="00000000">
      <w:pPr>
        <w:tabs>
          <w:tab w:val="left" w:pos="8856"/>
        </w:tabs>
        <w:spacing w:after="60" w:line="240" w:lineRule="auto"/>
        <w:ind w:left="259"/>
      </w:pPr>
      <w:r>
        <w:rPr>
          <w:sz w:val="20"/>
        </w:rPr>
        <w:t>1.2 Problem and project aim</w:t>
      </w:r>
      <w:r>
        <w:rPr>
          <w:sz w:val="20"/>
        </w:rPr>
        <w:tab/>
        <w:t>4</w:t>
      </w:r>
    </w:p>
    <w:p w14:paraId="07C24BB1" w14:textId="77777777" w:rsidR="00114E8A" w:rsidRDefault="00000000">
      <w:pPr>
        <w:tabs>
          <w:tab w:val="left" w:pos="8856"/>
        </w:tabs>
        <w:spacing w:after="60" w:line="240" w:lineRule="auto"/>
        <w:ind w:left="259"/>
      </w:pPr>
      <w:r>
        <w:rPr>
          <w:sz w:val="20"/>
        </w:rPr>
        <w:t>1.3 Objectives and scope</w:t>
      </w:r>
      <w:r>
        <w:rPr>
          <w:sz w:val="20"/>
        </w:rPr>
        <w:tab/>
        <w:t>4</w:t>
      </w:r>
    </w:p>
    <w:p w14:paraId="43DE83DE" w14:textId="77777777" w:rsidR="00114E8A" w:rsidRDefault="00000000">
      <w:pPr>
        <w:tabs>
          <w:tab w:val="left" w:pos="8856"/>
        </w:tabs>
        <w:spacing w:after="100" w:line="240" w:lineRule="auto"/>
      </w:pPr>
      <w:r>
        <w:rPr>
          <w:b/>
          <w:color w:val="21466B"/>
          <w:sz w:val="21"/>
        </w:rPr>
        <w:t>Chapter 2: Requirements and design</w:t>
      </w:r>
      <w:r>
        <w:rPr>
          <w:sz w:val="20"/>
        </w:rPr>
        <w:tab/>
        <w:t>5</w:t>
      </w:r>
    </w:p>
    <w:p w14:paraId="4A75A8D3" w14:textId="77777777" w:rsidR="00114E8A" w:rsidRDefault="00000000">
      <w:pPr>
        <w:tabs>
          <w:tab w:val="left" w:pos="8856"/>
        </w:tabs>
        <w:spacing w:after="60" w:line="240" w:lineRule="auto"/>
        <w:ind w:left="259"/>
      </w:pPr>
      <w:r>
        <w:rPr>
          <w:sz w:val="20"/>
        </w:rPr>
        <w:t>2.1 User workflow</w:t>
      </w:r>
      <w:r>
        <w:rPr>
          <w:sz w:val="20"/>
        </w:rPr>
        <w:tab/>
        <w:t>5</w:t>
      </w:r>
    </w:p>
    <w:p w14:paraId="1EDA83F1" w14:textId="77777777" w:rsidR="00114E8A" w:rsidRDefault="00000000">
      <w:pPr>
        <w:tabs>
          <w:tab w:val="left" w:pos="8856"/>
        </w:tabs>
        <w:spacing w:after="60" w:line="240" w:lineRule="auto"/>
        <w:ind w:left="259"/>
      </w:pPr>
      <w:r>
        <w:rPr>
          <w:sz w:val="20"/>
        </w:rPr>
        <w:t>2.2 System architecture</w:t>
      </w:r>
      <w:r>
        <w:rPr>
          <w:sz w:val="20"/>
        </w:rPr>
        <w:tab/>
        <w:t>5</w:t>
      </w:r>
    </w:p>
    <w:p w14:paraId="40046D7F" w14:textId="77777777" w:rsidR="00114E8A" w:rsidRDefault="00000000">
      <w:pPr>
        <w:tabs>
          <w:tab w:val="left" w:pos="8856"/>
        </w:tabs>
        <w:spacing w:after="100" w:line="240" w:lineRule="auto"/>
      </w:pPr>
      <w:r>
        <w:rPr>
          <w:b/>
          <w:color w:val="21466B"/>
          <w:sz w:val="21"/>
        </w:rPr>
        <w:t>Chapter 3: Implementation</w:t>
      </w:r>
      <w:r>
        <w:rPr>
          <w:sz w:val="20"/>
        </w:rPr>
        <w:tab/>
        <w:t>6</w:t>
      </w:r>
    </w:p>
    <w:p w14:paraId="04E97CC7" w14:textId="77777777" w:rsidR="00114E8A" w:rsidRDefault="00000000">
      <w:pPr>
        <w:tabs>
          <w:tab w:val="left" w:pos="8856"/>
        </w:tabs>
        <w:spacing w:after="60" w:line="240" w:lineRule="auto"/>
        <w:ind w:left="259"/>
      </w:pPr>
      <w:r>
        <w:rPr>
          <w:sz w:val="20"/>
        </w:rPr>
        <w:t>3.1 Frontend and API</w:t>
      </w:r>
      <w:r>
        <w:rPr>
          <w:sz w:val="20"/>
        </w:rPr>
        <w:tab/>
        <w:t>6</w:t>
      </w:r>
    </w:p>
    <w:p w14:paraId="0C649764" w14:textId="77777777" w:rsidR="00114E8A" w:rsidRDefault="00000000">
      <w:pPr>
        <w:tabs>
          <w:tab w:val="left" w:pos="8856"/>
        </w:tabs>
        <w:spacing w:after="60" w:line="240" w:lineRule="auto"/>
        <w:ind w:left="259"/>
      </w:pPr>
      <w:r>
        <w:rPr>
          <w:sz w:val="20"/>
        </w:rPr>
        <w:t>3.2 AI analysis and drafting</w:t>
      </w:r>
      <w:r>
        <w:rPr>
          <w:sz w:val="20"/>
        </w:rPr>
        <w:tab/>
        <w:t>6</w:t>
      </w:r>
    </w:p>
    <w:p w14:paraId="0A109A8B" w14:textId="77777777" w:rsidR="00114E8A" w:rsidRDefault="00000000">
      <w:pPr>
        <w:tabs>
          <w:tab w:val="left" w:pos="8856"/>
        </w:tabs>
        <w:spacing w:after="60" w:line="240" w:lineRule="auto"/>
        <w:ind w:left="259"/>
      </w:pPr>
      <w:r>
        <w:rPr>
          <w:sz w:val="20"/>
        </w:rPr>
        <w:t>3.3 Email delivery</w:t>
      </w:r>
      <w:r>
        <w:rPr>
          <w:sz w:val="20"/>
        </w:rPr>
        <w:tab/>
        <w:t>6</w:t>
      </w:r>
    </w:p>
    <w:p w14:paraId="3A05775A" w14:textId="77777777" w:rsidR="00114E8A" w:rsidRDefault="00000000">
      <w:pPr>
        <w:tabs>
          <w:tab w:val="left" w:pos="8856"/>
        </w:tabs>
        <w:spacing w:after="100" w:line="240" w:lineRule="auto"/>
      </w:pPr>
      <w:r>
        <w:rPr>
          <w:b/>
          <w:color w:val="21466B"/>
          <w:sz w:val="21"/>
        </w:rPr>
        <w:t>Chapter 4: Testing and results</w:t>
      </w:r>
      <w:r>
        <w:rPr>
          <w:sz w:val="20"/>
        </w:rPr>
        <w:tab/>
        <w:t>7</w:t>
      </w:r>
    </w:p>
    <w:p w14:paraId="7EC07BA7" w14:textId="77777777" w:rsidR="00114E8A" w:rsidRDefault="00000000">
      <w:pPr>
        <w:tabs>
          <w:tab w:val="left" w:pos="8856"/>
        </w:tabs>
        <w:spacing w:after="60" w:line="240" w:lineRule="auto"/>
        <w:ind w:left="259"/>
      </w:pPr>
      <w:r>
        <w:rPr>
          <w:sz w:val="20"/>
        </w:rPr>
        <w:t>4.1 Verification approach</w:t>
      </w:r>
      <w:r>
        <w:rPr>
          <w:sz w:val="20"/>
        </w:rPr>
        <w:tab/>
        <w:t>7</w:t>
      </w:r>
    </w:p>
    <w:p w14:paraId="3954AC35" w14:textId="77777777" w:rsidR="00114E8A" w:rsidRDefault="00000000">
      <w:pPr>
        <w:tabs>
          <w:tab w:val="left" w:pos="8856"/>
        </w:tabs>
        <w:spacing w:after="60" w:line="240" w:lineRule="auto"/>
        <w:ind w:left="259"/>
      </w:pPr>
      <w:r>
        <w:rPr>
          <w:sz w:val="20"/>
        </w:rPr>
        <w:t>4.2 Results and observations</w:t>
      </w:r>
      <w:r>
        <w:rPr>
          <w:sz w:val="20"/>
        </w:rPr>
        <w:tab/>
        <w:t>7</w:t>
      </w:r>
    </w:p>
    <w:p w14:paraId="005F2E85" w14:textId="77777777" w:rsidR="00114E8A" w:rsidRDefault="00000000">
      <w:pPr>
        <w:tabs>
          <w:tab w:val="left" w:pos="8856"/>
        </w:tabs>
        <w:spacing w:after="100" w:line="240" w:lineRule="auto"/>
      </w:pPr>
      <w:r>
        <w:rPr>
          <w:b/>
          <w:color w:val="21466B"/>
          <w:sz w:val="21"/>
        </w:rPr>
        <w:t>Chapter 5: Limitations and conclusion</w:t>
      </w:r>
      <w:r>
        <w:rPr>
          <w:sz w:val="20"/>
        </w:rPr>
        <w:tab/>
        <w:t>8</w:t>
      </w:r>
    </w:p>
    <w:p w14:paraId="5E885FCF" w14:textId="77777777" w:rsidR="00114E8A" w:rsidRDefault="00000000">
      <w:pPr>
        <w:tabs>
          <w:tab w:val="left" w:pos="8856"/>
        </w:tabs>
        <w:spacing w:after="60" w:line="240" w:lineRule="auto"/>
        <w:ind w:left="259"/>
      </w:pPr>
      <w:r>
        <w:rPr>
          <w:sz w:val="20"/>
        </w:rPr>
        <w:t>5.1 Current limits</w:t>
      </w:r>
      <w:r>
        <w:rPr>
          <w:sz w:val="20"/>
        </w:rPr>
        <w:tab/>
        <w:t>8</w:t>
      </w:r>
    </w:p>
    <w:p w14:paraId="30D06A95" w14:textId="77777777" w:rsidR="00114E8A" w:rsidRDefault="00000000">
      <w:pPr>
        <w:tabs>
          <w:tab w:val="left" w:pos="8856"/>
        </w:tabs>
        <w:spacing w:after="60" w:line="240" w:lineRule="auto"/>
        <w:ind w:left="259"/>
      </w:pPr>
      <w:r>
        <w:rPr>
          <w:sz w:val="20"/>
        </w:rPr>
        <w:t>5.2 Future work and conclusion</w:t>
      </w:r>
      <w:r>
        <w:rPr>
          <w:sz w:val="20"/>
        </w:rPr>
        <w:tab/>
        <w:t>8</w:t>
      </w:r>
    </w:p>
    <w:p w14:paraId="4695AAF3" w14:textId="77777777" w:rsidR="00114E8A" w:rsidRDefault="00000000">
      <w:pPr>
        <w:tabs>
          <w:tab w:val="left" w:pos="8856"/>
        </w:tabs>
        <w:spacing w:after="60" w:line="240" w:lineRule="auto"/>
      </w:pPr>
      <w:r>
        <w:rPr>
          <w:sz w:val="20"/>
        </w:rPr>
        <w:t>References</w:t>
      </w:r>
      <w:r>
        <w:rPr>
          <w:sz w:val="20"/>
        </w:rPr>
        <w:tab/>
        <w:t>9</w:t>
      </w:r>
    </w:p>
    <w:p w14:paraId="76CBF76D" w14:textId="77777777" w:rsidR="00114E8A" w:rsidRDefault="00000000">
      <w:pPr>
        <w:keepNext/>
        <w:spacing w:before="140" w:after="100" w:line="240" w:lineRule="auto"/>
      </w:pPr>
      <w:r>
        <w:rPr>
          <w:b/>
          <w:sz w:val="24"/>
        </w:rPr>
        <w:t>Abbreviations</w:t>
      </w:r>
    </w:p>
    <w:tbl>
      <w:tblPr>
        <w:tblW w:w="0" w:type="auto"/>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ook w:val="04A0" w:firstRow="1" w:lastRow="0" w:firstColumn="1" w:lastColumn="0" w:noHBand="0" w:noVBand="1"/>
      </w:tblPr>
      <w:tblGrid>
        <w:gridCol w:w="1440"/>
        <w:gridCol w:w="8352"/>
      </w:tblGrid>
      <w:tr w:rsidR="00114E8A" w14:paraId="7943222F" w14:textId="77777777">
        <w:tc>
          <w:tcPr>
            <w:tcW w:w="1440" w:type="dxa"/>
            <w:shd w:val="clear" w:color="auto" w:fill="21466B"/>
            <w:tcMar>
              <w:top w:w="90" w:type="dxa"/>
              <w:left w:w="110" w:type="dxa"/>
              <w:bottom w:w="90" w:type="dxa"/>
              <w:right w:w="110" w:type="dxa"/>
            </w:tcMar>
            <w:vAlign w:val="center"/>
          </w:tcPr>
          <w:p w14:paraId="09E017EC" w14:textId="77777777" w:rsidR="00114E8A" w:rsidRDefault="00000000">
            <w:pPr>
              <w:spacing w:after="0" w:line="240" w:lineRule="auto"/>
            </w:pPr>
            <w:r>
              <w:rPr>
                <w:b/>
                <w:color w:val="FFFFFF"/>
                <w:sz w:val="19"/>
              </w:rPr>
              <w:t>Term</w:t>
            </w:r>
          </w:p>
        </w:tc>
        <w:tc>
          <w:tcPr>
            <w:tcW w:w="8352" w:type="dxa"/>
            <w:shd w:val="clear" w:color="auto" w:fill="21466B"/>
            <w:tcMar>
              <w:top w:w="90" w:type="dxa"/>
              <w:left w:w="110" w:type="dxa"/>
              <w:bottom w:w="90" w:type="dxa"/>
              <w:right w:w="110" w:type="dxa"/>
            </w:tcMar>
            <w:vAlign w:val="center"/>
          </w:tcPr>
          <w:p w14:paraId="75026E01" w14:textId="77777777" w:rsidR="00114E8A" w:rsidRDefault="00000000">
            <w:pPr>
              <w:spacing w:after="0" w:line="240" w:lineRule="auto"/>
            </w:pPr>
            <w:r>
              <w:rPr>
                <w:b/>
                <w:color w:val="FFFFFF"/>
                <w:sz w:val="19"/>
              </w:rPr>
              <w:t>Meaning</w:t>
            </w:r>
          </w:p>
        </w:tc>
      </w:tr>
      <w:tr w:rsidR="00114E8A" w14:paraId="4E3C454B" w14:textId="77777777">
        <w:tc>
          <w:tcPr>
            <w:tcW w:w="1440" w:type="dxa"/>
            <w:shd w:val="clear" w:color="auto" w:fill="EEF3F7"/>
            <w:tcMar>
              <w:top w:w="90" w:type="dxa"/>
              <w:left w:w="110" w:type="dxa"/>
              <w:bottom w:w="90" w:type="dxa"/>
              <w:right w:w="110" w:type="dxa"/>
            </w:tcMar>
            <w:vAlign w:val="center"/>
          </w:tcPr>
          <w:p w14:paraId="1F834ECD" w14:textId="77777777" w:rsidR="00114E8A" w:rsidRDefault="00000000">
            <w:pPr>
              <w:spacing w:after="0" w:line="250" w:lineRule="auto"/>
            </w:pPr>
            <w:r>
              <w:rPr>
                <w:sz w:val="18"/>
              </w:rPr>
              <w:t>API</w:t>
            </w:r>
          </w:p>
        </w:tc>
        <w:tc>
          <w:tcPr>
            <w:tcW w:w="8352" w:type="dxa"/>
            <w:shd w:val="clear" w:color="auto" w:fill="EEF3F7"/>
            <w:tcMar>
              <w:top w:w="90" w:type="dxa"/>
              <w:left w:w="110" w:type="dxa"/>
              <w:bottom w:w="90" w:type="dxa"/>
              <w:right w:w="110" w:type="dxa"/>
            </w:tcMar>
            <w:vAlign w:val="center"/>
          </w:tcPr>
          <w:p w14:paraId="0B72CD57" w14:textId="77777777" w:rsidR="00114E8A" w:rsidRDefault="00000000">
            <w:pPr>
              <w:spacing w:after="0" w:line="250" w:lineRule="auto"/>
            </w:pPr>
            <w:r>
              <w:rPr>
                <w:sz w:val="18"/>
              </w:rPr>
              <w:t>Application programming interface</w:t>
            </w:r>
          </w:p>
        </w:tc>
      </w:tr>
      <w:tr w:rsidR="00114E8A" w14:paraId="146D4B2D" w14:textId="77777777">
        <w:tc>
          <w:tcPr>
            <w:tcW w:w="1440" w:type="dxa"/>
            <w:tcMar>
              <w:top w:w="90" w:type="dxa"/>
              <w:left w:w="110" w:type="dxa"/>
              <w:bottom w:w="90" w:type="dxa"/>
              <w:right w:w="110" w:type="dxa"/>
            </w:tcMar>
            <w:vAlign w:val="center"/>
          </w:tcPr>
          <w:p w14:paraId="793B1B0B" w14:textId="77777777" w:rsidR="00114E8A" w:rsidRDefault="00000000">
            <w:pPr>
              <w:spacing w:after="0" w:line="250" w:lineRule="auto"/>
            </w:pPr>
            <w:r>
              <w:rPr>
                <w:sz w:val="18"/>
              </w:rPr>
              <w:t>CORS</w:t>
            </w:r>
          </w:p>
        </w:tc>
        <w:tc>
          <w:tcPr>
            <w:tcW w:w="8352" w:type="dxa"/>
            <w:tcMar>
              <w:top w:w="90" w:type="dxa"/>
              <w:left w:w="110" w:type="dxa"/>
              <w:bottom w:w="90" w:type="dxa"/>
              <w:right w:w="110" w:type="dxa"/>
            </w:tcMar>
            <w:vAlign w:val="center"/>
          </w:tcPr>
          <w:p w14:paraId="6B897C2A" w14:textId="77777777" w:rsidR="00114E8A" w:rsidRDefault="00000000">
            <w:pPr>
              <w:spacing w:after="0" w:line="250" w:lineRule="auto"/>
            </w:pPr>
            <w:r>
              <w:rPr>
                <w:sz w:val="18"/>
              </w:rPr>
              <w:t>Cross-origin resource sharing</w:t>
            </w:r>
          </w:p>
        </w:tc>
      </w:tr>
      <w:tr w:rsidR="00114E8A" w14:paraId="1849298B" w14:textId="77777777">
        <w:tc>
          <w:tcPr>
            <w:tcW w:w="1440" w:type="dxa"/>
            <w:shd w:val="clear" w:color="auto" w:fill="EEF3F7"/>
            <w:tcMar>
              <w:top w:w="90" w:type="dxa"/>
              <w:left w:w="110" w:type="dxa"/>
              <w:bottom w:w="90" w:type="dxa"/>
              <w:right w:w="110" w:type="dxa"/>
            </w:tcMar>
            <w:vAlign w:val="center"/>
          </w:tcPr>
          <w:p w14:paraId="3FE9B0D3" w14:textId="77777777" w:rsidR="00114E8A" w:rsidRDefault="00000000">
            <w:pPr>
              <w:spacing w:after="0" w:line="250" w:lineRule="auto"/>
            </w:pPr>
            <w:r>
              <w:rPr>
                <w:sz w:val="18"/>
              </w:rPr>
              <w:t>SMTP</w:t>
            </w:r>
          </w:p>
        </w:tc>
        <w:tc>
          <w:tcPr>
            <w:tcW w:w="8352" w:type="dxa"/>
            <w:shd w:val="clear" w:color="auto" w:fill="EEF3F7"/>
            <w:tcMar>
              <w:top w:w="90" w:type="dxa"/>
              <w:left w:w="110" w:type="dxa"/>
              <w:bottom w:w="90" w:type="dxa"/>
              <w:right w:w="110" w:type="dxa"/>
            </w:tcMar>
            <w:vAlign w:val="center"/>
          </w:tcPr>
          <w:p w14:paraId="03316054" w14:textId="77777777" w:rsidR="00114E8A" w:rsidRDefault="00000000">
            <w:pPr>
              <w:spacing w:after="0" w:line="250" w:lineRule="auto"/>
            </w:pPr>
            <w:r>
              <w:rPr>
                <w:sz w:val="18"/>
              </w:rPr>
              <w:t>Simple Mail Transfer Protocol</w:t>
            </w:r>
          </w:p>
        </w:tc>
      </w:tr>
      <w:tr w:rsidR="00114E8A" w14:paraId="6C6C14A4" w14:textId="77777777">
        <w:tc>
          <w:tcPr>
            <w:tcW w:w="1440" w:type="dxa"/>
            <w:tcMar>
              <w:top w:w="90" w:type="dxa"/>
              <w:left w:w="110" w:type="dxa"/>
              <w:bottom w:w="90" w:type="dxa"/>
              <w:right w:w="110" w:type="dxa"/>
            </w:tcMar>
            <w:vAlign w:val="center"/>
          </w:tcPr>
          <w:p w14:paraId="49CB87B9" w14:textId="77777777" w:rsidR="00114E8A" w:rsidRDefault="00000000">
            <w:pPr>
              <w:spacing w:after="0" w:line="250" w:lineRule="auto"/>
            </w:pPr>
            <w:r>
              <w:rPr>
                <w:sz w:val="18"/>
              </w:rPr>
              <w:t>UI</w:t>
            </w:r>
          </w:p>
        </w:tc>
        <w:tc>
          <w:tcPr>
            <w:tcW w:w="8352" w:type="dxa"/>
            <w:tcMar>
              <w:top w:w="90" w:type="dxa"/>
              <w:left w:w="110" w:type="dxa"/>
              <w:bottom w:w="90" w:type="dxa"/>
              <w:right w:w="110" w:type="dxa"/>
            </w:tcMar>
            <w:vAlign w:val="center"/>
          </w:tcPr>
          <w:p w14:paraId="2022A6F7" w14:textId="77777777" w:rsidR="00114E8A" w:rsidRDefault="00000000">
            <w:pPr>
              <w:spacing w:after="0" w:line="250" w:lineRule="auto"/>
            </w:pPr>
            <w:r>
              <w:rPr>
                <w:sz w:val="18"/>
              </w:rPr>
              <w:t>User interface</w:t>
            </w:r>
          </w:p>
        </w:tc>
      </w:tr>
    </w:tbl>
    <w:p w14:paraId="0960B94A" w14:textId="77777777" w:rsidR="00114E8A" w:rsidRDefault="00114E8A">
      <w:pPr>
        <w:spacing w:after="40" w:line="240" w:lineRule="auto"/>
      </w:pPr>
    </w:p>
    <w:p w14:paraId="5EB0F9F6" w14:textId="77777777" w:rsidR="00114E8A" w:rsidRDefault="00000000">
      <w:r>
        <w:br w:type="page"/>
      </w:r>
    </w:p>
    <w:p w14:paraId="46724768" w14:textId="77777777" w:rsidR="00114E8A" w:rsidRDefault="00000000">
      <w:pPr>
        <w:keepNext/>
        <w:spacing w:before="220" w:after="100" w:line="240" w:lineRule="auto"/>
      </w:pPr>
      <w:r>
        <w:rPr>
          <w:b/>
          <w:color w:val="21466B"/>
          <w:sz w:val="34"/>
        </w:rPr>
        <w:lastRenderedPageBreak/>
        <w:t>Chapter 1: Introduction</w:t>
      </w:r>
    </w:p>
    <w:p w14:paraId="292A2FFB" w14:textId="77777777" w:rsidR="00114E8A" w:rsidRDefault="00000000">
      <w:pPr>
        <w:keepNext/>
        <w:spacing w:before="140" w:after="100" w:line="240" w:lineRule="auto"/>
      </w:pPr>
      <w:r>
        <w:rPr>
          <w:b/>
          <w:sz w:val="24"/>
        </w:rPr>
        <w:t>1.1 Background and motivation</w:t>
      </w:r>
    </w:p>
    <w:p w14:paraId="527F89CC" w14:textId="77777777" w:rsidR="00114E8A" w:rsidRDefault="00000000">
      <w:r>
        <w:t>Email is still where many people receive requests, decisions, and reminders, but an inbox does not make it easy to tell which message deserves attention first. Even a short message can take time to understand, especially when the next step or deadline is buried in the body. This project explores a straightforward way to make that first review quicker without removing the person from the decision.</w:t>
      </w:r>
    </w:p>
    <w:p w14:paraId="01D63A3E" w14:textId="77777777" w:rsidR="00114E8A" w:rsidRDefault="00000000">
      <w:pPr>
        <w:keepNext/>
        <w:spacing w:before="140" w:after="100" w:line="240" w:lineRule="auto"/>
      </w:pPr>
      <w:r>
        <w:rPr>
          <w:b/>
          <w:sz w:val="24"/>
        </w:rPr>
        <w:t>1.2 Problem and project aim</w:t>
      </w:r>
    </w:p>
    <w:p w14:paraId="12851BEA" w14:textId="77777777" w:rsidR="00114E8A" w:rsidRDefault="00000000">
      <w:r>
        <w:t>The project addresses two repeated tasks: sorting messages into a useful order and finding a sensible starting point for a reply. Its aim is to combine those tasks in one interface. The assistant can suggest a category and priority, explain the reasons it found in the message, and prepare reply text. A user can review and edit the result before taking action.</w:t>
      </w:r>
    </w:p>
    <w:p w14:paraId="178CAD1D" w14:textId="77777777" w:rsidR="00114E8A" w:rsidRDefault="00000000">
      <w:pPr>
        <w:keepNext/>
        <w:spacing w:before="140" w:after="100" w:line="240" w:lineRule="auto"/>
      </w:pPr>
      <w:r>
        <w:rPr>
          <w:b/>
          <w:sz w:val="24"/>
        </w:rPr>
        <w:t>1.3 Objectives and scope</w:t>
      </w:r>
    </w:p>
    <w:p w14:paraId="0AD9F87F" w14:textId="77777777" w:rsidR="00114E8A" w:rsidRDefault="00000000">
      <w:pPr>
        <w:pStyle w:val="ListBullet"/>
        <w:spacing w:after="60" w:line="259" w:lineRule="auto"/>
        <w:ind w:left="389" w:hanging="216"/>
      </w:pPr>
      <w:r>
        <w:rPr>
          <w:sz w:val="21"/>
        </w:rPr>
        <w:t>Present messages with sender, subject, preview, time, category, unread state, and priority cues.</w:t>
      </w:r>
    </w:p>
    <w:p w14:paraId="671ED423" w14:textId="77777777" w:rsidR="00114E8A" w:rsidRDefault="00000000">
      <w:pPr>
        <w:pStyle w:val="ListBullet"/>
        <w:spacing w:after="60" w:line="259" w:lineRule="auto"/>
        <w:ind w:left="389" w:hanging="216"/>
      </w:pPr>
      <w:r>
        <w:rPr>
          <w:sz w:val="21"/>
        </w:rPr>
        <w:t>Use AI to produce a category, priority, concise explanation, summary, and possible action items.</w:t>
      </w:r>
    </w:p>
    <w:p w14:paraId="24BD1ECE" w14:textId="77777777" w:rsidR="00114E8A" w:rsidRDefault="00000000">
      <w:pPr>
        <w:pStyle w:val="ListBullet"/>
        <w:spacing w:after="60" w:line="259" w:lineRule="auto"/>
        <w:ind w:left="389" w:hanging="216"/>
      </w:pPr>
      <w:r>
        <w:rPr>
          <w:sz w:val="21"/>
        </w:rPr>
        <w:t>Offer editable drafts in three supported tones and provide copy and regenerate actions.</w:t>
      </w:r>
    </w:p>
    <w:p w14:paraId="06538162" w14:textId="77777777" w:rsidR="00114E8A" w:rsidRDefault="00000000">
      <w:pPr>
        <w:pStyle w:val="ListBullet"/>
        <w:spacing w:after="60" w:line="259" w:lineRule="auto"/>
        <w:ind w:left="389" w:hanging="216"/>
      </w:pPr>
      <w:r>
        <w:rPr>
          <w:sz w:val="21"/>
        </w:rPr>
        <w:t>Keep the sending action explicit, with dry-run behavior as the default.</w:t>
      </w:r>
    </w:p>
    <w:p w14:paraId="4C973716" w14:textId="77777777" w:rsidR="00114E8A" w:rsidRDefault="00000000">
      <w:pPr>
        <w:pStyle w:val="ListBullet"/>
        <w:spacing w:after="60" w:line="259" w:lineRule="auto"/>
        <w:ind w:left="389" w:hanging="216"/>
      </w:pPr>
      <w:r>
        <w:rPr>
          <w:sz w:val="21"/>
        </w:rPr>
        <w:t>Build a working local application with a React/Vite interface and a FastAPI service.</w:t>
      </w:r>
    </w:p>
    <w:p w14:paraId="60292074" w14:textId="77777777" w:rsidR="00114E8A" w:rsidRDefault="00000000">
      <w:pPr>
        <w:spacing w:after="0"/>
      </w:pPr>
      <w:r>
        <w:rPr>
          <w:sz w:val="21"/>
        </w:rPr>
        <w:t>The scope is a local prototype. The project does not claim a production mailbox connection, clinical or business-grade accuracy, or a guarantee that AI output is correct.</w:t>
      </w:r>
    </w:p>
    <w:p w14:paraId="24CEFDB3" w14:textId="77777777" w:rsidR="00114E8A" w:rsidRDefault="00000000">
      <w:r>
        <w:br w:type="page"/>
      </w:r>
    </w:p>
    <w:p w14:paraId="33E783A9" w14:textId="77777777" w:rsidR="00114E8A" w:rsidRDefault="00000000">
      <w:pPr>
        <w:keepNext/>
        <w:spacing w:before="220" w:after="100" w:line="240" w:lineRule="auto"/>
      </w:pPr>
      <w:r>
        <w:rPr>
          <w:b/>
          <w:color w:val="21466B"/>
          <w:sz w:val="34"/>
        </w:rPr>
        <w:lastRenderedPageBreak/>
        <w:t>Chapter 2: Requirements and design</w:t>
      </w:r>
    </w:p>
    <w:p w14:paraId="53B2B6BF" w14:textId="77777777" w:rsidR="00114E8A" w:rsidRDefault="00000000">
      <w:pPr>
        <w:keepNext/>
        <w:spacing w:before="140" w:after="100" w:line="240" w:lineRule="auto"/>
      </w:pPr>
      <w:r>
        <w:rPr>
          <w:b/>
          <w:sz w:val="24"/>
        </w:rPr>
        <w:t>2.1 User workflow</w:t>
      </w:r>
    </w:p>
    <w:p w14:paraId="0A199AC0" w14:textId="77777777" w:rsidR="00114E8A" w:rsidRDefault="00000000">
      <w:r>
        <w:t>The workflow follows the way a person already handles a message. They scan or filter the inbox, open a message, read the AI priority explanation, request a reply in a chosen tone, then review and edit that text. Copying or regenerating a draft does not send it. Sending is a separate action, and the backend reports whether it actually sent a message or only completed a dry run.</w:t>
      </w:r>
    </w:p>
    <w:tbl>
      <w:tblPr>
        <w:tblW w:w="0" w:type="auto"/>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ook w:val="04A0" w:firstRow="1" w:lastRow="0" w:firstColumn="1" w:lastColumn="0" w:noHBand="0" w:noVBand="1"/>
      </w:tblPr>
      <w:tblGrid>
        <w:gridCol w:w="1080"/>
        <w:gridCol w:w="3672"/>
        <w:gridCol w:w="5040"/>
      </w:tblGrid>
      <w:tr w:rsidR="00114E8A" w14:paraId="56D8A564" w14:textId="77777777">
        <w:tc>
          <w:tcPr>
            <w:tcW w:w="1080" w:type="dxa"/>
            <w:shd w:val="clear" w:color="auto" w:fill="21466B"/>
            <w:tcMar>
              <w:top w:w="90" w:type="dxa"/>
              <w:left w:w="110" w:type="dxa"/>
              <w:bottom w:w="90" w:type="dxa"/>
              <w:right w:w="110" w:type="dxa"/>
            </w:tcMar>
            <w:vAlign w:val="center"/>
          </w:tcPr>
          <w:p w14:paraId="135277AB" w14:textId="77777777" w:rsidR="00114E8A" w:rsidRDefault="00000000">
            <w:pPr>
              <w:spacing w:after="0" w:line="240" w:lineRule="auto"/>
            </w:pPr>
            <w:r>
              <w:rPr>
                <w:b/>
                <w:color w:val="FFFFFF"/>
                <w:sz w:val="19"/>
              </w:rPr>
              <w:t>Step</w:t>
            </w:r>
          </w:p>
        </w:tc>
        <w:tc>
          <w:tcPr>
            <w:tcW w:w="3672" w:type="dxa"/>
            <w:shd w:val="clear" w:color="auto" w:fill="21466B"/>
            <w:tcMar>
              <w:top w:w="90" w:type="dxa"/>
              <w:left w:w="110" w:type="dxa"/>
              <w:bottom w:w="90" w:type="dxa"/>
              <w:right w:w="110" w:type="dxa"/>
            </w:tcMar>
            <w:vAlign w:val="center"/>
          </w:tcPr>
          <w:p w14:paraId="5DC58C46" w14:textId="77777777" w:rsidR="00114E8A" w:rsidRDefault="00000000">
            <w:pPr>
              <w:spacing w:after="0" w:line="240" w:lineRule="auto"/>
            </w:pPr>
            <w:r>
              <w:rPr>
                <w:b/>
                <w:color w:val="FFFFFF"/>
                <w:sz w:val="19"/>
              </w:rPr>
              <w:t>Person's action</w:t>
            </w:r>
          </w:p>
        </w:tc>
        <w:tc>
          <w:tcPr>
            <w:tcW w:w="5040" w:type="dxa"/>
            <w:shd w:val="clear" w:color="auto" w:fill="21466B"/>
            <w:tcMar>
              <w:top w:w="90" w:type="dxa"/>
              <w:left w:w="110" w:type="dxa"/>
              <w:bottom w:w="90" w:type="dxa"/>
              <w:right w:w="110" w:type="dxa"/>
            </w:tcMar>
            <w:vAlign w:val="center"/>
          </w:tcPr>
          <w:p w14:paraId="7EA33942" w14:textId="77777777" w:rsidR="00114E8A" w:rsidRDefault="00000000">
            <w:pPr>
              <w:spacing w:after="0" w:line="240" w:lineRule="auto"/>
            </w:pPr>
            <w:r>
              <w:rPr>
                <w:b/>
                <w:color w:val="FFFFFF"/>
                <w:sz w:val="19"/>
              </w:rPr>
              <w:t>Application response</w:t>
            </w:r>
          </w:p>
        </w:tc>
      </w:tr>
      <w:tr w:rsidR="00114E8A" w14:paraId="788CA0CD" w14:textId="77777777">
        <w:tc>
          <w:tcPr>
            <w:tcW w:w="1080" w:type="dxa"/>
            <w:shd w:val="clear" w:color="auto" w:fill="EEF3F7"/>
            <w:tcMar>
              <w:top w:w="90" w:type="dxa"/>
              <w:left w:w="110" w:type="dxa"/>
              <w:bottom w:w="90" w:type="dxa"/>
              <w:right w:w="110" w:type="dxa"/>
            </w:tcMar>
            <w:vAlign w:val="center"/>
          </w:tcPr>
          <w:p w14:paraId="504DD674" w14:textId="77777777" w:rsidR="00114E8A" w:rsidRDefault="00000000">
            <w:pPr>
              <w:spacing w:after="0" w:line="250" w:lineRule="auto"/>
            </w:pPr>
            <w:r>
              <w:rPr>
                <w:sz w:val="18"/>
              </w:rPr>
              <w:t>1. Find</w:t>
            </w:r>
          </w:p>
        </w:tc>
        <w:tc>
          <w:tcPr>
            <w:tcW w:w="3672" w:type="dxa"/>
            <w:shd w:val="clear" w:color="auto" w:fill="EEF3F7"/>
            <w:tcMar>
              <w:top w:w="90" w:type="dxa"/>
              <w:left w:w="110" w:type="dxa"/>
              <w:bottom w:w="90" w:type="dxa"/>
              <w:right w:w="110" w:type="dxa"/>
            </w:tcMar>
            <w:vAlign w:val="center"/>
          </w:tcPr>
          <w:p w14:paraId="5528F3E9" w14:textId="77777777" w:rsidR="00114E8A" w:rsidRDefault="00000000">
            <w:pPr>
              <w:spacing w:after="0" w:line="250" w:lineRule="auto"/>
            </w:pPr>
            <w:r>
              <w:rPr>
                <w:sz w:val="18"/>
              </w:rPr>
              <w:t>Open Inbox or Priority and use a category filter.</w:t>
            </w:r>
          </w:p>
        </w:tc>
        <w:tc>
          <w:tcPr>
            <w:tcW w:w="5040" w:type="dxa"/>
            <w:shd w:val="clear" w:color="auto" w:fill="EEF3F7"/>
            <w:tcMar>
              <w:top w:w="90" w:type="dxa"/>
              <w:left w:w="110" w:type="dxa"/>
              <w:bottom w:w="90" w:type="dxa"/>
              <w:right w:w="110" w:type="dxa"/>
            </w:tcMar>
            <w:vAlign w:val="center"/>
          </w:tcPr>
          <w:p w14:paraId="1F220E55" w14:textId="77777777" w:rsidR="00114E8A" w:rsidRDefault="00000000">
            <w:pPr>
              <w:spacing w:after="0" w:line="250" w:lineRule="auto"/>
            </w:pPr>
            <w:r>
              <w:rPr>
                <w:sz w:val="18"/>
              </w:rPr>
              <w:t>Shows message details and visual unread or priority cues.</w:t>
            </w:r>
          </w:p>
        </w:tc>
      </w:tr>
      <w:tr w:rsidR="00114E8A" w14:paraId="280BFF24" w14:textId="77777777">
        <w:tc>
          <w:tcPr>
            <w:tcW w:w="1080" w:type="dxa"/>
            <w:tcMar>
              <w:top w:w="90" w:type="dxa"/>
              <w:left w:w="110" w:type="dxa"/>
              <w:bottom w:w="90" w:type="dxa"/>
              <w:right w:w="110" w:type="dxa"/>
            </w:tcMar>
            <w:vAlign w:val="center"/>
          </w:tcPr>
          <w:p w14:paraId="4601D514" w14:textId="77777777" w:rsidR="00114E8A" w:rsidRDefault="00000000">
            <w:pPr>
              <w:spacing w:after="0" w:line="250" w:lineRule="auto"/>
            </w:pPr>
            <w:r>
              <w:rPr>
                <w:sz w:val="18"/>
              </w:rPr>
              <w:t>2. Review</w:t>
            </w:r>
          </w:p>
        </w:tc>
        <w:tc>
          <w:tcPr>
            <w:tcW w:w="3672" w:type="dxa"/>
            <w:tcMar>
              <w:top w:w="90" w:type="dxa"/>
              <w:left w:w="110" w:type="dxa"/>
              <w:bottom w:w="90" w:type="dxa"/>
              <w:right w:w="110" w:type="dxa"/>
            </w:tcMar>
            <w:vAlign w:val="center"/>
          </w:tcPr>
          <w:p w14:paraId="4F583CCD" w14:textId="77777777" w:rsidR="00114E8A" w:rsidRDefault="00000000">
            <w:pPr>
              <w:spacing w:after="0" w:line="250" w:lineRule="auto"/>
            </w:pPr>
            <w:r>
              <w:rPr>
                <w:sz w:val="18"/>
              </w:rPr>
              <w:t>Open a message and read its content.</w:t>
            </w:r>
          </w:p>
        </w:tc>
        <w:tc>
          <w:tcPr>
            <w:tcW w:w="5040" w:type="dxa"/>
            <w:tcMar>
              <w:top w:w="90" w:type="dxa"/>
              <w:left w:w="110" w:type="dxa"/>
              <w:bottom w:w="90" w:type="dxa"/>
              <w:right w:w="110" w:type="dxa"/>
            </w:tcMar>
            <w:vAlign w:val="center"/>
          </w:tcPr>
          <w:p w14:paraId="07216AD4" w14:textId="77777777" w:rsidR="00114E8A" w:rsidRDefault="00000000">
            <w:pPr>
              <w:spacing w:after="0" w:line="250" w:lineRule="auto"/>
            </w:pPr>
            <w:r>
              <w:rPr>
                <w:sz w:val="18"/>
              </w:rPr>
              <w:t>Shows the available category, priority, and explanation.</w:t>
            </w:r>
          </w:p>
        </w:tc>
      </w:tr>
      <w:tr w:rsidR="00114E8A" w14:paraId="1D9B8A51" w14:textId="77777777">
        <w:tc>
          <w:tcPr>
            <w:tcW w:w="1080" w:type="dxa"/>
            <w:shd w:val="clear" w:color="auto" w:fill="EEF3F7"/>
            <w:tcMar>
              <w:top w:w="90" w:type="dxa"/>
              <w:left w:w="110" w:type="dxa"/>
              <w:bottom w:w="90" w:type="dxa"/>
              <w:right w:w="110" w:type="dxa"/>
            </w:tcMar>
            <w:vAlign w:val="center"/>
          </w:tcPr>
          <w:p w14:paraId="6F47BD6D" w14:textId="77777777" w:rsidR="00114E8A" w:rsidRDefault="00000000">
            <w:pPr>
              <w:spacing w:after="0" w:line="250" w:lineRule="auto"/>
            </w:pPr>
            <w:r>
              <w:rPr>
                <w:sz w:val="18"/>
              </w:rPr>
              <w:t>3. Draft</w:t>
            </w:r>
          </w:p>
        </w:tc>
        <w:tc>
          <w:tcPr>
            <w:tcW w:w="3672" w:type="dxa"/>
            <w:shd w:val="clear" w:color="auto" w:fill="EEF3F7"/>
            <w:tcMar>
              <w:top w:w="90" w:type="dxa"/>
              <w:left w:w="110" w:type="dxa"/>
              <w:bottom w:w="90" w:type="dxa"/>
              <w:right w:w="110" w:type="dxa"/>
            </w:tcMar>
            <w:vAlign w:val="center"/>
          </w:tcPr>
          <w:p w14:paraId="2E3AE507" w14:textId="77777777" w:rsidR="00114E8A" w:rsidRDefault="00000000">
            <w:pPr>
              <w:spacing w:after="0" w:line="250" w:lineRule="auto"/>
            </w:pPr>
            <w:r>
              <w:rPr>
                <w:sz w:val="18"/>
              </w:rPr>
              <w:t>Select Professional, Formal, or Friendly and request a reply.</w:t>
            </w:r>
          </w:p>
        </w:tc>
        <w:tc>
          <w:tcPr>
            <w:tcW w:w="5040" w:type="dxa"/>
            <w:shd w:val="clear" w:color="auto" w:fill="EEF3F7"/>
            <w:tcMar>
              <w:top w:w="90" w:type="dxa"/>
              <w:left w:w="110" w:type="dxa"/>
              <w:bottom w:w="90" w:type="dxa"/>
              <w:right w:w="110" w:type="dxa"/>
            </w:tcMar>
            <w:vAlign w:val="center"/>
          </w:tcPr>
          <w:p w14:paraId="2470FCB6" w14:textId="77777777" w:rsidR="00114E8A" w:rsidRDefault="00000000">
            <w:pPr>
              <w:spacing w:after="0" w:line="250" w:lineRule="auto"/>
            </w:pPr>
            <w:r>
              <w:rPr>
                <w:sz w:val="18"/>
              </w:rPr>
              <w:t>Returns editable draft text from the backend.</w:t>
            </w:r>
          </w:p>
        </w:tc>
      </w:tr>
      <w:tr w:rsidR="00114E8A" w14:paraId="3FA1880A" w14:textId="77777777">
        <w:tc>
          <w:tcPr>
            <w:tcW w:w="1080" w:type="dxa"/>
            <w:tcMar>
              <w:top w:w="90" w:type="dxa"/>
              <w:left w:w="110" w:type="dxa"/>
              <w:bottom w:w="90" w:type="dxa"/>
              <w:right w:w="110" w:type="dxa"/>
            </w:tcMar>
            <w:vAlign w:val="center"/>
          </w:tcPr>
          <w:p w14:paraId="731601BE" w14:textId="77777777" w:rsidR="00114E8A" w:rsidRDefault="00000000">
            <w:pPr>
              <w:spacing w:after="0" w:line="250" w:lineRule="auto"/>
            </w:pPr>
            <w:r>
              <w:rPr>
                <w:sz w:val="18"/>
              </w:rPr>
              <w:t>4. Decide</w:t>
            </w:r>
          </w:p>
        </w:tc>
        <w:tc>
          <w:tcPr>
            <w:tcW w:w="3672" w:type="dxa"/>
            <w:tcMar>
              <w:top w:w="90" w:type="dxa"/>
              <w:left w:w="110" w:type="dxa"/>
              <w:bottom w:w="90" w:type="dxa"/>
              <w:right w:w="110" w:type="dxa"/>
            </w:tcMar>
            <w:vAlign w:val="center"/>
          </w:tcPr>
          <w:p w14:paraId="2E4DB855" w14:textId="77777777" w:rsidR="00114E8A" w:rsidRDefault="00000000">
            <w:pPr>
              <w:spacing w:after="0" w:line="250" w:lineRule="auto"/>
            </w:pPr>
            <w:r>
              <w:rPr>
                <w:sz w:val="18"/>
              </w:rPr>
              <w:t>Edit, copy, regenerate, or choose Send.</w:t>
            </w:r>
          </w:p>
        </w:tc>
        <w:tc>
          <w:tcPr>
            <w:tcW w:w="5040" w:type="dxa"/>
            <w:tcMar>
              <w:top w:w="90" w:type="dxa"/>
              <w:left w:w="110" w:type="dxa"/>
              <w:bottom w:w="90" w:type="dxa"/>
              <w:right w:w="110" w:type="dxa"/>
            </w:tcMar>
            <w:vAlign w:val="center"/>
          </w:tcPr>
          <w:p w14:paraId="76A55457" w14:textId="77777777" w:rsidR="00114E8A" w:rsidRDefault="00000000">
            <w:pPr>
              <w:spacing w:after="0" w:line="250" w:lineRule="auto"/>
            </w:pPr>
            <w:r>
              <w:rPr>
                <w:sz w:val="18"/>
              </w:rPr>
              <w:t>Shows a dry-run result or a confirmed SMTP result.</w:t>
            </w:r>
          </w:p>
        </w:tc>
      </w:tr>
    </w:tbl>
    <w:p w14:paraId="32ECB9FB" w14:textId="77777777" w:rsidR="00114E8A" w:rsidRDefault="00114E8A">
      <w:pPr>
        <w:spacing w:after="40" w:line="240" w:lineRule="auto"/>
      </w:pPr>
    </w:p>
    <w:p w14:paraId="3EA79D90" w14:textId="77777777" w:rsidR="00114E8A" w:rsidRDefault="00000000">
      <w:pPr>
        <w:keepNext/>
        <w:spacing w:before="140" w:after="100" w:line="240" w:lineRule="auto"/>
      </w:pPr>
      <w:r>
        <w:rPr>
          <w:b/>
          <w:sz w:val="24"/>
        </w:rPr>
        <w:t>2.2 System architecture</w:t>
      </w:r>
    </w:p>
    <w:p w14:paraId="3F546CD0" w14:textId="77777777" w:rsidR="00114E8A" w:rsidRDefault="00000000">
      <w:r>
        <w:t>The browser runs the React application through Vite [2, 3]. During local development, Vite forwards requests under /api to the FastAPI server on port 8000. The backend validates incoming JSON with Pydantic and FastAPI [1, 5], calls the AI service for analysis or drafting, and returns typed JSON responses. Email delivery follows a separate SMTP service. The browser stores the demo inbox and drafts in localStorage.</w:t>
      </w:r>
    </w:p>
    <w:tbl>
      <w:tblPr>
        <w:tblW w:w="0" w:type="auto"/>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ook w:val="04A0" w:firstRow="1" w:lastRow="0" w:firstColumn="1" w:lastColumn="0" w:noHBand="0" w:noVBand="1"/>
      </w:tblPr>
      <w:tblGrid>
        <w:gridCol w:w="2592"/>
        <w:gridCol w:w="7200"/>
      </w:tblGrid>
      <w:tr w:rsidR="00114E8A" w14:paraId="51EBCB61" w14:textId="77777777">
        <w:tc>
          <w:tcPr>
            <w:tcW w:w="2592" w:type="dxa"/>
            <w:shd w:val="clear" w:color="auto" w:fill="21466B"/>
            <w:tcMar>
              <w:top w:w="90" w:type="dxa"/>
              <w:left w:w="110" w:type="dxa"/>
              <w:bottom w:w="90" w:type="dxa"/>
              <w:right w:w="110" w:type="dxa"/>
            </w:tcMar>
            <w:vAlign w:val="center"/>
          </w:tcPr>
          <w:p w14:paraId="24DF36B0" w14:textId="77777777" w:rsidR="00114E8A" w:rsidRDefault="00000000">
            <w:pPr>
              <w:spacing w:after="0" w:line="240" w:lineRule="auto"/>
            </w:pPr>
            <w:r>
              <w:rPr>
                <w:b/>
                <w:color w:val="FFFFFF"/>
                <w:sz w:val="19"/>
              </w:rPr>
              <w:t>Part</w:t>
            </w:r>
          </w:p>
        </w:tc>
        <w:tc>
          <w:tcPr>
            <w:tcW w:w="7200" w:type="dxa"/>
            <w:shd w:val="clear" w:color="auto" w:fill="21466B"/>
            <w:tcMar>
              <w:top w:w="90" w:type="dxa"/>
              <w:left w:w="110" w:type="dxa"/>
              <w:bottom w:w="90" w:type="dxa"/>
              <w:right w:w="110" w:type="dxa"/>
            </w:tcMar>
            <w:vAlign w:val="center"/>
          </w:tcPr>
          <w:p w14:paraId="2241D096" w14:textId="77777777" w:rsidR="00114E8A" w:rsidRDefault="00000000">
            <w:pPr>
              <w:spacing w:after="0" w:line="240" w:lineRule="auto"/>
            </w:pPr>
            <w:r>
              <w:rPr>
                <w:b/>
                <w:color w:val="FFFFFF"/>
                <w:sz w:val="19"/>
              </w:rPr>
              <w:t>Role in the application</w:t>
            </w:r>
          </w:p>
        </w:tc>
      </w:tr>
      <w:tr w:rsidR="00114E8A" w14:paraId="1DF5C5BE" w14:textId="77777777">
        <w:tc>
          <w:tcPr>
            <w:tcW w:w="2592" w:type="dxa"/>
            <w:shd w:val="clear" w:color="auto" w:fill="EEF3F7"/>
            <w:tcMar>
              <w:top w:w="90" w:type="dxa"/>
              <w:left w:w="110" w:type="dxa"/>
              <w:bottom w:w="90" w:type="dxa"/>
              <w:right w:w="110" w:type="dxa"/>
            </w:tcMar>
            <w:vAlign w:val="center"/>
          </w:tcPr>
          <w:p w14:paraId="5DE62D9D" w14:textId="77777777" w:rsidR="00114E8A" w:rsidRDefault="00000000">
            <w:pPr>
              <w:spacing w:after="0" w:line="250" w:lineRule="auto"/>
            </w:pPr>
            <w:r>
              <w:rPr>
                <w:sz w:val="18"/>
              </w:rPr>
              <w:t>React and Vite</w:t>
            </w:r>
          </w:p>
        </w:tc>
        <w:tc>
          <w:tcPr>
            <w:tcW w:w="7200" w:type="dxa"/>
            <w:shd w:val="clear" w:color="auto" w:fill="EEF3F7"/>
            <w:tcMar>
              <w:top w:w="90" w:type="dxa"/>
              <w:left w:w="110" w:type="dxa"/>
              <w:bottom w:w="90" w:type="dxa"/>
              <w:right w:w="110" w:type="dxa"/>
            </w:tcMar>
            <w:vAlign w:val="center"/>
          </w:tcPr>
          <w:p w14:paraId="6270D705" w14:textId="77777777" w:rsidR="00114E8A" w:rsidRDefault="00000000">
            <w:pPr>
              <w:spacing w:after="0" w:line="250" w:lineRule="auto"/>
            </w:pPr>
            <w:r>
              <w:rPr>
                <w:sz w:val="18"/>
              </w:rPr>
              <w:t>Inbox, message detail, draft editing, and local development server.</w:t>
            </w:r>
          </w:p>
        </w:tc>
      </w:tr>
      <w:tr w:rsidR="00114E8A" w14:paraId="178C7131" w14:textId="77777777">
        <w:tc>
          <w:tcPr>
            <w:tcW w:w="2592" w:type="dxa"/>
            <w:tcMar>
              <w:top w:w="90" w:type="dxa"/>
              <w:left w:w="110" w:type="dxa"/>
              <w:bottom w:w="90" w:type="dxa"/>
              <w:right w:w="110" w:type="dxa"/>
            </w:tcMar>
            <w:vAlign w:val="center"/>
          </w:tcPr>
          <w:p w14:paraId="78AFC537" w14:textId="77777777" w:rsidR="00114E8A" w:rsidRDefault="00000000">
            <w:pPr>
              <w:spacing w:after="0" w:line="250" w:lineRule="auto"/>
            </w:pPr>
            <w:r>
              <w:rPr>
                <w:sz w:val="18"/>
              </w:rPr>
              <w:t>FastAPI and Pydantic</w:t>
            </w:r>
          </w:p>
        </w:tc>
        <w:tc>
          <w:tcPr>
            <w:tcW w:w="7200" w:type="dxa"/>
            <w:tcMar>
              <w:top w:w="90" w:type="dxa"/>
              <w:left w:w="110" w:type="dxa"/>
              <w:bottom w:w="90" w:type="dxa"/>
              <w:right w:w="110" w:type="dxa"/>
            </w:tcMar>
            <w:vAlign w:val="center"/>
          </w:tcPr>
          <w:p w14:paraId="0A2DBBDB" w14:textId="77777777" w:rsidR="00114E8A" w:rsidRDefault="00000000">
            <w:pPr>
              <w:spacing w:after="0" w:line="250" w:lineRule="auto"/>
            </w:pPr>
            <w:r>
              <w:rPr>
                <w:sz w:val="18"/>
              </w:rPr>
              <w:t>HTTP routes, request validation, response schemas, and API documentation.</w:t>
            </w:r>
          </w:p>
        </w:tc>
      </w:tr>
      <w:tr w:rsidR="00114E8A" w14:paraId="18A9A013" w14:textId="77777777">
        <w:tc>
          <w:tcPr>
            <w:tcW w:w="2592" w:type="dxa"/>
            <w:shd w:val="clear" w:color="auto" w:fill="EEF3F7"/>
            <w:tcMar>
              <w:top w:w="90" w:type="dxa"/>
              <w:left w:w="110" w:type="dxa"/>
              <w:bottom w:w="90" w:type="dxa"/>
              <w:right w:w="110" w:type="dxa"/>
            </w:tcMar>
            <w:vAlign w:val="center"/>
          </w:tcPr>
          <w:p w14:paraId="01DF13DC" w14:textId="77777777" w:rsidR="00114E8A" w:rsidRDefault="00000000">
            <w:pPr>
              <w:spacing w:after="0" w:line="250" w:lineRule="auto"/>
            </w:pPr>
            <w:r>
              <w:rPr>
                <w:sz w:val="18"/>
              </w:rPr>
              <w:t>LangChain ChatGroq</w:t>
            </w:r>
          </w:p>
        </w:tc>
        <w:tc>
          <w:tcPr>
            <w:tcW w:w="7200" w:type="dxa"/>
            <w:shd w:val="clear" w:color="auto" w:fill="EEF3F7"/>
            <w:tcMar>
              <w:top w:w="90" w:type="dxa"/>
              <w:left w:w="110" w:type="dxa"/>
              <w:bottom w:w="90" w:type="dxa"/>
              <w:right w:w="110" w:type="dxa"/>
            </w:tcMar>
            <w:vAlign w:val="center"/>
          </w:tcPr>
          <w:p w14:paraId="66099518" w14:textId="77777777" w:rsidR="00114E8A" w:rsidRDefault="00000000">
            <w:pPr>
              <w:spacing w:after="0" w:line="250" w:lineRule="auto"/>
            </w:pPr>
            <w:r>
              <w:rPr>
                <w:sz w:val="18"/>
              </w:rPr>
              <w:t>Structured email analysis and tone-aware reply generation.</w:t>
            </w:r>
          </w:p>
        </w:tc>
      </w:tr>
      <w:tr w:rsidR="00114E8A" w14:paraId="04DB23B1" w14:textId="77777777">
        <w:tc>
          <w:tcPr>
            <w:tcW w:w="2592" w:type="dxa"/>
            <w:tcMar>
              <w:top w:w="90" w:type="dxa"/>
              <w:left w:w="110" w:type="dxa"/>
              <w:bottom w:w="90" w:type="dxa"/>
              <w:right w:w="110" w:type="dxa"/>
            </w:tcMar>
            <w:vAlign w:val="center"/>
          </w:tcPr>
          <w:p w14:paraId="3E6EC807" w14:textId="77777777" w:rsidR="00114E8A" w:rsidRDefault="00000000">
            <w:pPr>
              <w:spacing w:after="0" w:line="250" w:lineRule="auto"/>
            </w:pPr>
            <w:r>
              <w:rPr>
                <w:sz w:val="18"/>
              </w:rPr>
              <w:t>Browser localStorage</w:t>
            </w:r>
          </w:p>
        </w:tc>
        <w:tc>
          <w:tcPr>
            <w:tcW w:w="7200" w:type="dxa"/>
            <w:tcMar>
              <w:top w:w="90" w:type="dxa"/>
              <w:left w:w="110" w:type="dxa"/>
              <w:bottom w:w="90" w:type="dxa"/>
              <w:right w:w="110" w:type="dxa"/>
            </w:tcMar>
            <w:vAlign w:val="center"/>
          </w:tcPr>
          <w:p w14:paraId="3AFC8731" w14:textId="77777777" w:rsidR="00114E8A" w:rsidRDefault="00000000">
            <w:pPr>
              <w:spacing w:after="0" w:line="250" w:lineRule="auto"/>
            </w:pPr>
            <w:r>
              <w:rPr>
                <w:sz w:val="18"/>
              </w:rPr>
              <w:t>Persistence for the local demo inbox, sent items, and theme.</w:t>
            </w:r>
          </w:p>
        </w:tc>
      </w:tr>
      <w:tr w:rsidR="00114E8A" w14:paraId="16BD3749" w14:textId="77777777">
        <w:tc>
          <w:tcPr>
            <w:tcW w:w="2592" w:type="dxa"/>
            <w:shd w:val="clear" w:color="auto" w:fill="EEF3F7"/>
            <w:tcMar>
              <w:top w:w="90" w:type="dxa"/>
              <w:left w:w="110" w:type="dxa"/>
              <w:bottom w:w="90" w:type="dxa"/>
              <w:right w:w="110" w:type="dxa"/>
            </w:tcMar>
            <w:vAlign w:val="center"/>
          </w:tcPr>
          <w:p w14:paraId="65F4FC50" w14:textId="77777777" w:rsidR="00114E8A" w:rsidRDefault="00000000">
            <w:pPr>
              <w:spacing w:after="0" w:line="250" w:lineRule="auto"/>
            </w:pPr>
            <w:r>
              <w:rPr>
                <w:sz w:val="18"/>
              </w:rPr>
              <w:t>SMTP</w:t>
            </w:r>
          </w:p>
        </w:tc>
        <w:tc>
          <w:tcPr>
            <w:tcW w:w="7200" w:type="dxa"/>
            <w:shd w:val="clear" w:color="auto" w:fill="EEF3F7"/>
            <w:tcMar>
              <w:top w:w="90" w:type="dxa"/>
              <w:left w:w="110" w:type="dxa"/>
              <w:bottom w:w="90" w:type="dxa"/>
              <w:right w:w="110" w:type="dxa"/>
            </w:tcMar>
            <w:vAlign w:val="center"/>
          </w:tcPr>
          <w:p w14:paraId="0280800D" w14:textId="77777777" w:rsidR="00114E8A" w:rsidRDefault="00000000">
            <w:pPr>
              <w:spacing w:after="0" w:line="250" w:lineRule="auto"/>
            </w:pPr>
            <w:r>
              <w:rPr>
                <w:sz w:val="18"/>
              </w:rPr>
              <w:t>Optional server-side email delivery; dry-run is enabled by default.</w:t>
            </w:r>
          </w:p>
        </w:tc>
      </w:tr>
    </w:tbl>
    <w:p w14:paraId="73FEA6B6" w14:textId="77777777" w:rsidR="00114E8A" w:rsidRDefault="00114E8A">
      <w:pPr>
        <w:spacing w:after="40" w:line="240" w:lineRule="auto"/>
      </w:pPr>
    </w:p>
    <w:p w14:paraId="0B4E97FF" w14:textId="77777777" w:rsidR="00114E8A" w:rsidRDefault="00000000">
      <w:r>
        <w:br w:type="page"/>
      </w:r>
    </w:p>
    <w:p w14:paraId="6129B91F" w14:textId="77777777" w:rsidR="00114E8A" w:rsidRDefault="00000000">
      <w:pPr>
        <w:keepNext/>
        <w:spacing w:before="220" w:after="100" w:line="240" w:lineRule="auto"/>
      </w:pPr>
      <w:r>
        <w:rPr>
          <w:b/>
          <w:color w:val="21466B"/>
          <w:sz w:val="34"/>
        </w:rPr>
        <w:lastRenderedPageBreak/>
        <w:t>Chapter 3: Implementation</w:t>
      </w:r>
    </w:p>
    <w:p w14:paraId="18AFCFE7" w14:textId="77777777" w:rsidR="00114E8A" w:rsidRDefault="00000000">
      <w:pPr>
        <w:keepNext/>
        <w:spacing w:before="140" w:after="100" w:line="240" w:lineRule="auto"/>
      </w:pPr>
      <w:r>
        <w:rPr>
          <w:b/>
          <w:sz w:val="24"/>
        </w:rPr>
        <w:t>3.1 Frontend and API</w:t>
      </w:r>
    </w:p>
    <w:p w14:paraId="2BC78B24" w14:textId="77777777" w:rsidR="00114E8A" w:rsidRDefault="00000000">
      <w:r>
        <w:t>The React interface presents Inbox, Priority, Sent, and Settings views [2]. It includes category filters, unread indicators, priority markers, a message detail view, and an editor for reply drafts. Users can add messages to the local demo inbox. The frontend sends real requests for AI analysis, drafting, and delivery; the API base can be configured for a separate backend, while local development uses the Vite proxy [3].</w:t>
      </w:r>
    </w:p>
    <w:tbl>
      <w:tblPr>
        <w:tblW w:w="0" w:type="auto"/>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ook w:val="04A0" w:firstRow="1" w:lastRow="0" w:firstColumn="1" w:lastColumn="0" w:noHBand="0" w:noVBand="1"/>
      </w:tblPr>
      <w:tblGrid>
        <w:gridCol w:w="2088"/>
        <w:gridCol w:w="3672"/>
        <w:gridCol w:w="4032"/>
      </w:tblGrid>
      <w:tr w:rsidR="00114E8A" w14:paraId="3027BF5E" w14:textId="77777777">
        <w:tc>
          <w:tcPr>
            <w:tcW w:w="2088" w:type="dxa"/>
            <w:shd w:val="clear" w:color="auto" w:fill="21466B"/>
            <w:tcMar>
              <w:top w:w="90" w:type="dxa"/>
              <w:left w:w="110" w:type="dxa"/>
              <w:bottom w:w="90" w:type="dxa"/>
              <w:right w:w="110" w:type="dxa"/>
            </w:tcMar>
            <w:vAlign w:val="center"/>
          </w:tcPr>
          <w:p w14:paraId="21319CBA" w14:textId="77777777" w:rsidR="00114E8A" w:rsidRDefault="00000000">
            <w:pPr>
              <w:spacing w:after="0" w:line="240" w:lineRule="auto"/>
            </w:pPr>
            <w:r>
              <w:rPr>
                <w:b/>
                <w:color w:val="FFFFFF"/>
                <w:sz w:val="19"/>
              </w:rPr>
              <w:t>Route</w:t>
            </w:r>
          </w:p>
        </w:tc>
        <w:tc>
          <w:tcPr>
            <w:tcW w:w="3672" w:type="dxa"/>
            <w:shd w:val="clear" w:color="auto" w:fill="21466B"/>
            <w:tcMar>
              <w:top w:w="90" w:type="dxa"/>
              <w:left w:w="110" w:type="dxa"/>
              <w:bottom w:w="90" w:type="dxa"/>
              <w:right w:w="110" w:type="dxa"/>
            </w:tcMar>
            <w:vAlign w:val="center"/>
          </w:tcPr>
          <w:p w14:paraId="07564B57" w14:textId="77777777" w:rsidR="00114E8A" w:rsidRDefault="00000000">
            <w:pPr>
              <w:spacing w:after="0" w:line="240" w:lineRule="auto"/>
            </w:pPr>
            <w:r>
              <w:rPr>
                <w:b/>
                <w:color w:val="FFFFFF"/>
                <w:sz w:val="19"/>
              </w:rPr>
              <w:t>Purpose</w:t>
            </w:r>
          </w:p>
        </w:tc>
        <w:tc>
          <w:tcPr>
            <w:tcW w:w="4032" w:type="dxa"/>
            <w:shd w:val="clear" w:color="auto" w:fill="21466B"/>
            <w:tcMar>
              <w:top w:w="90" w:type="dxa"/>
              <w:left w:w="110" w:type="dxa"/>
              <w:bottom w:w="90" w:type="dxa"/>
              <w:right w:w="110" w:type="dxa"/>
            </w:tcMar>
            <w:vAlign w:val="center"/>
          </w:tcPr>
          <w:p w14:paraId="1494EBD3" w14:textId="77777777" w:rsidR="00114E8A" w:rsidRDefault="00000000">
            <w:pPr>
              <w:spacing w:after="0" w:line="240" w:lineRule="auto"/>
            </w:pPr>
            <w:r>
              <w:rPr>
                <w:b/>
                <w:color w:val="FFFFFF"/>
                <w:sz w:val="19"/>
              </w:rPr>
              <w:t>Typical result</w:t>
            </w:r>
          </w:p>
        </w:tc>
      </w:tr>
      <w:tr w:rsidR="00114E8A" w14:paraId="2102E99F" w14:textId="77777777">
        <w:tc>
          <w:tcPr>
            <w:tcW w:w="2088" w:type="dxa"/>
            <w:shd w:val="clear" w:color="auto" w:fill="EEF3F7"/>
            <w:tcMar>
              <w:top w:w="90" w:type="dxa"/>
              <w:left w:w="110" w:type="dxa"/>
              <w:bottom w:w="90" w:type="dxa"/>
              <w:right w:w="110" w:type="dxa"/>
            </w:tcMar>
            <w:vAlign w:val="center"/>
          </w:tcPr>
          <w:p w14:paraId="7FE53816" w14:textId="77777777" w:rsidR="00114E8A" w:rsidRDefault="00000000">
            <w:pPr>
              <w:spacing w:after="0" w:line="250" w:lineRule="auto"/>
            </w:pPr>
            <w:r>
              <w:rPr>
                <w:sz w:val="18"/>
              </w:rPr>
              <w:t>GET /api/health</w:t>
            </w:r>
          </w:p>
        </w:tc>
        <w:tc>
          <w:tcPr>
            <w:tcW w:w="3672" w:type="dxa"/>
            <w:shd w:val="clear" w:color="auto" w:fill="EEF3F7"/>
            <w:tcMar>
              <w:top w:w="90" w:type="dxa"/>
              <w:left w:w="110" w:type="dxa"/>
              <w:bottom w:w="90" w:type="dxa"/>
              <w:right w:w="110" w:type="dxa"/>
            </w:tcMar>
            <w:vAlign w:val="center"/>
          </w:tcPr>
          <w:p w14:paraId="17A59403" w14:textId="77777777" w:rsidR="00114E8A" w:rsidRDefault="00000000">
            <w:pPr>
              <w:spacing w:after="0" w:line="250" w:lineRule="auto"/>
            </w:pPr>
            <w:r>
              <w:rPr>
                <w:sz w:val="18"/>
              </w:rPr>
              <w:t>Check backend availability.</w:t>
            </w:r>
          </w:p>
        </w:tc>
        <w:tc>
          <w:tcPr>
            <w:tcW w:w="4032" w:type="dxa"/>
            <w:shd w:val="clear" w:color="auto" w:fill="EEF3F7"/>
            <w:tcMar>
              <w:top w:w="90" w:type="dxa"/>
              <w:left w:w="110" w:type="dxa"/>
              <w:bottom w:w="90" w:type="dxa"/>
              <w:right w:w="110" w:type="dxa"/>
            </w:tcMar>
            <w:vAlign w:val="center"/>
          </w:tcPr>
          <w:p w14:paraId="462BFFD8" w14:textId="77777777" w:rsidR="00114E8A" w:rsidRDefault="00000000">
            <w:pPr>
              <w:spacing w:after="0" w:line="250" w:lineRule="auto"/>
            </w:pPr>
            <w:r>
              <w:rPr>
                <w:sz w:val="18"/>
              </w:rPr>
              <w:t>JSON status response.</w:t>
            </w:r>
          </w:p>
        </w:tc>
      </w:tr>
      <w:tr w:rsidR="00114E8A" w14:paraId="2546D2AD" w14:textId="77777777">
        <w:tc>
          <w:tcPr>
            <w:tcW w:w="2088" w:type="dxa"/>
            <w:tcMar>
              <w:top w:w="90" w:type="dxa"/>
              <w:left w:w="110" w:type="dxa"/>
              <w:bottom w:w="90" w:type="dxa"/>
              <w:right w:w="110" w:type="dxa"/>
            </w:tcMar>
            <w:vAlign w:val="center"/>
          </w:tcPr>
          <w:p w14:paraId="07C93EAC" w14:textId="77777777" w:rsidR="00114E8A" w:rsidRDefault="00000000">
            <w:pPr>
              <w:spacing w:after="0" w:line="250" w:lineRule="auto"/>
            </w:pPr>
            <w:r>
              <w:rPr>
                <w:sz w:val="18"/>
              </w:rPr>
              <w:t>POST /api/analyze</w:t>
            </w:r>
          </w:p>
        </w:tc>
        <w:tc>
          <w:tcPr>
            <w:tcW w:w="3672" w:type="dxa"/>
            <w:tcMar>
              <w:top w:w="90" w:type="dxa"/>
              <w:left w:w="110" w:type="dxa"/>
              <w:bottom w:w="90" w:type="dxa"/>
              <w:right w:w="110" w:type="dxa"/>
            </w:tcMar>
            <w:vAlign w:val="center"/>
          </w:tcPr>
          <w:p w14:paraId="4E761204" w14:textId="77777777" w:rsidR="00114E8A" w:rsidRDefault="00000000">
            <w:pPr>
              <w:spacing w:after="0" w:line="250" w:lineRule="auto"/>
            </w:pPr>
            <w:r>
              <w:rPr>
                <w:sz w:val="18"/>
              </w:rPr>
              <w:t>Classify and assess a message.</w:t>
            </w:r>
          </w:p>
        </w:tc>
        <w:tc>
          <w:tcPr>
            <w:tcW w:w="4032" w:type="dxa"/>
            <w:tcMar>
              <w:top w:w="90" w:type="dxa"/>
              <w:left w:w="110" w:type="dxa"/>
              <w:bottom w:w="90" w:type="dxa"/>
              <w:right w:w="110" w:type="dxa"/>
            </w:tcMar>
            <w:vAlign w:val="center"/>
          </w:tcPr>
          <w:p w14:paraId="229E12E0" w14:textId="77777777" w:rsidR="00114E8A" w:rsidRDefault="00000000">
            <w:pPr>
              <w:spacing w:after="0" w:line="250" w:lineRule="auto"/>
            </w:pPr>
            <w:r>
              <w:rPr>
                <w:sz w:val="18"/>
              </w:rPr>
              <w:t>Category, priority, reasons, summary, actions.</w:t>
            </w:r>
          </w:p>
        </w:tc>
      </w:tr>
      <w:tr w:rsidR="00114E8A" w14:paraId="16A7CC92" w14:textId="77777777">
        <w:tc>
          <w:tcPr>
            <w:tcW w:w="2088" w:type="dxa"/>
            <w:shd w:val="clear" w:color="auto" w:fill="EEF3F7"/>
            <w:tcMar>
              <w:top w:w="90" w:type="dxa"/>
              <w:left w:w="110" w:type="dxa"/>
              <w:bottom w:w="90" w:type="dxa"/>
              <w:right w:w="110" w:type="dxa"/>
            </w:tcMar>
            <w:vAlign w:val="center"/>
          </w:tcPr>
          <w:p w14:paraId="290CEC46" w14:textId="77777777" w:rsidR="00114E8A" w:rsidRDefault="00000000">
            <w:pPr>
              <w:spacing w:after="0" w:line="250" w:lineRule="auto"/>
            </w:pPr>
            <w:r>
              <w:rPr>
                <w:sz w:val="18"/>
              </w:rPr>
              <w:t>POST /api/draft</w:t>
            </w:r>
          </w:p>
        </w:tc>
        <w:tc>
          <w:tcPr>
            <w:tcW w:w="3672" w:type="dxa"/>
            <w:shd w:val="clear" w:color="auto" w:fill="EEF3F7"/>
            <w:tcMar>
              <w:top w:w="90" w:type="dxa"/>
              <w:left w:w="110" w:type="dxa"/>
              <w:bottom w:w="90" w:type="dxa"/>
              <w:right w:w="110" w:type="dxa"/>
            </w:tcMar>
            <w:vAlign w:val="center"/>
          </w:tcPr>
          <w:p w14:paraId="6FD10076" w14:textId="77777777" w:rsidR="00114E8A" w:rsidRDefault="00000000">
            <w:pPr>
              <w:spacing w:after="0" w:line="250" w:lineRule="auto"/>
            </w:pPr>
            <w:r>
              <w:rPr>
                <w:sz w:val="18"/>
              </w:rPr>
              <w:t>Prepare a reply in a selected tone.</w:t>
            </w:r>
          </w:p>
        </w:tc>
        <w:tc>
          <w:tcPr>
            <w:tcW w:w="4032" w:type="dxa"/>
            <w:shd w:val="clear" w:color="auto" w:fill="EEF3F7"/>
            <w:tcMar>
              <w:top w:w="90" w:type="dxa"/>
              <w:left w:w="110" w:type="dxa"/>
              <w:bottom w:w="90" w:type="dxa"/>
              <w:right w:w="110" w:type="dxa"/>
            </w:tcMar>
            <w:vAlign w:val="center"/>
          </w:tcPr>
          <w:p w14:paraId="400B9033" w14:textId="77777777" w:rsidR="00114E8A" w:rsidRDefault="00000000">
            <w:pPr>
              <w:spacing w:after="0" w:line="250" w:lineRule="auto"/>
            </w:pPr>
            <w:r>
              <w:rPr>
                <w:sz w:val="18"/>
              </w:rPr>
              <w:t>Validated draft text.</w:t>
            </w:r>
          </w:p>
        </w:tc>
      </w:tr>
      <w:tr w:rsidR="00114E8A" w14:paraId="4F076A95" w14:textId="77777777">
        <w:tc>
          <w:tcPr>
            <w:tcW w:w="2088" w:type="dxa"/>
            <w:tcMar>
              <w:top w:w="90" w:type="dxa"/>
              <w:left w:w="110" w:type="dxa"/>
              <w:bottom w:w="90" w:type="dxa"/>
              <w:right w:w="110" w:type="dxa"/>
            </w:tcMar>
            <w:vAlign w:val="center"/>
          </w:tcPr>
          <w:p w14:paraId="3E5FC0ED" w14:textId="77777777" w:rsidR="00114E8A" w:rsidRDefault="00000000">
            <w:pPr>
              <w:spacing w:after="0" w:line="250" w:lineRule="auto"/>
            </w:pPr>
            <w:r>
              <w:rPr>
                <w:sz w:val="18"/>
              </w:rPr>
              <w:t>POST /api/send</w:t>
            </w:r>
          </w:p>
        </w:tc>
        <w:tc>
          <w:tcPr>
            <w:tcW w:w="3672" w:type="dxa"/>
            <w:tcMar>
              <w:top w:w="90" w:type="dxa"/>
              <w:left w:w="110" w:type="dxa"/>
              <w:bottom w:w="90" w:type="dxa"/>
              <w:right w:w="110" w:type="dxa"/>
            </w:tcMar>
            <w:vAlign w:val="center"/>
          </w:tcPr>
          <w:p w14:paraId="7A790D4D" w14:textId="77777777" w:rsidR="00114E8A" w:rsidRDefault="00000000">
            <w:pPr>
              <w:spacing w:after="0" w:line="250" w:lineRule="auto"/>
            </w:pPr>
            <w:r>
              <w:rPr>
                <w:sz w:val="18"/>
              </w:rPr>
              <w:t>Request SMTP delivery.</w:t>
            </w:r>
          </w:p>
        </w:tc>
        <w:tc>
          <w:tcPr>
            <w:tcW w:w="4032" w:type="dxa"/>
            <w:tcMar>
              <w:top w:w="90" w:type="dxa"/>
              <w:left w:w="110" w:type="dxa"/>
              <w:bottom w:w="90" w:type="dxa"/>
              <w:right w:w="110" w:type="dxa"/>
            </w:tcMar>
            <w:vAlign w:val="center"/>
          </w:tcPr>
          <w:p w14:paraId="11002E93" w14:textId="77777777" w:rsidR="00114E8A" w:rsidRDefault="00000000">
            <w:pPr>
              <w:spacing w:after="0" w:line="250" w:lineRule="auto"/>
            </w:pPr>
            <w:r>
              <w:rPr>
                <w:sz w:val="18"/>
              </w:rPr>
              <w:t>Sent or dry_run status.</w:t>
            </w:r>
          </w:p>
        </w:tc>
      </w:tr>
    </w:tbl>
    <w:p w14:paraId="6A90C445" w14:textId="77777777" w:rsidR="00114E8A" w:rsidRDefault="00114E8A">
      <w:pPr>
        <w:spacing w:after="40" w:line="240" w:lineRule="auto"/>
      </w:pPr>
    </w:p>
    <w:p w14:paraId="4EC68BB8" w14:textId="77777777" w:rsidR="00114E8A" w:rsidRDefault="00000000">
      <w:pPr>
        <w:keepNext/>
        <w:spacing w:before="140" w:after="100" w:line="240" w:lineRule="auto"/>
      </w:pPr>
      <w:r>
        <w:rPr>
          <w:b/>
          <w:sz w:val="24"/>
        </w:rPr>
        <w:t>3.2 AI analysis and drafting</w:t>
      </w:r>
    </w:p>
    <w:p w14:paraId="31EAE6F7" w14:textId="77777777" w:rsidR="00114E8A" w:rsidRDefault="00000000">
      <w:r>
        <w:t>The backend sends email content to the configured Groq service when a user requests AI analysis or a draft, using LangChain's ChatGroq integration [4, 6]. Pydantic models constrain the accepted categories, priority levels, tones, and result fields [5]. The prompts treat email text as untrusted content, ask the model not to follow instructions embedded in a message, and avoid inventing deadlines or commitments. Those safeguards reduce predictable mistakes, but they cannot guarantee that every model response is correct.</w:t>
      </w:r>
    </w:p>
    <w:p w14:paraId="1BAB5265" w14:textId="77777777" w:rsidR="00114E8A" w:rsidRDefault="00000000">
      <w:r>
        <w:t>The Groq API key and model setting are read by the backend from its environment, including backend/.env. The frontend does not need the key. Missing credentials return a service-unavailable response; rate limits and other provider failures are mapped to specific safe errors rather than exposing secrets or raw provider responses.</w:t>
      </w:r>
    </w:p>
    <w:p w14:paraId="1684BD2B" w14:textId="77777777" w:rsidR="00114E8A" w:rsidRDefault="00000000">
      <w:pPr>
        <w:keepNext/>
        <w:spacing w:before="140" w:after="100" w:line="240" w:lineRule="auto"/>
      </w:pPr>
      <w:r>
        <w:rPr>
          <w:b/>
          <w:sz w:val="24"/>
        </w:rPr>
        <w:t>3.3 Email delivery</w:t>
      </w:r>
    </w:p>
    <w:p w14:paraId="7D59D13E" w14:textId="77777777" w:rsidR="00114E8A" w:rsidRDefault="00000000">
      <w:r>
        <w:t>Sending is intentionally separate from drafting. With SEND_DRY_RUN=true, the endpoint returns a dry-run status and no email is transmitted. To send through SMTP, an operator must configure the server settings and deliberately disable dry-run. Python's smtplib provides the SMTP client used for delivery [7]. The interface does not claim success on its own; it relies on the backend response. A short undo grace period in the UI cannot recall a message after SMTP accepts it.</w:t>
      </w:r>
    </w:p>
    <w:p w14:paraId="79BD2152" w14:textId="77777777" w:rsidR="00114E8A" w:rsidRDefault="00000000">
      <w:r>
        <w:br w:type="page"/>
      </w:r>
    </w:p>
    <w:p w14:paraId="67B432E9" w14:textId="77777777" w:rsidR="00114E8A" w:rsidRDefault="00000000">
      <w:pPr>
        <w:keepNext/>
        <w:spacing w:before="220" w:after="100" w:line="240" w:lineRule="auto"/>
      </w:pPr>
      <w:r>
        <w:rPr>
          <w:b/>
          <w:color w:val="21466B"/>
          <w:sz w:val="34"/>
        </w:rPr>
        <w:lastRenderedPageBreak/>
        <w:t>Chapter 4: Testing and results</w:t>
      </w:r>
    </w:p>
    <w:p w14:paraId="0711F2AF" w14:textId="77777777" w:rsidR="00114E8A" w:rsidRDefault="00000000">
      <w:pPr>
        <w:keepNext/>
        <w:spacing w:before="140" w:after="100" w:line="240" w:lineRule="auto"/>
      </w:pPr>
      <w:r>
        <w:rPr>
          <w:b/>
          <w:sz w:val="24"/>
        </w:rPr>
        <w:t>4.1 Verification approach</w:t>
      </w:r>
    </w:p>
    <w:p w14:paraId="5697D57A" w14:textId="77777777" w:rsidR="00114E8A" w:rsidRDefault="00000000">
      <w:r>
        <w:t>The backend tests use FastAPI's test client with a fake AI service and mocked mail behavior. This keeps the route checks repeatable and avoids depending on a live Groq key or SMTP account. The frontend production build checks that the application can be bundled for deployment. A separate local Groq draft request was also exercised when credentials were available.</w:t>
      </w:r>
    </w:p>
    <w:tbl>
      <w:tblPr>
        <w:tblW w:w="0" w:type="auto"/>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ook w:val="04A0" w:firstRow="1" w:lastRow="0" w:firstColumn="1" w:lastColumn="0" w:noHBand="0" w:noVBand="1"/>
      </w:tblPr>
      <w:tblGrid>
        <w:gridCol w:w="4320"/>
        <w:gridCol w:w="5472"/>
      </w:tblGrid>
      <w:tr w:rsidR="00114E8A" w14:paraId="3D9B0299" w14:textId="77777777">
        <w:tc>
          <w:tcPr>
            <w:tcW w:w="4320" w:type="dxa"/>
            <w:shd w:val="clear" w:color="auto" w:fill="21466B"/>
            <w:tcMar>
              <w:top w:w="90" w:type="dxa"/>
              <w:left w:w="110" w:type="dxa"/>
              <w:bottom w:w="90" w:type="dxa"/>
              <w:right w:w="110" w:type="dxa"/>
            </w:tcMar>
            <w:vAlign w:val="center"/>
          </w:tcPr>
          <w:p w14:paraId="19E5821D" w14:textId="77777777" w:rsidR="00114E8A" w:rsidRDefault="00000000">
            <w:pPr>
              <w:spacing w:after="0" w:line="240" w:lineRule="auto"/>
            </w:pPr>
            <w:r>
              <w:rPr>
                <w:b/>
                <w:color w:val="FFFFFF"/>
                <w:sz w:val="19"/>
              </w:rPr>
              <w:t>Check</w:t>
            </w:r>
          </w:p>
        </w:tc>
        <w:tc>
          <w:tcPr>
            <w:tcW w:w="5472" w:type="dxa"/>
            <w:shd w:val="clear" w:color="auto" w:fill="21466B"/>
            <w:tcMar>
              <w:top w:w="90" w:type="dxa"/>
              <w:left w:w="110" w:type="dxa"/>
              <w:bottom w:w="90" w:type="dxa"/>
              <w:right w:w="110" w:type="dxa"/>
            </w:tcMar>
            <w:vAlign w:val="center"/>
          </w:tcPr>
          <w:p w14:paraId="14BD4F61" w14:textId="77777777" w:rsidR="00114E8A" w:rsidRDefault="00000000">
            <w:pPr>
              <w:spacing w:after="0" w:line="240" w:lineRule="auto"/>
            </w:pPr>
            <w:r>
              <w:rPr>
                <w:b/>
                <w:color w:val="FFFFFF"/>
                <w:sz w:val="19"/>
              </w:rPr>
              <w:t>Result</w:t>
            </w:r>
          </w:p>
        </w:tc>
      </w:tr>
      <w:tr w:rsidR="00114E8A" w14:paraId="7C6ED558" w14:textId="77777777">
        <w:tc>
          <w:tcPr>
            <w:tcW w:w="4320" w:type="dxa"/>
            <w:shd w:val="clear" w:color="auto" w:fill="EEF3F7"/>
            <w:tcMar>
              <w:top w:w="90" w:type="dxa"/>
              <w:left w:w="110" w:type="dxa"/>
              <w:bottom w:w="90" w:type="dxa"/>
              <w:right w:w="110" w:type="dxa"/>
            </w:tcMar>
            <w:vAlign w:val="center"/>
          </w:tcPr>
          <w:p w14:paraId="7EBF708F" w14:textId="77777777" w:rsidR="00114E8A" w:rsidRDefault="00000000">
            <w:pPr>
              <w:spacing w:after="0" w:line="250" w:lineRule="auto"/>
            </w:pPr>
            <w:r>
              <w:rPr>
                <w:sz w:val="18"/>
              </w:rPr>
              <w:t>Frontend production build (npm run build)</w:t>
            </w:r>
          </w:p>
        </w:tc>
        <w:tc>
          <w:tcPr>
            <w:tcW w:w="5472" w:type="dxa"/>
            <w:shd w:val="clear" w:color="auto" w:fill="EEF3F7"/>
            <w:tcMar>
              <w:top w:w="90" w:type="dxa"/>
              <w:left w:w="110" w:type="dxa"/>
              <w:bottom w:w="90" w:type="dxa"/>
              <w:right w:w="110" w:type="dxa"/>
            </w:tcMar>
            <w:vAlign w:val="center"/>
          </w:tcPr>
          <w:p w14:paraId="114E1B02" w14:textId="77777777" w:rsidR="00114E8A" w:rsidRDefault="00000000">
            <w:pPr>
              <w:spacing w:after="0" w:line="250" w:lineRule="auto"/>
            </w:pPr>
            <w:r>
              <w:rPr>
                <w:sz w:val="18"/>
              </w:rPr>
              <w:t>Passed.</w:t>
            </w:r>
          </w:p>
        </w:tc>
      </w:tr>
      <w:tr w:rsidR="00114E8A" w14:paraId="1C85983F" w14:textId="77777777">
        <w:tc>
          <w:tcPr>
            <w:tcW w:w="4320" w:type="dxa"/>
            <w:tcMar>
              <w:top w:w="90" w:type="dxa"/>
              <w:left w:w="110" w:type="dxa"/>
              <w:bottom w:w="90" w:type="dxa"/>
              <w:right w:w="110" w:type="dxa"/>
            </w:tcMar>
            <w:vAlign w:val="center"/>
          </w:tcPr>
          <w:p w14:paraId="42FB84F5" w14:textId="77777777" w:rsidR="00114E8A" w:rsidRDefault="00000000">
            <w:pPr>
              <w:spacing w:after="0" w:line="250" w:lineRule="auto"/>
            </w:pPr>
            <w:r>
              <w:rPr>
                <w:sz w:val="18"/>
              </w:rPr>
              <w:t>Backend route and validation tests (pytest -q)</w:t>
            </w:r>
          </w:p>
        </w:tc>
        <w:tc>
          <w:tcPr>
            <w:tcW w:w="5472" w:type="dxa"/>
            <w:tcMar>
              <w:top w:w="90" w:type="dxa"/>
              <w:left w:w="110" w:type="dxa"/>
              <w:bottom w:w="90" w:type="dxa"/>
              <w:right w:w="110" w:type="dxa"/>
            </w:tcMar>
            <w:vAlign w:val="center"/>
          </w:tcPr>
          <w:p w14:paraId="46288BBC" w14:textId="77777777" w:rsidR="00114E8A" w:rsidRDefault="00000000">
            <w:pPr>
              <w:spacing w:after="0" w:line="250" w:lineRule="auto"/>
            </w:pPr>
            <w:r>
              <w:rPr>
                <w:sz w:val="18"/>
              </w:rPr>
              <w:t>11 tests passed.</w:t>
            </w:r>
          </w:p>
        </w:tc>
      </w:tr>
      <w:tr w:rsidR="00114E8A" w14:paraId="5DA910FD" w14:textId="77777777">
        <w:tc>
          <w:tcPr>
            <w:tcW w:w="4320" w:type="dxa"/>
            <w:shd w:val="clear" w:color="auto" w:fill="EEF3F7"/>
            <w:tcMar>
              <w:top w:w="90" w:type="dxa"/>
              <w:left w:w="110" w:type="dxa"/>
              <w:bottom w:w="90" w:type="dxa"/>
              <w:right w:w="110" w:type="dxa"/>
            </w:tcMar>
            <w:vAlign w:val="center"/>
          </w:tcPr>
          <w:p w14:paraId="4C2E6068" w14:textId="77777777" w:rsidR="00114E8A" w:rsidRDefault="00000000">
            <w:pPr>
              <w:spacing w:after="0" w:line="250" w:lineRule="auto"/>
            </w:pPr>
            <w:r>
              <w:rPr>
                <w:sz w:val="18"/>
              </w:rPr>
              <w:t>Draft request schema and invalid tone/body</w:t>
            </w:r>
          </w:p>
        </w:tc>
        <w:tc>
          <w:tcPr>
            <w:tcW w:w="5472" w:type="dxa"/>
            <w:shd w:val="clear" w:color="auto" w:fill="EEF3F7"/>
            <w:tcMar>
              <w:top w:w="90" w:type="dxa"/>
              <w:left w:w="110" w:type="dxa"/>
              <w:bottom w:w="90" w:type="dxa"/>
              <w:right w:w="110" w:type="dxa"/>
            </w:tcMar>
            <w:vAlign w:val="center"/>
          </w:tcPr>
          <w:p w14:paraId="2A35667A" w14:textId="77777777" w:rsidR="00114E8A" w:rsidRDefault="00000000">
            <w:pPr>
              <w:spacing w:after="0" w:line="250" w:lineRule="auto"/>
            </w:pPr>
            <w:r>
              <w:rPr>
                <w:sz w:val="18"/>
              </w:rPr>
              <w:t>Required fields are documented; invalid payloads return 422.</w:t>
            </w:r>
          </w:p>
        </w:tc>
      </w:tr>
      <w:tr w:rsidR="00114E8A" w14:paraId="19E3E00E" w14:textId="77777777">
        <w:tc>
          <w:tcPr>
            <w:tcW w:w="4320" w:type="dxa"/>
            <w:tcMar>
              <w:top w:w="90" w:type="dxa"/>
              <w:left w:w="110" w:type="dxa"/>
              <w:bottom w:w="90" w:type="dxa"/>
              <w:right w:w="110" w:type="dxa"/>
            </w:tcMar>
            <w:vAlign w:val="center"/>
          </w:tcPr>
          <w:p w14:paraId="39FD9C5E" w14:textId="77777777" w:rsidR="00114E8A" w:rsidRDefault="00000000">
            <w:pPr>
              <w:spacing w:after="0" w:line="250" w:lineRule="auto"/>
            </w:pPr>
            <w:r>
              <w:rPr>
                <w:sz w:val="18"/>
              </w:rPr>
              <w:t>Missing AI key</w:t>
            </w:r>
          </w:p>
        </w:tc>
        <w:tc>
          <w:tcPr>
            <w:tcW w:w="5472" w:type="dxa"/>
            <w:tcMar>
              <w:top w:w="90" w:type="dxa"/>
              <w:left w:w="110" w:type="dxa"/>
              <w:bottom w:w="90" w:type="dxa"/>
              <w:right w:w="110" w:type="dxa"/>
            </w:tcMar>
            <w:vAlign w:val="center"/>
          </w:tcPr>
          <w:p w14:paraId="51648F8C" w14:textId="77777777" w:rsidR="00114E8A" w:rsidRDefault="00000000">
            <w:pPr>
              <w:spacing w:after="0" w:line="250" w:lineRule="auto"/>
            </w:pPr>
            <w:r>
              <w:rPr>
                <w:sz w:val="18"/>
              </w:rPr>
              <w:t>AI endpoint returns 503 with a safe configuration message.</w:t>
            </w:r>
          </w:p>
        </w:tc>
      </w:tr>
      <w:tr w:rsidR="00114E8A" w14:paraId="780ECBFE" w14:textId="77777777">
        <w:tc>
          <w:tcPr>
            <w:tcW w:w="4320" w:type="dxa"/>
            <w:shd w:val="clear" w:color="auto" w:fill="EEF3F7"/>
            <w:tcMar>
              <w:top w:w="90" w:type="dxa"/>
              <w:left w:w="110" w:type="dxa"/>
              <w:bottom w:w="90" w:type="dxa"/>
              <w:right w:w="110" w:type="dxa"/>
            </w:tcMar>
            <w:vAlign w:val="center"/>
          </w:tcPr>
          <w:p w14:paraId="561725AB" w14:textId="77777777" w:rsidR="00114E8A" w:rsidRDefault="00000000">
            <w:pPr>
              <w:spacing w:after="0" w:line="250" w:lineRule="auto"/>
            </w:pPr>
            <w:r>
              <w:rPr>
                <w:sz w:val="18"/>
              </w:rPr>
              <w:t>Local Groq draft request</w:t>
            </w:r>
          </w:p>
        </w:tc>
        <w:tc>
          <w:tcPr>
            <w:tcW w:w="5472" w:type="dxa"/>
            <w:shd w:val="clear" w:color="auto" w:fill="EEF3F7"/>
            <w:tcMar>
              <w:top w:w="90" w:type="dxa"/>
              <w:left w:w="110" w:type="dxa"/>
              <w:bottom w:w="90" w:type="dxa"/>
              <w:right w:w="110" w:type="dxa"/>
            </w:tcMar>
            <w:vAlign w:val="center"/>
          </w:tcPr>
          <w:p w14:paraId="510CEDE2" w14:textId="77777777" w:rsidR="00114E8A" w:rsidRDefault="00000000">
            <w:pPr>
              <w:spacing w:after="0" w:line="250" w:lineRule="auto"/>
            </w:pPr>
            <w:r>
              <w:rPr>
                <w:sz w:val="18"/>
              </w:rPr>
              <w:t>A generic draft request returned successfully with the configured model.</w:t>
            </w:r>
          </w:p>
        </w:tc>
      </w:tr>
      <w:tr w:rsidR="00114E8A" w14:paraId="6AA9EAEC" w14:textId="77777777">
        <w:tc>
          <w:tcPr>
            <w:tcW w:w="4320" w:type="dxa"/>
            <w:tcMar>
              <w:top w:w="90" w:type="dxa"/>
              <w:left w:w="110" w:type="dxa"/>
              <w:bottom w:w="90" w:type="dxa"/>
              <w:right w:w="110" w:type="dxa"/>
            </w:tcMar>
            <w:vAlign w:val="center"/>
          </w:tcPr>
          <w:p w14:paraId="6AB4C7C1" w14:textId="77777777" w:rsidR="00114E8A" w:rsidRDefault="00000000">
            <w:pPr>
              <w:spacing w:after="0" w:line="250" w:lineRule="auto"/>
            </w:pPr>
            <w:r>
              <w:rPr>
                <w:sz w:val="18"/>
              </w:rPr>
              <w:t>SMTP behavior</w:t>
            </w:r>
          </w:p>
        </w:tc>
        <w:tc>
          <w:tcPr>
            <w:tcW w:w="5472" w:type="dxa"/>
            <w:tcMar>
              <w:top w:w="90" w:type="dxa"/>
              <w:left w:w="110" w:type="dxa"/>
              <w:bottom w:w="90" w:type="dxa"/>
              <w:right w:w="110" w:type="dxa"/>
            </w:tcMar>
            <w:vAlign w:val="center"/>
          </w:tcPr>
          <w:p w14:paraId="34603A50" w14:textId="77777777" w:rsidR="00114E8A" w:rsidRDefault="00000000">
            <w:pPr>
              <w:spacing w:after="0" w:line="250" w:lineRule="auto"/>
            </w:pPr>
            <w:r>
              <w:rPr>
                <w:sz w:val="18"/>
              </w:rPr>
              <w:t>Dry-run and delivery error paths are covered with mocked responses.</w:t>
            </w:r>
          </w:p>
        </w:tc>
      </w:tr>
    </w:tbl>
    <w:p w14:paraId="13A6541A" w14:textId="77777777" w:rsidR="00114E8A" w:rsidRDefault="00114E8A">
      <w:pPr>
        <w:spacing w:after="40" w:line="240" w:lineRule="auto"/>
      </w:pPr>
    </w:p>
    <w:p w14:paraId="6EF5204A" w14:textId="77777777" w:rsidR="00114E8A" w:rsidRDefault="00000000">
      <w:pPr>
        <w:keepNext/>
        <w:spacing w:before="140" w:after="100" w:line="240" w:lineRule="auto"/>
      </w:pPr>
      <w:r>
        <w:rPr>
          <w:b/>
          <w:sz w:val="24"/>
        </w:rPr>
        <w:t>4.2 Results and observations</w:t>
      </w:r>
    </w:p>
    <w:p w14:paraId="4CE4B596" w14:textId="77777777" w:rsidR="00114E8A" w:rsidRDefault="00000000">
      <w:r>
        <w:t>The checks show that the main application paths are connected: the frontend can be built, the backend validates the request schemas, and route behavior can be tested without sending mail. A live draft call also confirmed the configured Groq path at the time it was run. These checks do not measure classification accuracy across a representative email dataset, and they do not verify delivery to a real mailbox.</w:t>
      </w:r>
    </w:p>
    <w:p w14:paraId="7D171B52" w14:textId="77777777" w:rsidR="00114E8A" w:rsidRDefault="00000000">
      <w:r>
        <w:t>For the draft endpoint, the tone values are case-sensitive and must be Professional, Formal, or Friendly. A lowercase value such as friendly is rejected with HTTP 422, which is expected request validation rather than an AI provider error. A missing key is reported as HTTP 503, while provider authentication, rate-limit, timeout, and model errors are handled separately.</w:t>
      </w:r>
    </w:p>
    <w:p w14:paraId="7A802534" w14:textId="77777777" w:rsidR="00114E8A" w:rsidRDefault="00000000">
      <w:r>
        <w:br w:type="page"/>
      </w:r>
    </w:p>
    <w:p w14:paraId="21202504" w14:textId="77777777" w:rsidR="00114E8A" w:rsidRDefault="00000000">
      <w:pPr>
        <w:keepNext/>
        <w:spacing w:before="220" w:after="100" w:line="240" w:lineRule="auto"/>
      </w:pPr>
      <w:r>
        <w:rPr>
          <w:b/>
          <w:color w:val="21466B"/>
          <w:sz w:val="34"/>
        </w:rPr>
        <w:lastRenderedPageBreak/>
        <w:t>Chapter 5: Limitations and conclusion</w:t>
      </w:r>
    </w:p>
    <w:p w14:paraId="6938DE4C" w14:textId="77777777" w:rsidR="00114E8A" w:rsidRDefault="00000000">
      <w:pPr>
        <w:keepNext/>
        <w:spacing w:before="140" w:after="100" w:line="240" w:lineRule="auto"/>
      </w:pPr>
      <w:r>
        <w:rPr>
          <w:b/>
          <w:sz w:val="24"/>
        </w:rPr>
        <w:t>5.1 Current limits</w:t>
      </w:r>
    </w:p>
    <w:p w14:paraId="45B4ED44" w14:textId="77777777" w:rsidR="00114E8A" w:rsidRDefault="00000000">
      <w:r>
        <w:t>The application is a demo inbox, not a mailbox client. It has no Gmail or Outlook integration, no multi-user authentication, and no server-side mailbox database. Message text and drafts persist in browser localStorage, which is not encrypted. When AI features are used, the relevant email content is sent to the configured Groq service. Anyone using the app should have permission to share that content with the provider.</w:t>
      </w:r>
    </w:p>
    <w:p w14:paraId="48FF1382" w14:textId="77777777" w:rsidR="00114E8A" w:rsidRDefault="00000000">
      <w:r>
        <w:t>The AI can misread a message, overlook context, or produce a reply that needs correction. Priority explanations are suggestions rather than verified facts. SMTP delivery also depends on external configuration, and the current UI undo delay is not a server-side cancellation queue. These limits make user review and careful configuration part of the current design.</w:t>
      </w:r>
    </w:p>
    <w:p w14:paraId="7C9C38D7" w14:textId="77777777" w:rsidR="00114E8A" w:rsidRDefault="00000000">
      <w:pPr>
        <w:keepNext/>
        <w:spacing w:before="140" w:after="100" w:line="240" w:lineRule="auto"/>
      </w:pPr>
      <w:r>
        <w:rPr>
          <w:b/>
          <w:sz w:val="24"/>
        </w:rPr>
        <w:t>5.2 Future work</w:t>
      </w:r>
    </w:p>
    <w:p w14:paraId="103D8F69" w14:textId="77777777" w:rsidR="00114E8A" w:rsidRDefault="00000000">
      <w:r>
        <w:t>The clearest next step is an approved OAuth connection to a real mailbox, paired with server-side user accounts and protected message storage. A durable send queue would make cancellation meaningful. Before wider use, the project would also benefit from retention controls, broader evaluation on representative messages, monitoring for provider failures, and deployment-specific security testing.</w:t>
      </w:r>
    </w:p>
    <w:p w14:paraId="24B37A00" w14:textId="77777777" w:rsidR="00114E8A" w:rsidRDefault="00000000">
      <w:pPr>
        <w:keepNext/>
        <w:spacing w:before="140" w:after="100" w:line="240" w:lineRule="auto"/>
      </w:pPr>
      <w:r>
        <w:rPr>
          <w:b/>
          <w:sz w:val="24"/>
        </w:rPr>
        <w:t>Conclusion</w:t>
      </w:r>
    </w:p>
    <w:p w14:paraId="145C1716" w14:textId="77777777" w:rsidR="00114E8A" w:rsidRDefault="00000000">
      <w:r>
        <w:t>This project brings inbox triage and reply drafting into one approachable workflow. It gives a person a quicker way to see what may need attention and a place to begin writing, while leaving the final review and send decision with them. The current code is a working local prototype; connecting it safely to real mailboxes and protecting stored user data are the main steps still ahead.</w:t>
      </w:r>
    </w:p>
    <w:p w14:paraId="2BEE6C9A" w14:textId="77777777" w:rsidR="00114E8A" w:rsidRDefault="00000000">
      <w:r>
        <w:br w:type="page"/>
      </w:r>
    </w:p>
    <w:p w14:paraId="74C91FF7" w14:textId="77777777" w:rsidR="00114E8A" w:rsidRDefault="00000000">
      <w:pPr>
        <w:keepNext/>
        <w:spacing w:before="220" w:after="100" w:line="240" w:lineRule="auto"/>
      </w:pPr>
      <w:r>
        <w:rPr>
          <w:b/>
          <w:color w:val="21466B"/>
          <w:sz w:val="34"/>
        </w:rPr>
        <w:lastRenderedPageBreak/>
        <w:t>References</w:t>
      </w:r>
    </w:p>
    <w:p w14:paraId="62DC46A2" w14:textId="77777777" w:rsidR="00114E8A" w:rsidRDefault="00000000">
      <w:pPr>
        <w:spacing w:after="160"/>
      </w:pPr>
      <w:r>
        <w:rPr>
          <w:sz w:val="20"/>
        </w:rPr>
        <w:t>The framework and provider documentation below supports the technical descriptions in this report. Project behavior and test results come from the source files listed in reference 8.</w:t>
      </w:r>
    </w:p>
    <w:p w14:paraId="378E9117" w14:textId="77777777" w:rsidR="00114E8A" w:rsidRDefault="00000000">
      <w:pPr>
        <w:spacing w:before="60" w:after="20" w:line="240" w:lineRule="auto"/>
      </w:pPr>
      <w:r>
        <w:rPr>
          <w:sz w:val="19"/>
        </w:rPr>
        <w:t xml:space="preserve">[1] FastAPI. </w:t>
      </w:r>
      <w:hyperlink r:id="rId8">
        <w:r>
          <w:rPr>
            <w:color w:val="21466B"/>
            <w:sz w:val="19"/>
            <w:u w:val="single"/>
          </w:rPr>
          <w:t>Request Body</w:t>
        </w:r>
      </w:hyperlink>
    </w:p>
    <w:p w14:paraId="7360E9D5" w14:textId="77777777" w:rsidR="00114E8A" w:rsidRDefault="00000000">
      <w:pPr>
        <w:spacing w:after="80" w:line="240" w:lineRule="auto"/>
        <w:ind w:left="360"/>
      </w:pPr>
      <w:r>
        <w:rPr>
          <w:color w:val="666666"/>
          <w:sz w:val="17"/>
        </w:rPr>
        <w:t>https://fastapi.tiangolo.com/tutorial/body/ (accessed 29 October 2026).</w:t>
      </w:r>
    </w:p>
    <w:p w14:paraId="67F77F58" w14:textId="77777777" w:rsidR="00114E8A" w:rsidRDefault="00000000">
      <w:pPr>
        <w:spacing w:before="60" w:after="20" w:line="240" w:lineRule="auto"/>
      </w:pPr>
      <w:r>
        <w:rPr>
          <w:sz w:val="19"/>
        </w:rPr>
        <w:t xml:space="preserve">[2] React. </w:t>
      </w:r>
      <w:hyperlink r:id="rId9">
        <w:r>
          <w:rPr>
            <w:color w:val="21466B"/>
            <w:sz w:val="19"/>
            <w:u w:val="single"/>
          </w:rPr>
          <w:t>Quick Start</w:t>
        </w:r>
      </w:hyperlink>
    </w:p>
    <w:p w14:paraId="1CDD53A0" w14:textId="77777777" w:rsidR="00114E8A" w:rsidRDefault="00000000">
      <w:pPr>
        <w:spacing w:after="80" w:line="240" w:lineRule="auto"/>
        <w:ind w:left="360"/>
      </w:pPr>
      <w:r>
        <w:rPr>
          <w:color w:val="666666"/>
          <w:sz w:val="17"/>
        </w:rPr>
        <w:t>https://react.dev/learn (accessed 29 October 2026).</w:t>
      </w:r>
    </w:p>
    <w:p w14:paraId="71DDCFE1" w14:textId="77777777" w:rsidR="00114E8A" w:rsidRDefault="00000000">
      <w:pPr>
        <w:spacing w:before="60" w:after="20" w:line="240" w:lineRule="auto"/>
      </w:pPr>
      <w:r>
        <w:rPr>
          <w:sz w:val="19"/>
        </w:rPr>
        <w:t xml:space="preserve">[3] Vite. </w:t>
      </w:r>
      <w:hyperlink r:id="rId10">
        <w:r>
          <w:rPr>
            <w:color w:val="21466B"/>
            <w:sz w:val="19"/>
            <w:u w:val="single"/>
          </w:rPr>
          <w:t>Server Options: server.proxy</w:t>
        </w:r>
      </w:hyperlink>
    </w:p>
    <w:p w14:paraId="657CD1C3" w14:textId="77777777" w:rsidR="00114E8A" w:rsidRDefault="00000000">
      <w:pPr>
        <w:spacing w:after="80" w:line="240" w:lineRule="auto"/>
        <w:ind w:left="360"/>
      </w:pPr>
      <w:r>
        <w:rPr>
          <w:color w:val="666666"/>
          <w:sz w:val="17"/>
        </w:rPr>
        <w:t>https://vite.dev/config/server-options (accessed 29 October 2026).</w:t>
      </w:r>
    </w:p>
    <w:p w14:paraId="00881CC1" w14:textId="77777777" w:rsidR="00114E8A" w:rsidRDefault="00000000">
      <w:pPr>
        <w:spacing w:before="60" w:after="20" w:line="240" w:lineRule="auto"/>
      </w:pPr>
      <w:r>
        <w:rPr>
          <w:sz w:val="19"/>
        </w:rPr>
        <w:t xml:space="preserve">[4] LangChain. </w:t>
      </w:r>
      <w:hyperlink r:id="rId11">
        <w:r>
          <w:rPr>
            <w:color w:val="21466B"/>
            <w:sz w:val="19"/>
            <w:u w:val="single"/>
          </w:rPr>
          <w:t>ChatGroq integration</w:t>
        </w:r>
      </w:hyperlink>
    </w:p>
    <w:p w14:paraId="00C3D5B5" w14:textId="77777777" w:rsidR="00114E8A" w:rsidRDefault="00000000">
      <w:pPr>
        <w:spacing w:after="80" w:line="240" w:lineRule="auto"/>
        <w:ind w:left="360"/>
      </w:pPr>
      <w:r>
        <w:rPr>
          <w:color w:val="666666"/>
          <w:sz w:val="17"/>
        </w:rPr>
        <w:t>https://docs.langchain.com/oss/python/integrations/chat/groq (accessed 29 October 2026).</w:t>
      </w:r>
    </w:p>
    <w:p w14:paraId="73EA4011" w14:textId="77777777" w:rsidR="00114E8A" w:rsidRDefault="00000000">
      <w:pPr>
        <w:spacing w:before="60" w:after="20" w:line="240" w:lineRule="auto"/>
      </w:pPr>
      <w:r>
        <w:rPr>
          <w:sz w:val="19"/>
        </w:rPr>
        <w:t xml:space="preserve">[5] Pydantic. </w:t>
      </w:r>
      <w:hyperlink r:id="rId12">
        <w:r>
          <w:rPr>
            <w:color w:val="21466B"/>
            <w:sz w:val="19"/>
            <w:u w:val="single"/>
          </w:rPr>
          <w:t>Models</w:t>
        </w:r>
      </w:hyperlink>
    </w:p>
    <w:p w14:paraId="7CA8C42B" w14:textId="77777777" w:rsidR="00114E8A" w:rsidRDefault="00000000">
      <w:pPr>
        <w:spacing w:after="80" w:line="240" w:lineRule="auto"/>
        <w:ind w:left="360"/>
      </w:pPr>
      <w:r>
        <w:rPr>
          <w:color w:val="666666"/>
          <w:sz w:val="17"/>
        </w:rPr>
        <w:t>https://pydantic.dev/docs/validation/latest/concepts/models/ (accessed 29 October 2026).</w:t>
      </w:r>
    </w:p>
    <w:p w14:paraId="717A9E2E" w14:textId="77777777" w:rsidR="00114E8A" w:rsidRDefault="00000000">
      <w:pPr>
        <w:spacing w:before="60" w:after="20" w:line="240" w:lineRule="auto"/>
      </w:pPr>
      <w:r>
        <w:rPr>
          <w:sz w:val="19"/>
        </w:rPr>
        <w:t xml:space="preserve">[6] Groq. </w:t>
      </w:r>
      <w:hyperlink r:id="rId13">
        <w:r>
          <w:rPr>
            <w:color w:val="21466B"/>
            <w:sz w:val="19"/>
            <w:u w:val="single"/>
          </w:rPr>
          <w:t>Quickstart</w:t>
        </w:r>
      </w:hyperlink>
    </w:p>
    <w:p w14:paraId="08132E98" w14:textId="77777777" w:rsidR="00114E8A" w:rsidRDefault="00000000">
      <w:pPr>
        <w:spacing w:after="80" w:line="240" w:lineRule="auto"/>
        <w:ind w:left="360"/>
      </w:pPr>
      <w:r>
        <w:rPr>
          <w:color w:val="666666"/>
          <w:sz w:val="17"/>
        </w:rPr>
        <w:t>https://console.groq.com/docs/quickstart (accessed 29 October 2026).</w:t>
      </w:r>
    </w:p>
    <w:p w14:paraId="62EF35A3" w14:textId="77777777" w:rsidR="00114E8A" w:rsidRDefault="00000000">
      <w:pPr>
        <w:spacing w:before="60" w:after="20" w:line="240" w:lineRule="auto"/>
      </w:pPr>
      <w:r>
        <w:rPr>
          <w:sz w:val="19"/>
        </w:rPr>
        <w:t xml:space="preserve">[7] Python Software Foundation. </w:t>
      </w:r>
      <w:hyperlink r:id="rId14">
        <w:r>
          <w:rPr>
            <w:color w:val="21466B"/>
            <w:sz w:val="19"/>
            <w:u w:val="single"/>
          </w:rPr>
          <w:t>smtplib - SMTP protocol client</w:t>
        </w:r>
      </w:hyperlink>
    </w:p>
    <w:p w14:paraId="0DE9A5CE" w14:textId="77777777" w:rsidR="00114E8A" w:rsidRDefault="00000000">
      <w:pPr>
        <w:spacing w:after="80" w:line="240" w:lineRule="auto"/>
        <w:ind w:left="360"/>
      </w:pPr>
      <w:r>
        <w:rPr>
          <w:color w:val="666666"/>
          <w:sz w:val="17"/>
        </w:rPr>
        <w:t>https://docs.python.org/3/library/smtplib.html (accessed 29 October 2026).</w:t>
      </w:r>
    </w:p>
    <w:p w14:paraId="578A7F6A" w14:textId="77777777" w:rsidR="00114E8A" w:rsidRDefault="00000000">
      <w:pPr>
        <w:spacing w:before="140" w:after="20" w:line="240" w:lineRule="auto"/>
      </w:pPr>
      <w:r>
        <w:rPr>
          <w:b/>
          <w:sz w:val="19"/>
        </w:rPr>
        <w:t xml:space="preserve">[8] Project source. </w:t>
      </w:r>
      <w:r>
        <w:rPr>
          <w:sz w:val="19"/>
        </w:rPr>
        <w:t>README.md; backend/app/main.py, config.py, schemas.py, services/ai_service.py, services/mail_service.py, tests/test_api.py; frontend/src and frontend/vite.config.js.</w:t>
      </w:r>
    </w:p>
    <w:sectPr w:rsidR="00114E8A" w:rsidSect="00034616">
      <w:headerReference w:type="even" r:id="rId15"/>
      <w:headerReference w:type="default" r:id="rId16"/>
      <w:footerReference w:type="default" r:id="rId17"/>
      <w:headerReference w:type="first" r:id="rId18"/>
      <w:pgSz w:w="11909" w:h="16834"/>
      <w:pgMar w:top="1224" w:right="1368" w:bottom="1152" w:left="1368" w:header="547" w:footer="547" w:gutter="0"/>
      <w:pgBorders w:offsetFrom="page">
        <w:top w:val="single" w:sz="7" w:space="18" w:color="5D6670"/>
        <w:left w:val="single" w:sz="7" w:space="18" w:color="5D6670"/>
        <w:bottom w:val="single" w:sz="7" w:space="18" w:color="5D6670"/>
        <w:right w:val="single" w:sz="7" w:space="18" w:color="5D667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DD8BE" w14:textId="77777777" w:rsidR="00B26656" w:rsidRDefault="00B26656">
      <w:pPr>
        <w:spacing w:after="0" w:line="240" w:lineRule="auto"/>
      </w:pPr>
      <w:r>
        <w:separator/>
      </w:r>
    </w:p>
  </w:endnote>
  <w:endnote w:type="continuationSeparator" w:id="0">
    <w:p w14:paraId="5738CD21" w14:textId="77777777" w:rsidR="00B26656" w:rsidRDefault="00B26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C2D8" w14:textId="77777777" w:rsidR="00114E8A" w:rsidRDefault="00000000">
    <w:pPr>
      <w:pStyle w:val="Footer"/>
      <w:jc w:val="right"/>
    </w:pPr>
    <w:r>
      <w:fldChar w:fldCharType="begin"/>
    </w:r>
    <w:r>
      <w:instrText>PAGE</w:instrText>
    </w:r>
    <w:r>
      <w:fldChar w:fldCharType="separate"/>
    </w:r>
    <w:r w:rsidR="001252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88A5" w14:textId="77777777" w:rsidR="00B26656" w:rsidRDefault="00B26656">
      <w:pPr>
        <w:spacing w:after="0" w:line="240" w:lineRule="auto"/>
      </w:pPr>
      <w:r>
        <w:separator/>
      </w:r>
    </w:p>
  </w:footnote>
  <w:footnote w:type="continuationSeparator" w:id="0">
    <w:p w14:paraId="051F97E9" w14:textId="77777777" w:rsidR="00B26656" w:rsidRDefault="00B26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BF9C" w14:textId="77777777" w:rsidR="00114E8A" w:rsidRDefault="00114E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E71EA" w14:textId="77777777" w:rsidR="00114E8A" w:rsidRDefault="00114E8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2D12" w14:textId="77777777" w:rsidR="00114E8A" w:rsidRDefault="00114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259641">
    <w:abstractNumId w:val="8"/>
  </w:num>
  <w:num w:numId="2" w16cid:durableId="59131974">
    <w:abstractNumId w:val="6"/>
  </w:num>
  <w:num w:numId="3" w16cid:durableId="548221830">
    <w:abstractNumId w:val="5"/>
  </w:num>
  <w:num w:numId="4" w16cid:durableId="1724020062">
    <w:abstractNumId w:val="4"/>
  </w:num>
  <w:num w:numId="5" w16cid:durableId="640769520">
    <w:abstractNumId w:val="7"/>
  </w:num>
  <w:num w:numId="6" w16cid:durableId="828329234">
    <w:abstractNumId w:val="3"/>
  </w:num>
  <w:num w:numId="7" w16cid:durableId="1304771240">
    <w:abstractNumId w:val="2"/>
  </w:num>
  <w:num w:numId="8" w16cid:durableId="405686123">
    <w:abstractNumId w:val="1"/>
  </w:num>
  <w:num w:numId="9" w16cid:durableId="171862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542"/>
    <w:rsid w:val="00114E8A"/>
    <w:rsid w:val="0012526E"/>
    <w:rsid w:val="0015074B"/>
    <w:rsid w:val="0029639D"/>
    <w:rsid w:val="00326F90"/>
    <w:rsid w:val="00AA1D8D"/>
    <w:rsid w:val="00B266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830F1"/>
  <w14:defaultImageDpi w14:val="300"/>
  <w15:docId w15:val="{5A63140C-16D7-4426-9433-20D20E98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tutorial/body/" TargetMode="External"/><Relationship Id="rId13" Type="http://schemas.openxmlformats.org/officeDocument/2006/relationships/hyperlink" Target="https://console.groq.com/docs/quickstart"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dantic.dev/docs/validation/latest/concepts/model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langchain.com/oss/python/integrations/chat/groq"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vite.dev/config/server-option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ct.dev/learn" TargetMode="External"/><Relationship Id="rId14" Type="http://schemas.openxmlformats.org/officeDocument/2006/relationships/hyperlink" Target="https://docs.python.org/3/library/smtpli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1885</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purva motaval</cp:lastModifiedBy>
  <cp:revision>2</cp:revision>
  <cp:lastPrinted>2026-10-28T19:50:00Z</cp:lastPrinted>
  <dcterms:created xsi:type="dcterms:W3CDTF">2013-12-23T23:15:00Z</dcterms:created>
  <dcterms:modified xsi:type="dcterms:W3CDTF">2026-10-28T19:52:00Z</dcterms:modified>
  <cp:category/>
</cp:coreProperties>
</file>