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476" w:rsidRDefault="00000000">
      <w:pPr>
        <w:spacing w:before="240" w:after="120"/>
        <w:jc w:val="center"/>
      </w:pPr>
      <w:r>
        <w:rPr>
          <w:b/>
          <w:bCs/>
          <w:color w:val="2E8B57"/>
          <w:sz w:val="36"/>
          <w:szCs w:val="36"/>
        </w:rPr>
        <w:t>PROJECT DESIGN PHASE-I</w:t>
      </w:r>
    </w:p>
    <w:p w:rsidR="000A5476" w:rsidRDefault="00000000">
      <w:pPr>
        <w:spacing w:after="240"/>
        <w:jc w:val="center"/>
      </w:pPr>
      <w:r>
        <w:rPr>
          <w:b/>
          <w:bCs/>
          <w:sz w:val="30"/>
          <w:szCs w:val="30"/>
        </w:rPr>
        <w:t>Proposed Solution Template</w:t>
      </w:r>
    </w:p>
    <w:p w:rsidR="000A5476" w:rsidRDefault="000A547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A54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0A5476" w:rsidRDefault="00000000">
            <w:r>
              <w:rPr>
                <w:b/>
                <w:bCs/>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A5476" w:rsidRDefault="00000000">
            <w:r>
              <w:t>March 2026</w:t>
            </w:r>
          </w:p>
        </w:tc>
      </w:tr>
      <w:tr w:rsidR="000A54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0A5476" w:rsidRDefault="00000000">
            <w:r>
              <w:rPr>
                <w:b/>
                <w:bCs/>
              </w:rPr>
              <w:t>Team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A5476" w:rsidRDefault="00EF2EF4">
            <w:r w:rsidRPr="00EF2EF4">
              <w:t>699d5f8ac40b5ad0e9ee598f</w:t>
            </w:r>
          </w:p>
        </w:tc>
      </w:tr>
      <w:tr w:rsidR="000A54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0A5476" w:rsidRDefault="00000000">
            <w:r>
              <w:rPr>
                <w:b/>
                <w:bCs/>
              </w:rPr>
              <w:t>Project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A5476" w:rsidRDefault="00000000">
            <w:proofErr w:type="spellStart"/>
            <w:r>
              <w:t>PlantCare</w:t>
            </w:r>
            <w:proofErr w:type="spellEnd"/>
            <w:r>
              <w:t xml:space="preserve"> AI</w:t>
            </w:r>
          </w:p>
        </w:tc>
      </w:tr>
      <w:tr w:rsidR="000A54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0A5476" w:rsidRDefault="00000000">
            <w:r>
              <w:rPr>
                <w:b/>
                <w:bCs/>
              </w:rPr>
              <w:t>Maximum Marks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A5476" w:rsidRDefault="00000000">
            <w:r>
              <w:t>2 Marks</w:t>
            </w:r>
          </w:p>
        </w:tc>
      </w:tr>
    </w:tbl>
    <w:p w:rsidR="000A5476" w:rsidRDefault="000A5476">
      <w:pPr>
        <w:spacing w:before="120" w:after="120"/>
      </w:pPr>
    </w:p>
    <w:p w:rsidR="000A5476" w:rsidRDefault="00000000">
      <w:pPr>
        <w:pStyle w:val="Heading1"/>
      </w:pPr>
      <w:r>
        <w:t>Proposed Solution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2457"/>
        <w:gridCol w:w="6100"/>
      </w:tblGrid>
      <w:tr w:rsidR="000A5476">
        <w:tblPrEx>
          <w:tblCellMar>
            <w:top w:w="0" w:type="dxa"/>
            <w:bottom w:w="0" w:type="dxa"/>
          </w:tblCellMar>
        </w:tblPrEx>
        <w:trPr>
          <w:tblHeader/>
        </w:trPr>
        <w:tc>
          <w:tcPr>
            <w:tcW w:w="600" w:type="dxa"/>
            <w:tcBorders>
              <w:top w:val="single" w:sz="4" w:space="0" w:color="2E8B57"/>
              <w:left w:val="single" w:sz="4" w:space="0" w:color="2E8B57"/>
              <w:bottom w:val="single" w:sz="4" w:space="0" w:color="2E8B57"/>
              <w:right w:val="single" w:sz="4" w:space="0" w:color="2E8B57"/>
            </w:tcBorders>
            <w:shd w:val="clear" w:color="auto" w:fill="2E8B57"/>
            <w:tcMar>
              <w:top w:w="80" w:type="dxa"/>
              <w:left w:w="120" w:type="dxa"/>
              <w:bottom w:w="80" w:type="dxa"/>
              <w:right w:w="120" w:type="dxa"/>
            </w:tcMar>
          </w:tcPr>
          <w:p w:rsidR="000A5476" w:rsidRDefault="00000000">
            <w:pPr>
              <w:jc w:val="center"/>
            </w:pPr>
            <w:proofErr w:type="spellStart"/>
            <w:r>
              <w:rPr>
                <w:b/>
                <w:bCs/>
                <w:color w:val="FFFFFF"/>
              </w:rPr>
              <w:t>S.No</w:t>
            </w:r>
            <w:proofErr w:type="spellEnd"/>
            <w:r>
              <w:rPr>
                <w:b/>
                <w:bCs/>
                <w:color w:val="FFFFFF"/>
              </w:rPr>
              <w:t>.</w:t>
            </w:r>
          </w:p>
        </w:tc>
        <w:tc>
          <w:tcPr>
            <w:tcW w:w="2500" w:type="dxa"/>
            <w:tcBorders>
              <w:top w:val="single" w:sz="4" w:space="0" w:color="2E8B57"/>
              <w:left w:val="single" w:sz="4" w:space="0" w:color="2E8B57"/>
              <w:bottom w:val="single" w:sz="4" w:space="0" w:color="2E8B57"/>
              <w:right w:val="single" w:sz="4" w:space="0" w:color="2E8B57"/>
            </w:tcBorders>
            <w:shd w:val="clear" w:color="auto" w:fill="2E8B57"/>
            <w:tcMar>
              <w:top w:w="80" w:type="dxa"/>
              <w:left w:w="120" w:type="dxa"/>
              <w:bottom w:w="80" w:type="dxa"/>
              <w:right w:w="120" w:type="dxa"/>
            </w:tcMar>
          </w:tcPr>
          <w:p w:rsidR="000A5476" w:rsidRDefault="00000000">
            <w:pPr>
              <w:jc w:val="center"/>
            </w:pPr>
            <w:r>
              <w:rPr>
                <w:b/>
                <w:bCs/>
                <w:color w:val="FFFFFF"/>
              </w:rPr>
              <w:t>Parameter</w:t>
            </w:r>
          </w:p>
        </w:tc>
        <w:tc>
          <w:tcPr>
            <w:tcW w:w="6260" w:type="dxa"/>
            <w:tcBorders>
              <w:top w:val="single" w:sz="4" w:space="0" w:color="2E8B57"/>
              <w:left w:val="single" w:sz="4" w:space="0" w:color="2E8B57"/>
              <w:bottom w:val="single" w:sz="4" w:space="0" w:color="2E8B57"/>
              <w:right w:val="single" w:sz="4" w:space="0" w:color="2E8B57"/>
            </w:tcBorders>
            <w:shd w:val="clear" w:color="auto" w:fill="2E8B57"/>
            <w:tcMar>
              <w:top w:w="80" w:type="dxa"/>
              <w:left w:w="120" w:type="dxa"/>
              <w:bottom w:w="80" w:type="dxa"/>
              <w:right w:w="120" w:type="dxa"/>
            </w:tcMar>
          </w:tcPr>
          <w:p w:rsidR="000A5476" w:rsidRDefault="00000000">
            <w:pPr>
              <w:jc w:val="center"/>
            </w:pPr>
            <w:r>
              <w:rPr>
                <w:b/>
                <w:bCs/>
                <w:color w:val="FFFFFF"/>
              </w:rPr>
              <w:t>Description</w:t>
            </w:r>
          </w:p>
        </w:tc>
      </w:tr>
      <w:tr w:rsidR="000A547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5476" w:rsidRDefault="00000000">
            <w:r>
              <w:rPr>
                <w:sz w:val="21"/>
                <w:szCs w:val="21"/>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5476" w:rsidRDefault="00000000">
            <w:r>
              <w:rPr>
                <w:sz w:val="21"/>
                <w:szCs w:val="21"/>
              </w:rPr>
              <w:t>Problem Statement (Problem to be solved)</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5476" w:rsidRDefault="00000000">
            <w:r>
              <w:rPr>
                <w:sz w:val="21"/>
                <w:szCs w:val="21"/>
              </w:rPr>
              <w:t>Farmers and gardeners lack access to quick, accurate, and affordable plant disease diagnosis. Manual identification requires agronomist expertise which is costly and unavailable in rural areas. Delayed diagnosis leads to widespread crop damage, yield loss, and financial hardship for farmers.</w:t>
            </w:r>
          </w:p>
        </w:tc>
      </w:tr>
      <w:tr w:rsidR="000A547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0A5476" w:rsidRDefault="00000000">
            <w:r>
              <w:rPr>
                <w:sz w:val="21"/>
                <w:szCs w:val="21"/>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0A5476" w:rsidRDefault="00000000">
            <w:r>
              <w:rPr>
                <w:sz w:val="21"/>
                <w:szCs w:val="21"/>
              </w:rPr>
              <w:t>Idea / Solution Description</w:t>
            </w:r>
          </w:p>
        </w:tc>
        <w:tc>
          <w:tcPr>
            <w:tcW w:w="62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0A5476" w:rsidRDefault="00000000">
            <w:proofErr w:type="spellStart"/>
            <w:r>
              <w:rPr>
                <w:sz w:val="21"/>
                <w:szCs w:val="21"/>
              </w:rPr>
              <w:t>PlantCare</w:t>
            </w:r>
            <w:proofErr w:type="spellEnd"/>
            <w:r>
              <w:rPr>
                <w:sz w:val="21"/>
                <w:szCs w:val="21"/>
              </w:rPr>
              <w:t xml:space="preserve"> AI is a web-based plant disease detection system powered by deep learning. Users upload an image of a plant leaf through the web interface, and the system uses a MobileNetV2 transfer learning model (trained on 38 disease categories) to classify the disease in under 2 seconds. The Flask backend handles image preprocessing, model inference, and result delivery.</w:t>
            </w:r>
          </w:p>
        </w:tc>
      </w:tr>
      <w:tr w:rsidR="000A547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5476" w:rsidRDefault="00000000">
            <w:r>
              <w:rPr>
                <w:sz w:val="21"/>
                <w:szCs w:val="21"/>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5476" w:rsidRDefault="00000000">
            <w:r>
              <w:rPr>
                <w:sz w:val="21"/>
                <w:szCs w:val="21"/>
              </w:rPr>
              <w:t>Novelty / Uniqueness</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5476" w:rsidRDefault="00000000">
            <w:proofErr w:type="spellStart"/>
            <w:r>
              <w:rPr>
                <w:sz w:val="21"/>
                <w:szCs w:val="21"/>
              </w:rPr>
              <w:t>PlantCare</w:t>
            </w:r>
            <w:proofErr w:type="spellEnd"/>
            <w:r>
              <w:rPr>
                <w:sz w:val="21"/>
                <w:szCs w:val="21"/>
              </w:rPr>
              <w:t xml:space="preserve"> AI distinguishes itself by: (1) Using Transfer Learning with MobileNetV2 for high accuracy with minimal computation. (2) Covering 38 plant disease classes - broader than most competitors. (3) Web-based deployment requiring no app installation. (4) Lightweight architecture for low-bandwidth environments. (5) Simple UI designed for non-technical users such as farmers.</w:t>
            </w:r>
          </w:p>
        </w:tc>
      </w:tr>
      <w:tr w:rsidR="000A547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0A5476" w:rsidRDefault="00000000">
            <w:r>
              <w:rPr>
                <w:sz w:val="21"/>
                <w:szCs w:val="21"/>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0A5476" w:rsidRDefault="00000000">
            <w:r>
              <w:rPr>
                <w:sz w:val="21"/>
                <w:szCs w:val="21"/>
              </w:rPr>
              <w:t>Social Impact / Customer Satisfaction</w:t>
            </w:r>
          </w:p>
        </w:tc>
        <w:tc>
          <w:tcPr>
            <w:tcW w:w="62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0A5476" w:rsidRDefault="00000000">
            <w:proofErr w:type="spellStart"/>
            <w:r>
              <w:rPr>
                <w:sz w:val="21"/>
                <w:szCs w:val="21"/>
              </w:rPr>
              <w:t>PlantCare</w:t>
            </w:r>
            <w:proofErr w:type="spellEnd"/>
            <w:r>
              <w:rPr>
                <w:sz w:val="21"/>
                <w:szCs w:val="21"/>
              </w:rPr>
              <w:t xml:space="preserve"> AI democratizes expert agricultural knowledge by making AI-powered diagnosis accessible to every farmer with a smartphone. It reduces crop losses by enabling early disease detection, improves food security, reduces overuse of pesticides (by targeting treatment precisely), and boosts farmer income. Customer satisfaction is high due to speed, simplicity, and accuracy.</w:t>
            </w:r>
          </w:p>
        </w:tc>
      </w:tr>
      <w:tr w:rsidR="000A547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5476" w:rsidRDefault="00000000">
            <w:r>
              <w:rPr>
                <w:sz w:val="21"/>
                <w:szCs w:val="21"/>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5476" w:rsidRDefault="00000000">
            <w:r>
              <w:rPr>
                <w:sz w:val="21"/>
                <w:szCs w:val="21"/>
              </w:rPr>
              <w:t>Business Model (Revenue Model)</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A5476" w:rsidRDefault="00000000">
            <w:r>
              <w:rPr>
                <w:sz w:val="21"/>
                <w:szCs w:val="21"/>
              </w:rPr>
              <w:t xml:space="preserve">The system can be monetized through: (1) Freemium Model - basic disease detection free, premium features (treatment recommendations, history, alerts) as paid subscription. (2) B2B </w:t>
            </w:r>
            <w:r>
              <w:rPr>
                <w:sz w:val="21"/>
                <w:szCs w:val="21"/>
              </w:rPr>
              <w:lastRenderedPageBreak/>
              <w:t xml:space="preserve">API licensing to </w:t>
            </w:r>
            <w:proofErr w:type="spellStart"/>
            <w:r>
              <w:rPr>
                <w:sz w:val="21"/>
                <w:szCs w:val="21"/>
              </w:rPr>
              <w:t>agri</w:t>
            </w:r>
            <w:proofErr w:type="spellEnd"/>
            <w:r>
              <w:rPr>
                <w:sz w:val="21"/>
                <w:szCs w:val="21"/>
              </w:rPr>
              <w:t>-tech platforms and insurance companies. (3) Government/NGO contracts for rural agricultural programs. (4) Data insights and analytics sold to seed/pesticide companies.</w:t>
            </w:r>
          </w:p>
        </w:tc>
      </w:tr>
      <w:tr w:rsidR="000A547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0A5476" w:rsidRDefault="00000000">
            <w:r>
              <w:rPr>
                <w:sz w:val="21"/>
                <w:szCs w:val="21"/>
              </w:rPr>
              <w:lastRenderedPageBreak/>
              <w:t>6</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0A5476" w:rsidRDefault="00000000">
            <w:r>
              <w:rPr>
                <w:sz w:val="21"/>
                <w:szCs w:val="21"/>
              </w:rPr>
              <w:t>Scalability of the Solution</w:t>
            </w:r>
          </w:p>
        </w:tc>
        <w:tc>
          <w:tcPr>
            <w:tcW w:w="62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rsidR="000A5476" w:rsidRDefault="00000000">
            <w:proofErr w:type="spellStart"/>
            <w:r>
              <w:rPr>
                <w:sz w:val="21"/>
                <w:szCs w:val="21"/>
              </w:rPr>
              <w:t>PlantCare</w:t>
            </w:r>
            <w:proofErr w:type="spellEnd"/>
            <w:r>
              <w:rPr>
                <w:sz w:val="21"/>
                <w:szCs w:val="21"/>
              </w:rPr>
              <w:t xml:space="preserve"> AI is highly scalable: (1) The model can be retrained with new crops and diseases. (2) The Flask backend can be containerized using Docker and deployed on cloud platforms (AWS, Azure, GCP). (3) The web interface is responsive and mobile-friendly. (4) Multi-language support can be added. (5) An offline mobile app version can be developed for low-connectivity areas.</w:t>
            </w:r>
          </w:p>
        </w:tc>
      </w:tr>
    </w:tbl>
    <w:p w:rsidR="005B6CDD" w:rsidRDefault="005B6CDD"/>
    <w:sectPr w:rsidR="005B6CD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47CE8"/>
    <w:multiLevelType w:val="hybridMultilevel"/>
    <w:tmpl w:val="5558934E"/>
    <w:lvl w:ilvl="0" w:tplc="9AE0E828">
      <w:start w:val="1"/>
      <w:numFmt w:val="bullet"/>
      <w:lvlText w:val="●"/>
      <w:lvlJc w:val="left"/>
      <w:pPr>
        <w:ind w:left="720" w:hanging="360"/>
      </w:pPr>
    </w:lvl>
    <w:lvl w:ilvl="1" w:tplc="D2B6414C">
      <w:start w:val="1"/>
      <w:numFmt w:val="bullet"/>
      <w:lvlText w:val="○"/>
      <w:lvlJc w:val="left"/>
      <w:pPr>
        <w:ind w:left="1440" w:hanging="360"/>
      </w:pPr>
    </w:lvl>
    <w:lvl w:ilvl="2" w:tplc="92FAED28">
      <w:start w:val="1"/>
      <w:numFmt w:val="bullet"/>
      <w:lvlText w:val="■"/>
      <w:lvlJc w:val="left"/>
      <w:pPr>
        <w:ind w:left="2160" w:hanging="360"/>
      </w:pPr>
    </w:lvl>
    <w:lvl w:ilvl="3" w:tplc="C1B4B74C">
      <w:start w:val="1"/>
      <w:numFmt w:val="bullet"/>
      <w:lvlText w:val="●"/>
      <w:lvlJc w:val="left"/>
      <w:pPr>
        <w:ind w:left="2880" w:hanging="360"/>
      </w:pPr>
    </w:lvl>
    <w:lvl w:ilvl="4" w:tplc="5F56DDB6">
      <w:start w:val="1"/>
      <w:numFmt w:val="bullet"/>
      <w:lvlText w:val="○"/>
      <w:lvlJc w:val="left"/>
      <w:pPr>
        <w:ind w:left="3600" w:hanging="360"/>
      </w:pPr>
    </w:lvl>
    <w:lvl w:ilvl="5" w:tplc="168C38F8">
      <w:start w:val="1"/>
      <w:numFmt w:val="bullet"/>
      <w:lvlText w:val="■"/>
      <w:lvlJc w:val="left"/>
      <w:pPr>
        <w:ind w:left="4320" w:hanging="360"/>
      </w:pPr>
    </w:lvl>
    <w:lvl w:ilvl="6" w:tplc="10887126">
      <w:start w:val="1"/>
      <w:numFmt w:val="bullet"/>
      <w:lvlText w:val="●"/>
      <w:lvlJc w:val="left"/>
      <w:pPr>
        <w:ind w:left="5040" w:hanging="360"/>
      </w:pPr>
    </w:lvl>
    <w:lvl w:ilvl="7" w:tplc="29FC1B4C">
      <w:start w:val="1"/>
      <w:numFmt w:val="bullet"/>
      <w:lvlText w:val="●"/>
      <w:lvlJc w:val="left"/>
      <w:pPr>
        <w:ind w:left="5760" w:hanging="360"/>
      </w:pPr>
    </w:lvl>
    <w:lvl w:ilvl="8" w:tplc="9F46E85A">
      <w:start w:val="1"/>
      <w:numFmt w:val="bullet"/>
      <w:lvlText w:val="●"/>
      <w:lvlJc w:val="left"/>
      <w:pPr>
        <w:ind w:left="6480" w:hanging="360"/>
      </w:pPr>
    </w:lvl>
  </w:abstractNum>
  <w:abstractNum w:abstractNumId="1" w15:restartNumberingAfterBreak="0">
    <w:nsid w:val="4AFD1634"/>
    <w:multiLevelType w:val="hybridMultilevel"/>
    <w:tmpl w:val="E9BE9A38"/>
    <w:lvl w:ilvl="0" w:tplc="FB78D2A8">
      <w:start w:val="1"/>
      <w:numFmt w:val="decimal"/>
      <w:lvlText w:val="%1."/>
      <w:lvlJc w:val="left"/>
      <w:pPr>
        <w:ind w:left="720" w:hanging="360"/>
      </w:pPr>
    </w:lvl>
    <w:lvl w:ilvl="1" w:tplc="1AD22DFE">
      <w:numFmt w:val="decimal"/>
      <w:lvlText w:val=""/>
      <w:lvlJc w:val="left"/>
    </w:lvl>
    <w:lvl w:ilvl="2" w:tplc="B8E26F16">
      <w:numFmt w:val="decimal"/>
      <w:lvlText w:val=""/>
      <w:lvlJc w:val="left"/>
    </w:lvl>
    <w:lvl w:ilvl="3" w:tplc="252C6C1C">
      <w:numFmt w:val="decimal"/>
      <w:lvlText w:val=""/>
      <w:lvlJc w:val="left"/>
    </w:lvl>
    <w:lvl w:ilvl="4" w:tplc="D5FA9100">
      <w:numFmt w:val="decimal"/>
      <w:lvlText w:val=""/>
      <w:lvlJc w:val="left"/>
    </w:lvl>
    <w:lvl w:ilvl="5" w:tplc="39F01E82">
      <w:numFmt w:val="decimal"/>
      <w:lvlText w:val=""/>
      <w:lvlJc w:val="left"/>
    </w:lvl>
    <w:lvl w:ilvl="6" w:tplc="D640CC96">
      <w:numFmt w:val="decimal"/>
      <w:lvlText w:val=""/>
      <w:lvlJc w:val="left"/>
    </w:lvl>
    <w:lvl w:ilvl="7" w:tplc="513CE93E">
      <w:numFmt w:val="decimal"/>
      <w:lvlText w:val=""/>
      <w:lvlJc w:val="left"/>
    </w:lvl>
    <w:lvl w:ilvl="8" w:tplc="9B8602CE">
      <w:numFmt w:val="decimal"/>
      <w:lvlText w:val=""/>
      <w:lvlJc w:val="left"/>
    </w:lvl>
  </w:abstractNum>
  <w:abstractNum w:abstractNumId="2" w15:restartNumberingAfterBreak="0">
    <w:nsid w:val="712D2C6A"/>
    <w:multiLevelType w:val="hybridMultilevel"/>
    <w:tmpl w:val="12604330"/>
    <w:lvl w:ilvl="0" w:tplc="05F6EC52">
      <w:start w:val="1"/>
      <w:numFmt w:val="bullet"/>
      <w:lvlText w:val="•"/>
      <w:lvlJc w:val="left"/>
      <w:pPr>
        <w:ind w:left="720" w:hanging="360"/>
      </w:pPr>
    </w:lvl>
    <w:lvl w:ilvl="1" w:tplc="CCA67416">
      <w:numFmt w:val="decimal"/>
      <w:lvlText w:val=""/>
      <w:lvlJc w:val="left"/>
    </w:lvl>
    <w:lvl w:ilvl="2" w:tplc="CD0E51CA">
      <w:numFmt w:val="decimal"/>
      <w:lvlText w:val=""/>
      <w:lvlJc w:val="left"/>
    </w:lvl>
    <w:lvl w:ilvl="3" w:tplc="3D28AA8A">
      <w:numFmt w:val="decimal"/>
      <w:lvlText w:val=""/>
      <w:lvlJc w:val="left"/>
    </w:lvl>
    <w:lvl w:ilvl="4" w:tplc="13365846">
      <w:numFmt w:val="decimal"/>
      <w:lvlText w:val=""/>
      <w:lvlJc w:val="left"/>
    </w:lvl>
    <w:lvl w:ilvl="5" w:tplc="D422C148">
      <w:numFmt w:val="decimal"/>
      <w:lvlText w:val=""/>
      <w:lvlJc w:val="left"/>
    </w:lvl>
    <w:lvl w:ilvl="6" w:tplc="9018967E">
      <w:numFmt w:val="decimal"/>
      <w:lvlText w:val=""/>
      <w:lvlJc w:val="left"/>
    </w:lvl>
    <w:lvl w:ilvl="7" w:tplc="C7046448">
      <w:numFmt w:val="decimal"/>
      <w:lvlText w:val=""/>
      <w:lvlJc w:val="left"/>
    </w:lvl>
    <w:lvl w:ilvl="8" w:tplc="B96CF032">
      <w:numFmt w:val="decimal"/>
      <w:lvlText w:val=""/>
      <w:lvlJc w:val="left"/>
    </w:lvl>
  </w:abstractNum>
  <w:num w:numId="1" w16cid:durableId="1341156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476"/>
    <w:rsid w:val="000A5476"/>
    <w:rsid w:val="005B6CDD"/>
    <w:rsid w:val="007A19EF"/>
    <w:rsid w:val="00EF2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9E8F4B-5E39-4333-9403-2CAC076DF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8B57"/>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Pratimesh Pawar</cp:lastModifiedBy>
  <cp:revision>2</cp:revision>
  <dcterms:created xsi:type="dcterms:W3CDTF">2026-03-08T07:06:00Z</dcterms:created>
  <dcterms:modified xsi:type="dcterms:W3CDTF">2026-03-08T08:18:00Z</dcterms:modified>
</cp:coreProperties>
</file>