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8D0E7" w14:textId="72FEB8E6" w:rsidR="005B366D" w:rsidRPr="005B366D" w:rsidRDefault="005B366D" w:rsidP="005B366D">
      <w:pPr>
        <w:jc w:val="both"/>
        <w:rPr>
          <w:rFonts w:cstheme="minorHAnsi"/>
          <w:color w:val="000000"/>
          <w:sz w:val="24"/>
          <w:szCs w:val="24"/>
          <w:shd w:val="clear" w:color="auto" w:fill="FFFFFF"/>
        </w:rPr>
      </w:pPr>
      <w:r w:rsidRPr="005B366D">
        <w:rPr>
          <w:rFonts w:cstheme="minorHAnsi"/>
          <w:color w:val="000000"/>
          <w:sz w:val="24"/>
          <w:szCs w:val="24"/>
          <w:shd w:val="clear" w:color="auto" w:fill="FFFFFF"/>
        </w:rPr>
        <w:t xml:space="preserve">Accurate identification of the onset of muscle activity is an important element in the biomechanical analysis of human movement.  </w:t>
      </w:r>
      <w:r w:rsidRPr="005B366D">
        <w:rPr>
          <w:rFonts w:cstheme="minorHAnsi"/>
          <w:color w:val="000000"/>
          <w:sz w:val="24"/>
          <w:szCs w:val="24"/>
          <w:shd w:val="clear" w:color="auto" w:fill="FFFFFF"/>
        </w:rPr>
        <w:t>I</w:t>
      </w:r>
      <w:r w:rsidRPr="005B366D">
        <w:rPr>
          <w:rFonts w:cstheme="minorHAnsi"/>
          <w:color w:val="000000"/>
          <w:sz w:val="24"/>
          <w:szCs w:val="24"/>
          <w:shd w:val="clear" w:color="auto" w:fill="FFFFFF"/>
        </w:rPr>
        <w:t xml:space="preserve">nclusion of the </w:t>
      </w:r>
      <w:proofErr w:type="spellStart"/>
      <w:r w:rsidRPr="005B366D">
        <w:rPr>
          <w:rFonts w:cstheme="minorHAnsi"/>
          <w:color w:val="000000"/>
          <w:sz w:val="24"/>
          <w:szCs w:val="24"/>
          <w:shd w:val="clear" w:color="auto" w:fill="FFFFFF"/>
        </w:rPr>
        <w:t>Teager</w:t>
      </w:r>
      <w:proofErr w:type="spellEnd"/>
      <w:r w:rsidRPr="005B366D">
        <w:rPr>
          <w:rFonts w:cstheme="minorHAnsi"/>
          <w:color w:val="000000"/>
          <w:sz w:val="24"/>
          <w:szCs w:val="24"/>
          <w:shd w:val="clear" w:color="auto" w:fill="FFFFFF"/>
        </w:rPr>
        <w:t>–Kaiser energy operator (TKEO) in signal conditioning increase</w:t>
      </w:r>
      <w:r w:rsidRPr="005B366D">
        <w:rPr>
          <w:rFonts w:cstheme="minorHAnsi"/>
          <w:color w:val="000000"/>
          <w:sz w:val="24"/>
          <w:szCs w:val="24"/>
          <w:shd w:val="clear" w:color="auto" w:fill="FFFFFF"/>
        </w:rPr>
        <w:t>s</w:t>
      </w:r>
      <w:r w:rsidRPr="005B366D">
        <w:rPr>
          <w:rFonts w:cstheme="minorHAnsi"/>
          <w:color w:val="000000"/>
          <w:sz w:val="24"/>
          <w:szCs w:val="24"/>
          <w:shd w:val="clear" w:color="auto" w:fill="FFFFFF"/>
        </w:rPr>
        <w:t xml:space="preserve"> the accuracy of popular electromyography (EMG) onset detection methods.</w:t>
      </w:r>
    </w:p>
    <w:p w14:paraId="310846B1" w14:textId="007FC3A3" w:rsidR="005B366D" w:rsidRPr="005B366D" w:rsidRDefault="005B366D" w:rsidP="005B366D">
      <w:pPr>
        <w:jc w:val="both"/>
        <w:rPr>
          <w:rFonts w:cstheme="minorHAnsi"/>
          <w:color w:val="000000"/>
          <w:sz w:val="24"/>
          <w:szCs w:val="24"/>
          <w:shd w:val="clear" w:color="auto" w:fill="FFFFFF"/>
        </w:rPr>
      </w:pPr>
      <w:r w:rsidRPr="005B366D">
        <w:rPr>
          <w:rFonts w:cstheme="minorHAnsi"/>
          <w:color w:val="000000"/>
          <w:sz w:val="24"/>
          <w:szCs w:val="24"/>
          <w:shd w:val="clear" w:color="auto" w:fill="FFFFFF"/>
        </w:rPr>
        <w:t>The non-linear TKEO, introduced by Kaiser (Kaiser </w:t>
      </w:r>
      <w:hyperlink r:id="rId4" w:anchor="CR17" w:history="1">
        <w:r w:rsidRPr="005B366D">
          <w:rPr>
            <w:rStyle w:val="Hyperlink"/>
            <w:rFonts w:cstheme="minorHAnsi"/>
            <w:color w:val="642A8F"/>
            <w:sz w:val="24"/>
            <w:szCs w:val="24"/>
            <w:shd w:val="clear" w:color="auto" w:fill="FFFFFF"/>
          </w:rPr>
          <w:t>1990</w:t>
        </w:r>
      </w:hyperlink>
      <w:r w:rsidRPr="005B366D">
        <w:rPr>
          <w:rFonts w:cstheme="minorHAnsi"/>
          <w:color w:val="000000"/>
          <w:sz w:val="24"/>
          <w:szCs w:val="24"/>
          <w:shd w:val="clear" w:color="auto" w:fill="FFFFFF"/>
        </w:rPr>
        <w:t>; Kaiser </w:t>
      </w:r>
      <w:hyperlink r:id="rId5" w:anchor="CR18" w:history="1">
        <w:r w:rsidRPr="005B366D">
          <w:rPr>
            <w:rStyle w:val="Hyperlink"/>
            <w:rFonts w:cstheme="minorHAnsi"/>
            <w:color w:val="642A8F"/>
            <w:sz w:val="24"/>
            <w:szCs w:val="24"/>
            <w:shd w:val="clear" w:color="auto" w:fill="FFFFFF"/>
          </w:rPr>
          <w:t>1993</w:t>
        </w:r>
      </w:hyperlink>
      <w:r w:rsidRPr="005B366D">
        <w:rPr>
          <w:rFonts w:cstheme="minorHAnsi"/>
          <w:color w:val="000000"/>
          <w:sz w:val="24"/>
          <w:szCs w:val="24"/>
          <w:shd w:val="clear" w:color="auto" w:fill="FFFFFF"/>
        </w:rPr>
        <w:t>), measures instantaneous energy changes of signals composed of a single time-varying frequency.</w:t>
      </w:r>
    </w:p>
    <w:p w14:paraId="4080ECAD" w14:textId="45F1B757" w:rsidR="005B366D" w:rsidRPr="005B366D" w:rsidRDefault="005B366D" w:rsidP="005B366D">
      <w:pPr>
        <w:jc w:val="both"/>
        <w:rPr>
          <w:rFonts w:cstheme="minorHAnsi"/>
          <w:color w:val="000000"/>
          <w:sz w:val="24"/>
          <w:szCs w:val="24"/>
          <w:shd w:val="clear" w:color="auto" w:fill="FFFFFF"/>
        </w:rPr>
      </w:pPr>
      <w:r w:rsidRPr="005B366D">
        <w:rPr>
          <w:rFonts w:cstheme="minorHAnsi"/>
          <w:color w:val="000000"/>
          <w:sz w:val="24"/>
          <w:szCs w:val="24"/>
          <w:shd w:val="clear" w:color="auto" w:fill="FFFFFF"/>
        </w:rPr>
        <w:t xml:space="preserve">One advantage of TKEO output, compared with other onset detection methods, is that the calculated energy is derived from instantaneous amplitude and instantaneous frequency of the signal. Therefore, TKEO may improve our ability to </w:t>
      </w:r>
      <w:proofErr w:type="spellStart"/>
      <w:r w:rsidRPr="005B366D">
        <w:rPr>
          <w:rFonts w:cstheme="minorHAnsi"/>
          <w:color w:val="000000"/>
          <w:sz w:val="24"/>
          <w:szCs w:val="24"/>
          <w:shd w:val="clear" w:color="auto" w:fill="FFFFFF"/>
        </w:rPr>
        <w:t>analyze</w:t>
      </w:r>
      <w:proofErr w:type="spellEnd"/>
      <w:r w:rsidRPr="005B366D">
        <w:rPr>
          <w:rFonts w:cstheme="minorHAnsi"/>
          <w:color w:val="000000"/>
          <w:sz w:val="24"/>
          <w:szCs w:val="24"/>
          <w:shd w:val="clear" w:color="auto" w:fill="FFFFFF"/>
        </w:rPr>
        <w:t xml:space="preserve"> muscle activity as depolarization of the muscle cell membrane during contraction produces rapid fluctuations in signal’s amplitude and frequency. TKEO, thus, emphasizes both properties of motor unit action potentials, amplitude and frequency, whereby SNR is improved and onset detection, theoretically, becomes more accurate</w:t>
      </w:r>
      <w:r w:rsidRPr="005B366D">
        <w:rPr>
          <w:rFonts w:cstheme="minorHAnsi"/>
          <w:color w:val="000000"/>
          <w:sz w:val="24"/>
          <w:szCs w:val="24"/>
          <w:shd w:val="clear" w:color="auto" w:fill="FFFFFF"/>
        </w:rPr>
        <w:t>.</w:t>
      </w:r>
    </w:p>
    <w:p w14:paraId="3ABC45D7" w14:textId="77777777" w:rsidR="005B366D" w:rsidRPr="005B366D" w:rsidRDefault="005B366D" w:rsidP="005B366D">
      <w:pPr>
        <w:pStyle w:val="NormalWeb"/>
        <w:jc w:val="both"/>
        <w:rPr>
          <w:rFonts w:asciiTheme="minorHAnsi" w:hAnsiTheme="minorHAnsi" w:cstheme="minorHAnsi"/>
          <w:color w:val="000000"/>
        </w:rPr>
      </w:pPr>
      <w:r w:rsidRPr="005B366D">
        <w:rPr>
          <w:rFonts w:asciiTheme="minorHAnsi" w:hAnsiTheme="minorHAnsi" w:cstheme="minorHAnsi"/>
          <w:color w:val="000000"/>
        </w:rPr>
        <w:t xml:space="preserve">The discrete version of the </w:t>
      </w:r>
      <w:proofErr w:type="spellStart"/>
      <w:r w:rsidRPr="005B366D">
        <w:rPr>
          <w:rFonts w:asciiTheme="minorHAnsi" w:hAnsiTheme="minorHAnsi" w:cstheme="minorHAnsi"/>
          <w:color w:val="000000"/>
        </w:rPr>
        <w:t>Teager</w:t>
      </w:r>
      <w:proofErr w:type="spellEnd"/>
      <w:r w:rsidRPr="005B366D">
        <w:rPr>
          <w:rFonts w:asciiTheme="minorHAnsi" w:hAnsiTheme="minorHAnsi" w:cstheme="minorHAnsi"/>
          <w:color w:val="000000"/>
        </w:rPr>
        <w:t>-Kaiser operator is computed according to:</w:t>
      </w:r>
    </w:p>
    <w:p w14:paraId="11A525A7" w14:textId="77777777" w:rsidR="005B366D" w:rsidRPr="005B366D" w:rsidRDefault="005B366D" w:rsidP="005B366D">
      <w:pPr>
        <w:pStyle w:val="NormalWeb"/>
        <w:jc w:val="both"/>
        <w:rPr>
          <w:rFonts w:asciiTheme="minorHAnsi" w:hAnsiTheme="minorHAnsi" w:cstheme="minorHAnsi"/>
          <w:color w:val="000000"/>
        </w:rPr>
      </w:pPr>
      <w:r w:rsidRPr="005B366D">
        <w:rPr>
          <w:rFonts w:asciiTheme="minorHAnsi" w:hAnsiTheme="minorHAnsi" w:cstheme="minorHAnsi"/>
          <w:i/>
          <w:iCs/>
          <w:color w:val="000000"/>
        </w:rPr>
        <w:t>y[n] = x[n]^{2/m} - (x[n-</w:t>
      </w:r>
      <w:proofErr w:type="gramStart"/>
      <w:r w:rsidRPr="005B366D">
        <w:rPr>
          <w:rFonts w:asciiTheme="minorHAnsi" w:hAnsiTheme="minorHAnsi" w:cstheme="minorHAnsi"/>
          <w:i/>
          <w:iCs/>
          <w:color w:val="000000"/>
        </w:rPr>
        <w:t>M]*</w:t>
      </w:r>
      <w:proofErr w:type="gramEnd"/>
      <w:r w:rsidRPr="005B366D">
        <w:rPr>
          <w:rFonts w:asciiTheme="minorHAnsi" w:hAnsiTheme="minorHAnsi" w:cstheme="minorHAnsi"/>
          <w:i/>
          <w:iCs/>
          <w:color w:val="000000"/>
        </w:rPr>
        <w:t>x[</w:t>
      </w:r>
      <w:proofErr w:type="spellStart"/>
      <w:r w:rsidRPr="005B366D">
        <w:rPr>
          <w:rFonts w:asciiTheme="minorHAnsi" w:hAnsiTheme="minorHAnsi" w:cstheme="minorHAnsi"/>
          <w:i/>
          <w:iCs/>
          <w:color w:val="000000"/>
        </w:rPr>
        <w:t>n+M</w:t>
      </w:r>
      <w:proofErr w:type="spellEnd"/>
      <w:r w:rsidRPr="005B366D">
        <w:rPr>
          <w:rFonts w:asciiTheme="minorHAnsi" w:hAnsiTheme="minorHAnsi" w:cstheme="minorHAnsi"/>
          <w:i/>
          <w:iCs/>
          <w:color w:val="000000"/>
        </w:rPr>
        <w:t>])^{1/m}</w:t>
      </w:r>
    </w:p>
    <w:p w14:paraId="07A22F6B" w14:textId="529DC5B2" w:rsidR="005B366D" w:rsidRPr="005B366D" w:rsidRDefault="005B366D" w:rsidP="005B366D">
      <w:pPr>
        <w:pStyle w:val="NormalWeb"/>
        <w:jc w:val="both"/>
        <w:rPr>
          <w:rFonts w:asciiTheme="minorHAnsi" w:hAnsiTheme="minorHAnsi" w:cstheme="minorHAnsi"/>
          <w:color w:val="000000"/>
        </w:rPr>
      </w:pPr>
      <w:r w:rsidRPr="005B366D">
        <w:rPr>
          <w:rFonts w:asciiTheme="minorHAnsi" w:hAnsiTheme="minorHAnsi" w:cstheme="minorHAnsi"/>
          <w:color w:val="000000"/>
        </w:rPr>
        <w:t>w</w:t>
      </w:r>
      <w:r w:rsidRPr="005B366D">
        <w:rPr>
          <w:rFonts w:asciiTheme="minorHAnsi" w:hAnsiTheme="minorHAnsi" w:cstheme="minorHAnsi"/>
          <w:color w:val="000000"/>
          <w:shd w:val="clear" w:color="auto" w:fill="FFFFFF"/>
        </w:rPr>
        <w:t>ith </w:t>
      </w:r>
      <w:r w:rsidRPr="005B366D">
        <w:rPr>
          <w:rStyle w:val="Emphasis"/>
          <w:rFonts w:asciiTheme="minorHAnsi" w:hAnsiTheme="minorHAnsi" w:cstheme="minorHAnsi"/>
          <w:color w:val="000000"/>
          <w:shd w:val="clear" w:color="auto" w:fill="FFFFFF"/>
        </w:rPr>
        <w:t>m</w:t>
      </w:r>
      <w:r w:rsidRPr="005B366D">
        <w:rPr>
          <w:rFonts w:asciiTheme="minorHAnsi" w:hAnsiTheme="minorHAnsi" w:cstheme="minorHAnsi"/>
          <w:color w:val="000000"/>
          <w:shd w:val="clear" w:color="auto" w:fill="FFFFFF"/>
        </w:rPr>
        <w:t> the exponent parameter and </w:t>
      </w:r>
      <w:r w:rsidRPr="005B366D">
        <w:rPr>
          <w:rStyle w:val="Emphasis"/>
          <w:rFonts w:asciiTheme="minorHAnsi" w:hAnsiTheme="minorHAnsi" w:cstheme="minorHAnsi"/>
          <w:color w:val="000000"/>
          <w:shd w:val="clear" w:color="auto" w:fill="FFFFFF"/>
        </w:rPr>
        <w:t>M</w:t>
      </w:r>
      <w:r w:rsidRPr="005B366D">
        <w:rPr>
          <w:rFonts w:asciiTheme="minorHAnsi" w:hAnsiTheme="minorHAnsi" w:cstheme="minorHAnsi"/>
          <w:color w:val="000000"/>
          <w:shd w:val="clear" w:color="auto" w:fill="FFFFFF"/>
        </w:rPr>
        <w:t> the lag parameter which both are usually equal to 1 for a conventional operator.</w:t>
      </w:r>
    </w:p>
    <w:p w14:paraId="651370E0" w14:textId="77777777" w:rsidR="005B366D" w:rsidRPr="005B366D" w:rsidRDefault="005B366D" w:rsidP="005B366D">
      <w:pPr>
        <w:jc w:val="both"/>
        <w:rPr>
          <w:rFonts w:cstheme="minorHAnsi"/>
          <w:sz w:val="24"/>
          <w:szCs w:val="24"/>
        </w:rPr>
      </w:pPr>
    </w:p>
    <w:sectPr w:rsidR="005B366D" w:rsidRPr="005B3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6D"/>
    <w:rsid w:val="005B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A30C"/>
  <w15:chartTrackingRefBased/>
  <w15:docId w15:val="{2FC6D623-01F6-4259-A6C2-E4A90B4F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66D"/>
    <w:rPr>
      <w:color w:val="0000FF"/>
      <w:u w:val="single"/>
    </w:rPr>
  </w:style>
  <w:style w:type="paragraph" w:styleId="NormalWeb">
    <w:name w:val="Normal (Web)"/>
    <w:basedOn w:val="Normal"/>
    <w:uiPriority w:val="99"/>
    <w:semiHidden/>
    <w:unhideWhenUsed/>
    <w:rsid w:val="005B3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36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621236">
      <w:bodyDiv w:val="1"/>
      <w:marLeft w:val="0"/>
      <w:marRight w:val="0"/>
      <w:marTop w:val="0"/>
      <w:marBottom w:val="0"/>
      <w:divBdr>
        <w:top w:val="none" w:sz="0" w:space="0" w:color="auto"/>
        <w:left w:val="none" w:sz="0" w:space="0" w:color="auto"/>
        <w:bottom w:val="none" w:sz="0" w:space="0" w:color="auto"/>
        <w:right w:val="none" w:sz="0" w:space="0" w:color="auto"/>
      </w:divBdr>
    </w:div>
    <w:div w:id="13053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2945630/" TargetMode="External"/><Relationship Id="rId4" Type="http://schemas.openxmlformats.org/officeDocument/2006/relationships/hyperlink" Target="https://www.ncbi.nlm.nih.gov/pmc/articles/PMC294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Halarnkar</dc:creator>
  <cp:keywords/>
  <dc:description/>
  <cp:lastModifiedBy>Purva Halarnkar</cp:lastModifiedBy>
  <cp:revision>1</cp:revision>
  <dcterms:created xsi:type="dcterms:W3CDTF">2020-09-03T16:39:00Z</dcterms:created>
  <dcterms:modified xsi:type="dcterms:W3CDTF">2020-09-03T16:48:00Z</dcterms:modified>
</cp:coreProperties>
</file>