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Приложение 1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 Документации.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ТЕХНИЧЕСКОЕ 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«Формирование электронной базы данных по для учета кафе»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СОДЕРЖАНИЕ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СОДЕРЖАНИЕ................................................................................................2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Термины и сокращения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.......................................................................3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1.1. Определения..................................................................................………...3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Общие сведения..................................................................................………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...3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Цели разработки базы данных по ВК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................................................4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3.1. Описание цели разработки БД по ВК..........................................………..4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Требования к компонентам базы данных ВК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..................................4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 Структура данных............................................................................5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4.1.1. Модуль "Кафе"...............................................................................5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4.1.2. Модуль "Сотрудники"...................................................................5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4.1.3. Модуль "Меню".............................................................................5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4.1.4. Модуль "Блюда"............................................................................5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4.1.5. Модуль "Заказы"............................................................................5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4.2. Функциональные требования..........................................................6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4.2.1. Иерархия сущностей.....................................................................6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4.2.2. Настройка доступа.........................................................................7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4.2.3. Ввод данных. Таблицы базы данных...........................................7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4.2.4. Отчетность..................................................................................……….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.8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Heading2"/>
        <w:shd w:val="clear" w:color="auto" w:fill="FFFFFF" w:themeFill="background1"/>
        <w:spacing w:beforeAutospacing="0" w:before="0" w:afterAutospacing="0" w:after="199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/>
      </w:r>
    </w:p>
    <w:p>
      <w:pPr>
        <w:pStyle w:val="Heading2"/>
        <w:shd w:val="clear" w:color="auto" w:fill="FFFFFF" w:themeFill="background1"/>
        <w:spacing w:beforeAutospacing="0" w:before="0" w:afterAutospacing="0" w:after="199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1. Термины и сокращения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кафе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ИТ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Информационные технологии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Персональный компьютер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Wi-Fi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Беспроводная сеть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СС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Серверная система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АП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Администратор площадки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БП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Бизнес-план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ММ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Маркетинговые материалы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Клиентская карта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Программное обеспечение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ТТ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Торговая точка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Операционные расходы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Доходы от деятельности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СК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Система контроля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РК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Реклама и коммуникация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УП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Управление проектом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Новые проекты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СД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Системный администратор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Платежная система</w:t>
      </w:r>
    </w:p>
    <w:p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ПСИ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- Персонал службы информации</w:t>
      </w:r>
    </w:p>
    <w:p>
      <w:pPr>
        <w:pStyle w:val="Heading2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2. Общие сведения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Предполагаемая работа нацелена на разработку базы данных для веб-кафе, инструмента ее наполнения, интерфейсов для доступа к данным и получения различного рода отчетов. С целью сохранения единого ИТ-ландшафта веб-кафе и выполнения требований по максимальному сокращению стоимости и сроков выполнения работ, разработка БД должна быть сделана на базе СУБД Dbeaver.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 результате выполнения работ по данному ТЗ должна быть разработана система для выполнения следующих бизнес-задач:</w:t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Загрузка первоначальной информации о клиентах и услугах в БД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(из маркетинговых материалов).</w:t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Ввод текущей информации о заказах и посещениях в БД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через экранные формы.</w:t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Выгрузка данных в соответствующем виде в Excel</w:t>
      </w:r>
      <w:r>
        <w:rPr/>
        <w:br/>
      </w:r>
    </w:p>
    <w:p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Просмотр информации на экране, с возможностью фильтрации и агрегации данных.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Heading2"/>
        <w:shd w:val="clear" w:color="auto" w:fill="FFFFFF" w:themeFill="background1"/>
        <w:spacing w:beforeAutospacing="0" w:before="0" w:afterAutospacing="0" w:after="199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3. Цели разработки базы данных для веб-кафе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Основная цель разработки базы данных для веб-кафе – получение инструмента для оперативного мониторинга статусов заказов и посещаемости. Основные преимущества, которые должны быть обеспечены внедрением БД: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Унификация хранения данных о клиентах и услугах по филиалам и направлениям.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 xml:space="preserve"> Это позволит централизованно управлять информацией, упростить анализ и принятие решений на основе единого источника данных.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Хранение истории заказов и посещений с датами для</w:t>
      </w: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F8FAFF"/>
          <w:sz w:val="24"/>
          <w:szCs w:val="24"/>
          <w:lang w:val="ru-RU"/>
        </w:rPr>
        <w:t xml:space="preserve"> </w:t>
      </w: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анализа.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 xml:space="preserve"> Полная история позволит анализировать динамику продаж, предпочтения клиентов, эффективность маркетинговых акций и многое другое.</w:t>
      </w:r>
    </w:p>
    <w:p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>Ускорение проведения анализа по состоянию услуг и клиентской активности.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ru-RU"/>
        </w:rPr>
        <w:t xml:space="preserve"> Быстрый доступ к актуальной информации и готовые инструменты анализа значительно сократят время на подготовку отчетов и принятие решений.</w:t>
      </w:r>
    </w:p>
    <w:p>
      <w:pPr>
        <w:pStyle w:val="Heading2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 Требования к компонентам базы данных ВК</w:t>
      </w:r>
    </w:p>
    <w:p>
      <w:pPr>
        <w:pStyle w:val="Heading3"/>
        <w:shd w:val="clear" w:color="auto" w:fill="FFFFFF" w:themeFill="background1"/>
        <w:spacing w:beforeAutospacing="0" w:before="0" w:afterAutospacing="0" w:after="0"/>
        <w:jc w:val="left"/>
        <w:rPr>
          <w:rFonts w:ascii="system-ui" w:hAnsi="system-ui" w:eastAsia="system-ui" w:cs="system-ui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system-ui" w:cs="system-ui" w:ascii="system-ui" w:hAnsi="system-ui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 Структура данных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Структура данных является основой для функционирования базы данных веб-кафе. Она должна быть спроектирована таким образом, чтобы обеспечить эффективное хранение, обработку и извлечение информации. Основные сущности, которые будут включены в структуру данных, включают пользователей, заказы, меню, категории блюд и транзакции.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Сущности и их атрибуты: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Роли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в ней буду храниться разные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наименований роли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название 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343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Н</w:t>
            </w:r>
            <w:r>
              <w:rPr/>
              <w:t>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role_id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role_name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Покупатели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в ней будет храниться данные о каждом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покупателе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покупатели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имя, фамилия, отчество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почта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, телефон)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Наименование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customer_login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customer_password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role_id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customer_name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customer_surname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customer_patronymic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email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phone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Обязательный к заполению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4.1.3.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в ней буду храниться разные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блюд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название 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Н</w:t>
            </w:r>
            <w:r>
              <w:rPr/>
              <w:t>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categories_id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categories_name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Меню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в ней буду храниться данные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 каждом блюде и его 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меню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название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описание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цена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идентификатор категории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Н</w:t>
            </w:r>
            <w:r>
              <w:rPr/>
              <w:t>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menu_id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791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categories_id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не показывать является внешним ключом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menu_name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Символьный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price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Числовой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Заказ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в ней храниться данные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какие заказы сделал покупателей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заказа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покупателя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время заказа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общая цена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Наименование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orders_id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791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customer_id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 является внешним ключом</w:t>
            </w:r>
          </w:p>
        </w:tc>
      </w:tr>
      <w:tr>
        <w:trPr>
          <w:trHeight w:val="1044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date_start_orders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Дата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 дата (год/месяц/день час/минута)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total_price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Числовой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4.1.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. Модуль 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Детали заказа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”: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 ней храниться данные какие сделал покупатель заказы в каких количествах из различных категориях меню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(идентификатор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деталя заказа, идентификатор заказа, идентификатор меню, количество заказанных блюд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)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tbl>
      <w:tblPr>
        <w:tblW w:w="818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59"/>
        <w:gridCol w:w="1954"/>
        <w:gridCol w:w="1594"/>
        <w:gridCol w:w="2878"/>
      </w:tblGrid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Н</w:t>
            </w:r>
            <w:r>
              <w:rPr/>
              <w:t>аименование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Тип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Длина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Комментарий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orders_details_id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  <w:tr>
        <w:trPr>
          <w:trHeight w:val="791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orders_id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 является внешним ключом</w:t>
            </w:r>
          </w:p>
        </w:tc>
      </w:tr>
      <w:tr>
        <w:trPr>
          <w:trHeight w:val="1044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menu_id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Идентификатор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100</w:t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</w:t>
            </w:r>
            <w:r>
              <w:rPr/>
              <w:t>вать</w:t>
            </w:r>
          </w:p>
        </w:tc>
      </w:tr>
      <w:tr>
        <w:trPr>
          <w:trHeight w:val="537" w:hRule="atLeast"/>
        </w:trPr>
        <w:tc>
          <w:tcPr>
            <w:tcW w:w="1759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count_dishes</w:t>
            </w:r>
          </w:p>
        </w:tc>
        <w:tc>
          <w:tcPr>
            <w:tcW w:w="195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Числовой</w:t>
            </w:r>
          </w:p>
        </w:tc>
        <w:tc>
          <w:tcPr>
            <w:tcW w:w="1594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878" w:type="dxa"/>
            <w:tcBorders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Внутренний атрибут на экране показывать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Эта структура данных позволит эффективно управлять всеми аспектами работы веб-кафе, обеспечивая целостность и доступность информации. Каждая сущность должна быть связана с другими через уникальные идентификаторы, что позволит избежать дублирования данных и обеспечит их целостность.</w:t>
      </w:r>
    </w:p>
    <w:p>
      <w:pPr>
        <w:pStyle w:val="Heading3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4.2. Функциональные требования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Функциональные требования к базе данных веб-кафе охватывают широкий спектр операций, которые пользователи и администраторы смогут выполнять. Эти требования должны быть четко определены для обеспечения надежной работы системы и удовлетворения потребностей пользователей.</w:t>
      </w:r>
    </w:p>
    <w:p>
      <w:pPr>
        <w:pStyle w:val="Heading4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4.2.1. Иерархия сущностей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Иерархия сущностей в базе данных должна быть организована так, чтобы обеспечить четкое представление о взаимосвязях между различными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F8FAFF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компонентами. Например, пользователь может создавать заказы, которые, в свою очередь, содержат одно или несколько блюд из меню. Это создает иерархию, где пользователи находятся на верхнем уровне, а заказы и блюда — на нижнем.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Для реализации этой иерархии необходимо использовать реляционную модель данных, где каждая сущность будет представлена отдельной таблицей, а связи между ними будут реализованы через внешние ключи. Это позволит легко выполнять запросы к базе данных и получать необходимую информацию.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Кроме того, иерархия сущностей должна быть гибкой и масштабируемой, чтобы обеспечить возможность добавления новых функций и компонентов в будущем. Это особенно важно для веб-кафе, который планирует расширять свой ассортимент блюд и услуг.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 рамках иерархии сущностей также необходимо обеспечить соответствие между различными уровнями, чтобы предотвратить дублирование данных и обеспечить целостность информации. Это может быть достигнуто с помощью использования уникальных идентификаторов для каждой сущности и реализации механизмов проверки целостности данных.</w:t>
      </w:r>
    </w:p>
    <w:p>
      <w:pPr>
        <w:pStyle w:val="Heading4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4.2.2. Настройка доступа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Настройка доступа к базе данных является важным аспектом обеспечения безопасности и конфиденциальности информации. Необходимо реализовать многоуровневую систему доступа, которая будет определять, какие действия могут выполнять пользователи в зависимости от их ролей.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Администраторы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должны иметь полный доступ ко всем функциям системы, включая управление пользователями, настройку меню и просмотр отчетов.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Клиенты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будут иметь ограниченный доступ, позволяющий им только просматривать меню, оформлять заказы и управлять своими учетными записями.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Для реализации настройки доступа необходимо использовать механизмы аутентификации и авторизации. При входе в систему пользователи должны вводить свои учетные данные, после чего система будет проверять их права доступа и предоставлять соответствующий интерфейс.</w:t>
      </w:r>
    </w:p>
    <w:p>
      <w:pPr>
        <w:pStyle w:val="Heading4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4.2.3. Ввод данных.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Ввод данных является ключевым процессом в работе базы данных. Необходимо обеспечить удобные и интуитивно понятные интерфейсы для ввода информации как для пользователей, так и для администраторов.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Для администраторов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необходимо предусмотреть формы для добавления, редактирования и удаления блюд из меню, управления категориями и пользователями. Эти формы должны включать все необходимые поля для ввода данных, а также механизмы валидации, чтобы избежать ошибок.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Для клиентов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важно обеспечить простой и понятный процесс оформления заказа. Пользователи должны иметь возможность легко выбирать блюда из меню, добавлять их в корзину и оформлять заказ.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Также следует предусмотреть возможность импорта данных из внешних источников, например, для массового обновления меню или базы пользователей.</w:t>
      </w:r>
    </w:p>
    <w:p>
      <w:pPr>
        <w:pStyle w:val="Heading4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auto"/>
          <w:sz w:val="32"/>
          <w:szCs w:val="32"/>
          <w:lang w:val="ru-RU"/>
        </w:rPr>
        <w:t>4.2.4. Отчетность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Отчетность является важной частью работы веб-кафе, так как позволяет анализировать данные и принимать обоснованные решения. Система должна обеспечивать возможность генерации различных отчетов, таких как: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Отчеты по продажам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 xml:space="preserve"> (по дням, неделям, месяцам)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0" w:before="0" w:afterAutospacing="0" w:after="0"/>
        <w:contextualSpacing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Отчеты по популярности блюд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Финансовые отчеты по транзакциям</w:t>
      </w:r>
    </w:p>
    <w:p>
      <w:pPr>
        <w:pStyle w:val="Normal"/>
        <w:shd w:val="clear" w:color="auto" w:fill="FFFFFF" w:themeFill="background1"/>
        <w:spacing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Каждый отчет должен быть доступен в удобном формате, например, PDF или Excel, и предоставлять возможность фильтрации и сортировки данных для более детального анализа.</w:t>
      </w:r>
    </w:p>
    <w:p>
      <w:pPr>
        <w:pStyle w:val="Normal"/>
        <w:shd w:val="clear" w:color="auto" w:fill="FFFFFF" w:themeFill="background1"/>
        <w:spacing w:beforeAutospacing="0" w:before="240" w:afterAutospacing="0" w:after="24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system-ui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eading4Char" w:customStyle="1">
    <w:name w:val="Heading 4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LibreOffice/7.6.7.2$Linux_X86_64 LibreOffice_project/60$Build-2</Application>
  <AppVersion>15.0000</AppVersion>
  <Pages>10</Pages>
  <Words>1295</Words>
  <Characters>9982</Characters>
  <CharactersWithSpaces>11056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2024-11-22T18:00:27Z</dcterms:created>
  <dc:creator>fff fff</dc:creator>
  <dc:description/>
  <dc:language>ru-RU</dc:language>
  <cp:lastModifiedBy/>
  <dcterms:modified xsi:type="dcterms:W3CDTF">2024-11-23T09:18:36Z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