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8158" w14:textId="77777777" w:rsidR="00D44B27" w:rsidRDefault="00193ECE">
      <w:pPr>
        <w:pBdr>
          <w:bottom w:val="single" w:sz="6" w:space="4" w:color="365C4A"/>
        </w:pBdr>
        <w:spacing w:after="60"/>
      </w:pPr>
      <w:r>
        <w:rPr>
          <w:b/>
          <w:bCs/>
          <w:color w:val="365C4A"/>
          <w:sz w:val="34"/>
          <w:szCs w:val="34"/>
        </w:rPr>
        <w:t>5. WHITEPAPER CONTRIBUTION SHEET</w:t>
      </w:r>
    </w:p>
    <w:p w14:paraId="58CB8159" w14:textId="7B2DA1CD" w:rsidR="00D44B27" w:rsidRPr="00E976FC" w:rsidRDefault="00D44B27">
      <w:pPr>
        <w:spacing w:before="120" w:after="200" w:line="260" w:lineRule="auto"/>
        <w:rPr>
          <w:sz w:val="22"/>
          <w:szCs w:val="2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D44B27" w14:paraId="58CB8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365C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B815A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365C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B815B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FFFFFF"/>
                <w:sz w:val="22"/>
                <w:szCs w:val="22"/>
              </w:rPr>
              <w:t>CONTRIBUTION</w:t>
            </w:r>
          </w:p>
        </w:tc>
      </w:tr>
      <w:tr w:rsidR="00D44B27" w:rsidRPr="00E976FC" w14:paraId="58CB8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5D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Track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5E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Accessibility</w:t>
            </w:r>
          </w:p>
        </w:tc>
      </w:tr>
      <w:tr w:rsidR="00D44B27" w:rsidRPr="00E976FC" w14:paraId="58CB8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0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Problem Statement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5F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1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Indian Sign Language for All</w:t>
            </w:r>
          </w:p>
        </w:tc>
      </w:tr>
      <w:tr w:rsidR="00D44B27" w:rsidRPr="00E976FC" w14:paraId="58CB8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3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Team Details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4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proofErr w:type="spellStart"/>
            <w:r w:rsidRPr="00E976FC">
              <w:rPr>
                <w:color w:val="222222"/>
                <w:sz w:val="22"/>
                <w:szCs w:val="22"/>
              </w:rPr>
              <w:t>MITians</w:t>
            </w:r>
            <w:proofErr w:type="spellEnd"/>
            <w:r w:rsidRPr="00E976FC">
              <w:rPr>
                <w:color w:val="222222"/>
                <w:sz w:val="22"/>
                <w:szCs w:val="22"/>
              </w:rPr>
              <w:t xml:space="preserve"> | Yi Chapter: Pune | MITWPU | Pushkar Gangurde, Shreyas Nikam, Nupur Mehta, Aryan Shinde, Parth Agrawal</w:t>
            </w:r>
          </w:p>
        </w:tc>
      </w:tr>
      <w:tr w:rsidR="00D44B27" w:rsidRPr="00E976FC" w14:paraId="58CB8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6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Problem Summary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5F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7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India has recognised ISL and expanded learning resources, yet deaf and hard-of-hearing citizens still face communication barriers at hospitals, schools, banks and government offices. Frontline staff often lack role-relevant ISL capability, while institutions lack standardised readiness, point-of-service support and measurable adoption.</w:t>
            </w:r>
          </w:p>
        </w:tc>
      </w:tr>
      <w:tr w:rsidR="00D44B27" w:rsidRPr="00E976FC" w14:paraId="58CB8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9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Solution Summary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A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proofErr w:type="spellStart"/>
            <w:r w:rsidRPr="00E976FC">
              <w:rPr>
                <w:color w:val="222222"/>
                <w:sz w:val="22"/>
                <w:szCs w:val="22"/>
              </w:rPr>
              <w:t>SignBridge</w:t>
            </w:r>
            <w:proofErr w:type="spellEnd"/>
            <w:r w:rsidRPr="00E976FC">
              <w:rPr>
                <w:color w:val="222222"/>
                <w:sz w:val="22"/>
                <w:szCs w:val="22"/>
              </w:rPr>
              <w:t xml:space="preserve"> India is a multilingual ISL communication and accessibility platform. Its MVP converts supported ISL gestures into coherent English, Hindi or Marathi text using camera-based recognition and AI language processing. It also provides role-based learning, QR-based service access, certification and institutional readiness monitoring.</w:t>
            </w:r>
          </w:p>
        </w:tc>
      </w:tr>
      <w:tr w:rsidR="00D44B27" w:rsidRPr="00E976FC" w14:paraId="58CB8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C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Solution Type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5F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D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✓ Technology   ✓ Service   ✓ Platform</w:t>
            </w:r>
          </w:p>
        </w:tc>
      </w:tr>
      <w:tr w:rsidR="00D44B27" w:rsidRPr="00E976FC" w14:paraId="58CB8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6F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Policy Recommendation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0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 xml:space="preserve">We recommend that </w:t>
            </w:r>
            <w:proofErr w:type="spellStart"/>
            <w:r w:rsidRPr="00E976FC">
              <w:rPr>
                <w:color w:val="222222"/>
                <w:sz w:val="22"/>
                <w:szCs w:val="22"/>
              </w:rPr>
              <w:t>DEPwD</w:t>
            </w:r>
            <w:proofErr w:type="spellEnd"/>
            <w:r w:rsidRPr="00E976FC">
              <w:rPr>
                <w:color w:val="222222"/>
                <w:sz w:val="22"/>
                <w:szCs w:val="22"/>
              </w:rPr>
              <w:t>, Ministry of Social Justice &amp; Empowerment, in coordination with ISLRTC and relevant sector authorities, establish a phased National ISL Accessibility &amp; Readiness Standard for essential public services, beginning with healthcare and requiring role-based training, accessible communication pathways, assessment and institutional readiness monitoring.</w:t>
            </w:r>
          </w:p>
        </w:tc>
      </w:tr>
      <w:tr w:rsidR="00D44B27" w:rsidRPr="00E976FC" w14:paraId="58CB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2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Target Ministry/Department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5F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3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Department of Empowerment of Persons with Disabilities (</w:t>
            </w:r>
            <w:proofErr w:type="spellStart"/>
            <w:r w:rsidRPr="00E976FC">
              <w:rPr>
                <w:color w:val="222222"/>
                <w:sz w:val="22"/>
                <w:szCs w:val="22"/>
              </w:rPr>
              <w:t>DEPwD</w:t>
            </w:r>
            <w:proofErr w:type="spellEnd"/>
            <w:r w:rsidRPr="00E976FC">
              <w:rPr>
                <w:color w:val="222222"/>
                <w:sz w:val="22"/>
                <w:szCs w:val="22"/>
              </w:rPr>
              <w:t>), Ministry of Social Justice &amp; Empowerment</w:t>
            </w:r>
          </w:p>
        </w:tc>
      </w:tr>
      <w:tr w:rsidR="00D44B27" w:rsidRPr="00E976FC" w14:paraId="58CB8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5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Expected Impact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6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 xml:space="preserve">In the proposed 90-day Pune pilot, </w:t>
            </w:r>
            <w:proofErr w:type="spellStart"/>
            <w:r w:rsidRPr="00E976FC">
              <w:rPr>
                <w:color w:val="222222"/>
                <w:sz w:val="22"/>
                <w:szCs w:val="22"/>
              </w:rPr>
              <w:t>SignBridge</w:t>
            </w:r>
            <w:proofErr w:type="spellEnd"/>
            <w:r w:rsidRPr="00E976FC">
              <w:rPr>
                <w:color w:val="222222"/>
                <w:sz w:val="22"/>
                <w:szCs w:val="22"/>
              </w:rPr>
              <w:t xml:space="preserve"> targets 3–4 institutions, 100+ staff enrolled, 75+ completing basic training, 50+ certified staff, 10+ QR access points, 500+ communication sessions and a communication success rate of ≥80%.</w:t>
            </w:r>
          </w:p>
        </w:tc>
      </w:tr>
      <w:tr w:rsidR="00D44B27" w:rsidRPr="00E976FC" w14:paraId="58CB8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8" w14:textId="77777777" w:rsidR="00D44B27" w:rsidRPr="00E976FC" w:rsidRDefault="00193ECE">
            <w:pPr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>Key Evidence</w:t>
            </w:r>
          </w:p>
        </w:tc>
        <w:tc>
          <w:tcPr>
            <w:tcW w:w="81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5F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B8179" w14:textId="77777777" w:rsidR="00D44B27" w:rsidRPr="00E976FC" w:rsidRDefault="00193ECE">
            <w:pPr>
              <w:spacing w:line="264" w:lineRule="auto"/>
              <w:rPr>
                <w:sz w:val="22"/>
                <w:szCs w:val="22"/>
              </w:rPr>
            </w:pPr>
            <w:r w:rsidRPr="00E976FC">
              <w:rPr>
                <w:color w:val="222222"/>
                <w:sz w:val="22"/>
                <w:szCs w:val="22"/>
              </w:rPr>
              <w:t>Census 2011 reports 2.68 crore persons with disabilities in India, of whom 19% have hearing disabilities—approximately 50.9 lakh people. Source: Government of India, PIB, “Parliament Question: Indian Sign Language,” 11 March 2025.</w:t>
            </w:r>
          </w:p>
        </w:tc>
      </w:tr>
    </w:tbl>
    <w:p w14:paraId="58CB817B" w14:textId="77777777" w:rsidR="00D44B27" w:rsidRPr="00E976FC" w:rsidRDefault="00D44B27">
      <w:pPr>
        <w:spacing w:before="160" w:after="100"/>
        <w:rPr>
          <w:sz w:val="22"/>
          <w:szCs w:val="2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44B27" w:rsidRPr="00E976FC" w14:paraId="58CB817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5" w:space="0" w:color="365C4A"/>
              <w:left w:val="single" w:sz="5" w:space="0" w:color="365C4A"/>
              <w:bottom w:val="single" w:sz="5" w:space="0" w:color="365C4A"/>
              <w:right w:val="single" w:sz="5" w:space="0" w:color="365C4A"/>
            </w:tcBorders>
            <w:shd w:val="clear" w:color="auto" w:fill="EAF0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CB817C" w14:textId="77777777" w:rsidR="00D44B27" w:rsidRPr="00E976FC" w:rsidRDefault="00193ECE">
            <w:pPr>
              <w:spacing w:line="250" w:lineRule="auto"/>
              <w:rPr>
                <w:sz w:val="22"/>
                <w:szCs w:val="22"/>
              </w:rPr>
            </w:pPr>
            <w:r w:rsidRPr="00E976FC">
              <w:rPr>
                <w:b/>
                <w:bCs/>
                <w:color w:val="365C4A"/>
                <w:sz w:val="22"/>
                <w:szCs w:val="22"/>
              </w:rPr>
              <w:t xml:space="preserve">POLICY ASK </w:t>
            </w:r>
            <w:proofErr w:type="gramStart"/>
            <w:r w:rsidRPr="00E976FC">
              <w:rPr>
                <w:b/>
                <w:bCs/>
                <w:color w:val="365C4A"/>
                <w:sz w:val="22"/>
                <w:szCs w:val="22"/>
              </w:rPr>
              <w:t>NOTE  |</w:t>
            </w:r>
            <w:proofErr w:type="gramEnd"/>
            <w:r w:rsidRPr="00E976FC">
              <w:rPr>
                <w:b/>
                <w:bCs/>
                <w:color w:val="365C4A"/>
                <w:sz w:val="22"/>
                <w:szCs w:val="22"/>
              </w:rPr>
              <w:t xml:space="preserve">  </w:t>
            </w:r>
            <w:r w:rsidRPr="00E976FC">
              <w:rPr>
                <w:color w:val="222222"/>
                <w:sz w:val="22"/>
                <w:szCs w:val="22"/>
              </w:rPr>
              <w:t>The recommendation is framed as a direct government action so it can be extracted with minimal editing into the National Policy Whitepaper.</w:t>
            </w:r>
          </w:p>
        </w:tc>
      </w:tr>
    </w:tbl>
    <w:p w14:paraId="58CB817E" w14:textId="77777777" w:rsidR="00D44B27" w:rsidRDefault="00193ECE">
      <w:pPr>
        <w:spacing w:before="160"/>
      </w:pPr>
      <w:r>
        <w:rPr>
          <w:color w:val="6F7672"/>
          <w:sz w:val="15"/>
          <w:szCs w:val="15"/>
        </w:rPr>
        <w:t xml:space="preserve">Sources: </w:t>
      </w:r>
      <w:proofErr w:type="spellStart"/>
      <w:r>
        <w:rPr>
          <w:color w:val="6F7672"/>
          <w:sz w:val="15"/>
          <w:szCs w:val="15"/>
        </w:rPr>
        <w:t>SignBridge</w:t>
      </w:r>
      <w:proofErr w:type="spellEnd"/>
      <w:r>
        <w:rPr>
          <w:color w:val="6F7672"/>
          <w:sz w:val="15"/>
          <w:szCs w:val="15"/>
        </w:rPr>
        <w:t xml:space="preserve"> India Written Solution Report; YUVA Future 6.0 Solution Submission Format; Government of India / PIB and ISLRTC sources cited in the report.</w:t>
      </w:r>
    </w:p>
    <w:sectPr w:rsidR="00D44B27">
      <w:pgSz w:w="12240" w:h="15840"/>
      <w:pgMar w:top="648" w:right="720" w:bottom="648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80D"/>
    <w:multiLevelType w:val="hybridMultilevel"/>
    <w:tmpl w:val="2806D78C"/>
    <w:lvl w:ilvl="0" w:tplc="C3FC51A6">
      <w:start w:val="1"/>
      <w:numFmt w:val="bullet"/>
      <w:lvlText w:val="●"/>
      <w:lvlJc w:val="left"/>
      <w:pPr>
        <w:ind w:left="720" w:hanging="360"/>
      </w:pPr>
    </w:lvl>
    <w:lvl w:ilvl="1" w:tplc="B2F4DCCC">
      <w:start w:val="1"/>
      <w:numFmt w:val="bullet"/>
      <w:lvlText w:val="○"/>
      <w:lvlJc w:val="left"/>
      <w:pPr>
        <w:ind w:left="1440" w:hanging="360"/>
      </w:pPr>
    </w:lvl>
    <w:lvl w:ilvl="2" w:tplc="F9386178">
      <w:start w:val="1"/>
      <w:numFmt w:val="bullet"/>
      <w:lvlText w:val="■"/>
      <w:lvlJc w:val="left"/>
      <w:pPr>
        <w:ind w:left="2160" w:hanging="360"/>
      </w:pPr>
    </w:lvl>
    <w:lvl w:ilvl="3" w:tplc="B5BC6004">
      <w:start w:val="1"/>
      <w:numFmt w:val="bullet"/>
      <w:lvlText w:val="●"/>
      <w:lvlJc w:val="left"/>
      <w:pPr>
        <w:ind w:left="2880" w:hanging="360"/>
      </w:pPr>
    </w:lvl>
    <w:lvl w:ilvl="4" w:tplc="11460A1C">
      <w:start w:val="1"/>
      <w:numFmt w:val="bullet"/>
      <w:lvlText w:val="○"/>
      <w:lvlJc w:val="left"/>
      <w:pPr>
        <w:ind w:left="3600" w:hanging="360"/>
      </w:pPr>
    </w:lvl>
    <w:lvl w:ilvl="5" w:tplc="17F0A988">
      <w:start w:val="1"/>
      <w:numFmt w:val="bullet"/>
      <w:lvlText w:val="■"/>
      <w:lvlJc w:val="left"/>
      <w:pPr>
        <w:ind w:left="4320" w:hanging="360"/>
      </w:pPr>
    </w:lvl>
    <w:lvl w:ilvl="6" w:tplc="50D4698C">
      <w:start w:val="1"/>
      <w:numFmt w:val="bullet"/>
      <w:lvlText w:val="●"/>
      <w:lvlJc w:val="left"/>
      <w:pPr>
        <w:ind w:left="5040" w:hanging="360"/>
      </w:pPr>
    </w:lvl>
    <w:lvl w:ilvl="7" w:tplc="81C603D6">
      <w:start w:val="1"/>
      <w:numFmt w:val="bullet"/>
      <w:lvlText w:val="●"/>
      <w:lvlJc w:val="left"/>
      <w:pPr>
        <w:ind w:left="5760" w:hanging="360"/>
      </w:pPr>
    </w:lvl>
    <w:lvl w:ilvl="8" w:tplc="6CE862EE">
      <w:start w:val="1"/>
      <w:numFmt w:val="bullet"/>
      <w:lvlText w:val="●"/>
      <w:lvlJc w:val="left"/>
      <w:pPr>
        <w:ind w:left="6480" w:hanging="360"/>
      </w:pPr>
    </w:lvl>
  </w:abstractNum>
  <w:num w:numId="1" w16cid:durableId="2029213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27"/>
    <w:rsid w:val="00193ECE"/>
    <w:rsid w:val="00D44B27"/>
    <w:rsid w:val="00E06FF0"/>
    <w:rsid w:val="00E9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8158"/>
  <w15:docId w15:val="{94A20107-F55A-4990-A77E-3C5263DF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mehtanupur28@outlook.com</cp:lastModifiedBy>
  <cp:revision>2</cp:revision>
  <dcterms:created xsi:type="dcterms:W3CDTF">2026-08-22T06:52:00Z</dcterms:created>
  <dcterms:modified xsi:type="dcterms:W3CDTF">2026-08-22T09:49:00Z</dcterms:modified>
</cp:coreProperties>
</file>