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7A3F" w14:textId="10988DCE" w:rsidR="00037C27" w:rsidRDefault="00037C27" w:rsidP="00037C27">
      <w:pPr>
        <w:pStyle w:val="Heading1"/>
        <w:spacing w:before="0"/>
        <w:jc w:val="center"/>
        <w:rPr>
          <w:b/>
          <w:bCs/>
          <w:color w:val="C00000"/>
        </w:rPr>
      </w:pPr>
      <w:r>
        <w:rPr>
          <w:b/>
          <w:bCs/>
          <w:color w:val="C00000"/>
        </w:rPr>
        <w:t>ANALYTICS PLAN</w:t>
      </w:r>
    </w:p>
    <w:p w14:paraId="48CE2576" w14:textId="298349D8" w:rsidR="00D7524B" w:rsidRPr="00D7524B" w:rsidRDefault="00D7524B" w:rsidP="00D7524B">
      <w:pPr>
        <w:jc w:val="center"/>
        <w:rPr>
          <w:sz w:val="24"/>
          <w:szCs w:val="24"/>
        </w:rPr>
      </w:pPr>
      <w:r>
        <w:rPr>
          <w:sz w:val="24"/>
          <w:szCs w:val="24"/>
        </w:rPr>
        <w:t>Submitted by: Pushkar Mishra, Student ID: 300980265.</w:t>
      </w:r>
    </w:p>
    <w:p w14:paraId="5E9917C1" w14:textId="77777777" w:rsidR="00037C27" w:rsidRDefault="00037C27" w:rsidP="4272900D">
      <w:pPr>
        <w:pStyle w:val="Heading1"/>
        <w:spacing w:before="0"/>
        <w:rPr>
          <w:color w:val="C00000"/>
        </w:rPr>
      </w:pPr>
    </w:p>
    <w:p w14:paraId="21D861AB" w14:textId="77777777" w:rsidR="00037C27" w:rsidRDefault="00037C27" w:rsidP="4272900D">
      <w:pPr>
        <w:pStyle w:val="Heading1"/>
        <w:spacing w:before="0"/>
        <w:rPr>
          <w:color w:val="C00000"/>
        </w:rPr>
      </w:pPr>
    </w:p>
    <w:p w14:paraId="055875B7" w14:textId="32312154"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6A336313" w:rsidR="00556DC2" w:rsidRPr="00D65F7A" w:rsidRDefault="7E29131E" w:rsidP="002007DF">
      <w:pPr>
        <w:spacing w:after="0"/>
        <w:rPr>
          <w:b/>
          <w:bCs/>
          <w:sz w:val="24"/>
          <w:szCs w:val="24"/>
        </w:rPr>
      </w:pPr>
      <w:r w:rsidRPr="00D65F7A">
        <w:rPr>
          <w:b/>
          <w:bCs/>
          <w:sz w:val="24"/>
          <w:szCs w:val="24"/>
          <w:u w:val="single"/>
        </w:rPr>
        <w:t>Synopsis:</w:t>
      </w:r>
      <w:r w:rsidRPr="00D65F7A">
        <w:rPr>
          <w:b/>
          <w:bCs/>
          <w:sz w:val="24"/>
          <w:szCs w:val="24"/>
        </w:rPr>
        <w:t xml:space="preserve"> </w:t>
      </w:r>
      <w:r w:rsidR="73DAD128" w:rsidRPr="00D65F7A">
        <w:rPr>
          <w:rFonts w:eastAsia="Arial"/>
          <w:b/>
          <w:bCs/>
          <w:i/>
          <w:iCs/>
          <w:color w:val="595959" w:themeColor="text1" w:themeTint="A6"/>
          <w:sz w:val="24"/>
          <w:szCs w:val="24"/>
        </w:rPr>
        <w:t xml:space="preserve">This document provides a </w:t>
      </w:r>
      <w:r w:rsidR="7A6F3034" w:rsidRPr="00D65F7A">
        <w:rPr>
          <w:rFonts w:eastAsia="Arial"/>
          <w:b/>
          <w:bCs/>
          <w:i/>
          <w:iCs/>
          <w:color w:val="595959" w:themeColor="text1" w:themeTint="A6"/>
          <w:sz w:val="24"/>
          <w:szCs w:val="24"/>
        </w:rPr>
        <w:t>high-level</w:t>
      </w:r>
      <w:r w:rsidR="7961690F" w:rsidRPr="00D65F7A">
        <w:rPr>
          <w:rFonts w:eastAsia="Arial"/>
          <w:b/>
          <w:bCs/>
          <w:i/>
          <w:iCs/>
          <w:color w:val="595959" w:themeColor="text1" w:themeTint="A6"/>
          <w:sz w:val="24"/>
          <w:szCs w:val="24"/>
        </w:rPr>
        <w:t xml:space="preserve"> </w:t>
      </w:r>
      <w:r w:rsidR="73DAD128" w:rsidRPr="00D65F7A">
        <w:rPr>
          <w:rFonts w:eastAsia="Arial"/>
          <w:b/>
          <w:bCs/>
          <w:i/>
          <w:iCs/>
          <w:color w:val="595959" w:themeColor="text1" w:themeTint="A6"/>
          <w:sz w:val="24"/>
          <w:szCs w:val="24"/>
        </w:rPr>
        <w:t>walkth</w:t>
      </w:r>
      <w:r w:rsidR="0BDB6FDF" w:rsidRPr="00D65F7A">
        <w:rPr>
          <w:rFonts w:eastAsia="Arial"/>
          <w:b/>
          <w:bCs/>
          <w:i/>
          <w:iCs/>
          <w:color w:val="595959" w:themeColor="text1" w:themeTint="A6"/>
          <w:sz w:val="24"/>
          <w:szCs w:val="24"/>
        </w:rPr>
        <w:t>ro</w:t>
      </w:r>
      <w:r w:rsidR="73DAD128" w:rsidRPr="00D65F7A">
        <w:rPr>
          <w:rFonts w:eastAsia="Arial"/>
          <w:b/>
          <w:bCs/>
          <w:i/>
          <w:iCs/>
          <w:color w:val="595959" w:themeColor="text1" w:themeTint="A6"/>
          <w:sz w:val="24"/>
          <w:szCs w:val="24"/>
        </w:rPr>
        <w:t xml:space="preserve">ugh </w:t>
      </w:r>
      <w:r w:rsidR="0BDB6FDF" w:rsidRPr="00D65F7A">
        <w:rPr>
          <w:rFonts w:eastAsia="Arial"/>
          <w:b/>
          <w:bCs/>
          <w:i/>
          <w:iCs/>
          <w:color w:val="595959" w:themeColor="text1" w:themeTint="A6"/>
          <w:sz w:val="24"/>
          <w:szCs w:val="24"/>
        </w:rPr>
        <w:t xml:space="preserve">of the </w:t>
      </w:r>
      <w:r w:rsidR="7961690F" w:rsidRPr="00D65F7A">
        <w:rPr>
          <w:rFonts w:eastAsia="Arial"/>
          <w:b/>
          <w:bCs/>
          <w:i/>
          <w:iCs/>
          <w:color w:val="595959" w:themeColor="text1" w:themeTint="A6"/>
          <w:sz w:val="24"/>
          <w:szCs w:val="24"/>
        </w:rPr>
        <w:t xml:space="preserve">activities required to </w:t>
      </w:r>
      <w:r w:rsidR="7A6F3034" w:rsidRPr="00D65F7A">
        <w:rPr>
          <w:rFonts w:eastAsia="Arial"/>
          <w:b/>
          <w:bCs/>
          <w:i/>
          <w:iCs/>
          <w:color w:val="595959" w:themeColor="text1" w:themeTint="A6"/>
          <w:sz w:val="24"/>
          <w:szCs w:val="24"/>
        </w:rPr>
        <w:t xml:space="preserve">guide </w:t>
      </w:r>
      <w:r w:rsidR="005C1927" w:rsidRPr="00D65F7A">
        <w:rPr>
          <w:rFonts w:eastAsia="Arial"/>
          <w:b/>
          <w:bCs/>
          <w:i/>
          <w:iCs/>
          <w:color w:val="595959" w:themeColor="text1" w:themeTint="A6"/>
          <w:sz w:val="24"/>
          <w:szCs w:val="24"/>
        </w:rPr>
        <w:t xml:space="preserve">the </w:t>
      </w:r>
      <w:r w:rsidR="7A6F3034" w:rsidRPr="00D65F7A">
        <w:rPr>
          <w:rFonts w:eastAsia="Arial"/>
          <w:b/>
          <w:bCs/>
          <w:i/>
          <w:iCs/>
          <w:color w:val="595959" w:themeColor="text1" w:themeTint="A6"/>
          <w:sz w:val="24"/>
          <w:szCs w:val="24"/>
        </w:rPr>
        <w:t>completion</w:t>
      </w:r>
      <w:r w:rsidR="7961690F" w:rsidRPr="00D65F7A">
        <w:rPr>
          <w:rFonts w:eastAsia="Arial"/>
          <w:b/>
          <w:bCs/>
          <w:i/>
          <w:iCs/>
          <w:color w:val="595959" w:themeColor="text1" w:themeTint="A6"/>
          <w:sz w:val="24"/>
          <w:szCs w:val="24"/>
        </w:rPr>
        <w:t xml:space="preserve"> of the analysis.</w:t>
      </w:r>
      <w:r w:rsidR="0BDB6FDF" w:rsidRPr="00D65F7A">
        <w:rPr>
          <w:b/>
          <w:bCs/>
          <w:sz w:val="24"/>
          <w:szCs w:val="24"/>
        </w:rPr>
        <w:t xml:space="preserve"> </w:t>
      </w:r>
    </w:p>
    <w:p w14:paraId="3B82F499" w14:textId="77777777" w:rsidR="002007DF" w:rsidRPr="00D65F7A" w:rsidRDefault="002007DF" w:rsidP="002007DF">
      <w:pPr>
        <w:spacing w:after="0"/>
        <w:rPr>
          <w:b/>
          <w:bCs/>
          <w:sz w:val="24"/>
          <w:szCs w:val="24"/>
        </w:rPr>
      </w:pPr>
    </w:p>
    <w:tbl>
      <w:tblPr>
        <w:tblStyle w:val="ProjectScopeTable"/>
        <w:tblW w:w="9535" w:type="dxa"/>
        <w:tblLook w:val="0480" w:firstRow="0" w:lastRow="0" w:firstColumn="1" w:lastColumn="0" w:noHBand="0" w:noVBand="1"/>
      </w:tblPr>
      <w:tblGrid>
        <w:gridCol w:w="3186"/>
        <w:gridCol w:w="6349"/>
      </w:tblGrid>
      <w:tr w:rsidR="001C371A" w:rsidRPr="00D65F7A" w14:paraId="0F18EB63" w14:textId="77777777" w:rsidTr="0AFC1290">
        <w:trPr>
          <w:trHeight w:val="278"/>
        </w:trPr>
        <w:tc>
          <w:tcPr>
            <w:tcW w:w="3186" w:type="dxa"/>
          </w:tcPr>
          <w:p w14:paraId="1007A36B" w14:textId="6CF04737" w:rsidR="001C371A" w:rsidRPr="00D65F7A" w:rsidRDefault="001B345F" w:rsidP="005968C6">
            <w:pPr>
              <w:spacing w:after="0"/>
              <w:rPr>
                <w:b/>
                <w:bCs/>
                <w:color w:val="000000" w:themeColor="text1"/>
                <w:sz w:val="24"/>
                <w:szCs w:val="24"/>
              </w:rPr>
            </w:pPr>
            <w:r w:rsidRPr="00D65F7A">
              <w:rPr>
                <w:b/>
                <w:bCs/>
                <w:sz w:val="24"/>
                <w:szCs w:val="24"/>
              </w:rPr>
              <w:t>Project</w:t>
            </w:r>
          </w:p>
        </w:tc>
        <w:tc>
          <w:tcPr>
            <w:tcW w:w="6349" w:type="dxa"/>
          </w:tcPr>
          <w:p w14:paraId="1014F573" w14:textId="4E151AC7" w:rsidR="00167677" w:rsidRPr="00D65F7A" w:rsidRDefault="00C20E10" w:rsidP="0AFC1290">
            <w:pPr>
              <w:spacing w:after="0"/>
              <w:rPr>
                <w:b/>
                <w:bCs/>
                <w:i/>
                <w:iCs/>
                <w:color w:val="000000" w:themeColor="text1"/>
                <w:sz w:val="24"/>
                <w:szCs w:val="24"/>
              </w:rPr>
            </w:pPr>
            <w:r w:rsidRPr="00D65F7A">
              <w:rPr>
                <w:b/>
                <w:bCs/>
                <w:i/>
                <w:iCs/>
                <w:color w:val="000000" w:themeColor="text1"/>
                <w:sz w:val="24"/>
                <w:szCs w:val="24"/>
              </w:rPr>
              <w:t>Predict the “CHURN” of customers for a hypothetical telecommunication company.</w:t>
            </w:r>
          </w:p>
        </w:tc>
      </w:tr>
      <w:tr w:rsidR="001C371A" w:rsidRPr="00D65F7A" w14:paraId="588F57B0" w14:textId="77777777" w:rsidTr="0AFC1290">
        <w:tc>
          <w:tcPr>
            <w:tcW w:w="3186" w:type="dxa"/>
          </w:tcPr>
          <w:p w14:paraId="4A0AE7B1" w14:textId="141F2046" w:rsidR="001C371A" w:rsidRPr="00D65F7A" w:rsidRDefault="58408329" w:rsidP="005968C6">
            <w:pPr>
              <w:spacing w:after="0"/>
              <w:rPr>
                <w:b/>
                <w:bCs/>
                <w:color w:val="000000" w:themeColor="text1"/>
                <w:sz w:val="24"/>
                <w:szCs w:val="24"/>
              </w:rPr>
            </w:pPr>
            <w:r w:rsidRPr="00D65F7A">
              <w:rPr>
                <w:b/>
                <w:bCs/>
                <w:sz w:val="24"/>
                <w:szCs w:val="24"/>
              </w:rPr>
              <w:t xml:space="preserve">Requestor </w:t>
            </w:r>
          </w:p>
        </w:tc>
        <w:tc>
          <w:tcPr>
            <w:tcW w:w="6349" w:type="dxa"/>
          </w:tcPr>
          <w:p w14:paraId="1F674A05" w14:textId="2CFD1D85" w:rsidR="00167677" w:rsidRPr="00D65F7A" w:rsidRDefault="00C20E10" w:rsidP="0AFC1290">
            <w:pPr>
              <w:spacing w:after="0"/>
              <w:rPr>
                <w:i/>
                <w:iCs/>
                <w:color w:val="000000" w:themeColor="text1"/>
                <w:sz w:val="24"/>
                <w:szCs w:val="24"/>
              </w:rPr>
            </w:pPr>
            <w:r w:rsidRPr="00D65F7A">
              <w:rPr>
                <w:i/>
                <w:iCs/>
                <w:color w:val="000000" w:themeColor="text1"/>
                <w:sz w:val="24"/>
                <w:szCs w:val="24"/>
              </w:rPr>
              <w:t>Academic Capstone Project work from Centennial College, Progress Avenue Campus, Scarborough, Ontario, Canada.</w:t>
            </w:r>
          </w:p>
        </w:tc>
      </w:tr>
      <w:tr w:rsidR="001C371A" w:rsidRPr="00D65F7A" w14:paraId="45F7848E" w14:textId="77777777" w:rsidTr="0AFC1290">
        <w:tc>
          <w:tcPr>
            <w:tcW w:w="3186" w:type="dxa"/>
          </w:tcPr>
          <w:p w14:paraId="0E23EBC8" w14:textId="29EFE347" w:rsidR="001C371A" w:rsidRPr="00D65F7A" w:rsidRDefault="58408329" w:rsidP="005968C6">
            <w:pPr>
              <w:spacing w:after="0"/>
              <w:rPr>
                <w:b/>
                <w:bCs/>
                <w:color w:val="000000" w:themeColor="text1"/>
                <w:sz w:val="24"/>
                <w:szCs w:val="24"/>
              </w:rPr>
            </w:pPr>
            <w:r w:rsidRPr="00D65F7A">
              <w:rPr>
                <w:b/>
                <w:bCs/>
                <w:sz w:val="24"/>
                <w:szCs w:val="24"/>
              </w:rPr>
              <w:t>Date of Request</w:t>
            </w:r>
          </w:p>
        </w:tc>
        <w:tc>
          <w:tcPr>
            <w:tcW w:w="6349" w:type="dxa"/>
          </w:tcPr>
          <w:p w14:paraId="13192044" w14:textId="25BF6B3C" w:rsidR="001C371A" w:rsidRPr="00D65F7A" w:rsidRDefault="00C20E10" w:rsidP="0AFC1290">
            <w:pPr>
              <w:spacing w:after="0"/>
              <w:rPr>
                <w:i/>
                <w:iCs/>
                <w:color w:val="000000" w:themeColor="text1"/>
                <w:sz w:val="24"/>
                <w:szCs w:val="24"/>
              </w:rPr>
            </w:pPr>
            <w:r w:rsidRPr="00D65F7A">
              <w:rPr>
                <w:i/>
                <w:iCs/>
                <w:color w:val="000000" w:themeColor="text1"/>
                <w:sz w:val="24"/>
                <w:szCs w:val="24"/>
              </w:rPr>
              <w:t>17</w:t>
            </w:r>
            <w:r w:rsidRPr="00D65F7A">
              <w:rPr>
                <w:i/>
                <w:iCs/>
                <w:color w:val="000000" w:themeColor="text1"/>
                <w:sz w:val="24"/>
                <w:szCs w:val="24"/>
                <w:vertAlign w:val="superscript"/>
              </w:rPr>
              <w:t>th</w:t>
            </w:r>
            <w:r w:rsidRPr="00D65F7A">
              <w:rPr>
                <w:i/>
                <w:iCs/>
                <w:color w:val="000000" w:themeColor="text1"/>
                <w:sz w:val="24"/>
                <w:szCs w:val="24"/>
              </w:rPr>
              <w:t xml:space="preserve"> July 2023.</w:t>
            </w:r>
          </w:p>
        </w:tc>
      </w:tr>
      <w:tr w:rsidR="00ED388F" w:rsidRPr="00D65F7A" w14:paraId="23CACCA1" w14:textId="77777777" w:rsidTr="0AFC1290">
        <w:tc>
          <w:tcPr>
            <w:tcW w:w="3186" w:type="dxa"/>
          </w:tcPr>
          <w:p w14:paraId="6C8C539D" w14:textId="28A69309" w:rsidR="00ED388F" w:rsidRPr="00D65F7A" w:rsidRDefault="58408329" w:rsidP="005968C6">
            <w:pPr>
              <w:spacing w:after="0"/>
              <w:rPr>
                <w:b/>
                <w:bCs/>
                <w:color w:val="000000" w:themeColor="text1"/>
                <w:sz w:val="24"/>
                <w:szCs w:val="24"/>
              </w:rPr>
            </w:pPr>
            <w:r w:rsidRPr="00D65F7A">
              <w:rPr>
                <w:b/>
                <w:bCs/>
                <w:sz w:val="24"/>
                <w:szCs w:val="24"/>
              </w:rPr>
              <w:t>Target Quarter for Delivery</w:t>
            </w:r>
          </w:p>
        </w:tc>
        <w:tc>
          <w:tcPr>
            <w:tcW w:w="6349" w:type="dxa"/>
          </w:tcPr>
          <w:p w14:paraId="5E70ADDC" w14:textId="500E777F" w:rsidR="00907B31" w:rsidRPr="00D65F7A" w:rsidRDefault="00C20E10" w:rsidP="04B69489">
            <w:pPr>
              <w:spacing w:after="0"/>
              <w:rPr>
                <w:i/>
                <w:iCs/>
                <w:color w:val="000000" w:themeColor="text1"/>
                <w:sz w:val="24"/>
                <w:szCs w:val="24"/>
              </w:rPr>
            </w:pPr>
            <w:r w:rsidRPr="00D65F7A">
              <w:rPr>
                <w:i/>
                <w:iCs/>
                <w:color w:val="000000" w:themeColor="text1"/>
                <w:sz w:val="24"/>
                <w:szCs w:val="24"/>
              </w:rPr>
              <w:t>Mid-3rd Quarter.</w:t>
            </w:r>
          </w:p>
        </w:tc>
      </w:tr>
      <w:tr w:rsidR="00EE330F" w:rsidRPr="00D65F7A" w14:paraId="594A2A05" w14:textId="77777777" w:rsidTr="0AFC1290">
        <w:tc>
          <w:tcPr>
            <w:tcW w:w="3186" w:type="dxa"/>
          </w:tcPr>
          <w:p w14:paraId="1F5329F2" w14:textId="04E5BFD6" w:rsidR="00EE330F" w:rsidRPr="00D65F7A" w:rsidRDefault="58408329" w:rsidP="005968C6">
            <w:pPr>
              <w:spacing w:after="0"/>
              <w:rPr>
                <w:b/>
                <w:bCs/>
                <w:color w:val="000000" w:themeColor="text1"/>
                <w:sz w:val="24"/>
                <w:szCs w:val="24"/>
              </w:rPr>
            </w:pPr>
            <w:r w:rsidRPr="00D65F7A">
              <w:rPr>
                <w:b/>
                <w:bCs/>
                <w:sz w:val="24"/>
                <w:szCs w:val="24"/>
              </w:rPr>
              <w:t>Epic Link(s)</w:t>
            </w:r>
          </w:p>
        </w:tc>
        <w:tc>
          <w:tcPr>
            <w:tcW w:w="6349" w:type="dxa"/>
          </w:tcPr>
          <w:p w14:paraId="547CF830" w14:textId="35BBFDF1" w:rsidR="00EE330F" w:rsidRPr="00D65F7A" w:rsidRDefault="00C20E10" w:rsidP="005968C6">
            <w:pPr>
              <w:spacing w:after="0"/>
              <w:rPr>
                <w:i/>
                <w:iCs/>
                <w:color w:val="000000" w:themeColor="text1"/>
                <w:sz w:val="24"/>
                <w:szCs w:val="24"/>
              </w:rPr>
            </w:pPr>
            <w:r w:rsidRPr="00D65F7A">
              <w:rPr>
                <w:i/>
                <w:iCs/>
                <w:color w:val="000000" w:themeColor="text1"/>
                <w:sz w:val="24"/>
                <w:szCs w:val="24"/>
              </w:rPr>
              <w:t>Data sources and other links will be listed in the appendix of the final presentation since it is an ongoing project work.</w:t>
            </w:r>
          </w:p>
        </w:tc>
      </w:tr>
      <w:tr w:rsidR="000B2DC1" w:rsidRPr="00D65F7A" w14:paraId="7CE419AE" w14:textId="77777777" w:rsidTr="0AFC1290">
        <w:tc>
          <w:tcPr>
            <w:tcW w:w="3186" w:type="dxa"/>
          </w:tcPr>
          <w:p w14:paraId="0A114439" w14:textId="270175EA" w:rsidR="000B2DC1" w:rsidRPr="00D65F7A" w:rsidRDefault="58408329" w:rsidP="005968C6">
            <w:pPr>
              <w:spacing w:after="0"/>
              <w:rPr>
                <w:b/>
                <w:bCs/>
                <w:color w:val="000000" w:themeColor="text1"/>
                <w:sz w:val="24"/>
                <w:szCs w:val="24"/>
              </w:rPr>
            </w:pPr>
            <w:r w:rsidRPr="00D65F7A">
              <w:rPr>
                <w:b/>
                <w:bCs/>
                <w:sz w:val="24"/>
                <w:szCs w:val="24"/>
              </w:rPr>
              <w:t>Business Impact</w:t>
            </w:r>
          </w:p>
        </w:tc>
        <w:tc>
          <w:tcPr>
            <w:tcW w:w="6349" w:type="dxa"/>
          </w:tcPr>
          <w:p w14:paraId="5372F9C0" w14:textId="567BA191" w:rsidR="000B2DC1" w:rsidRPr="00D65F7A" w:rsidRDefault="00C20E10" w:rsidP="5F5520EF">
            <w:pPr>
              <w:spacing w:after="0"/>
              <w:rPr>
                <w:i/>
                <w:iCs/>
                <w:sz w:val="24"/>
                <w:szCs w:val="24"/>
              </w:rPr>
            </w:pPr>
            <w:r w:rsidRPr="00D65F7A">
              <w:rPr>
                <w:i/>
                <w:iCs/>
                <w:sz w:val="24"/>
                <w:szCs w:val="24"/>
              </w:rPr>
              <w:t>Will be used for personal career growth.</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329B14FF"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6BD9DD92" w14:textId="77777777" w:rsidR="00C65B95" w:rsidRDefault="00C65B95" w:rsidP="1EDCE05C">
      <w:pPr>
        <w:spacing w:after="0" w:line="240" w:lineRule="auto"/>
        <w:rPr>
          <w:b/>
          <w:bCs/>
        </w:rPr>
      </w:pPr>
    </w:p>
    <w:p w14:paraId="0650B103" w14:textId="77B3B438" w:rsidR="00833627" w:rsidRPr="00D65F7A" w:rsidRDefault="00F86DDB" w:rsidP="242B48B8">
      <w:pPr>
        <w:spacing w:after="0" w:line="240" w:lineRule="auto"/>
        <w:rPr>
          <w:sz w:val="24"/>
          <w:szCs w:val="24"/>
        </w:rPr>
      </w:pPr>
      <w:r w:rsidRPr="00D65F7A">
        <w:rPr>
          <w:sz w:val="24"/>
          <w:szCs w:val="24"/>
        </w:rPr>
        <w:t xml:space="preserve">“PROFIT” is the keyword for any business, which is maximized by the business’s customers’ retainership. “CHURN” is just the opposite of </w:t>
      </w:r>
      <w:r w:rsidR="00275B28" w:rsidRPr="00D65F7A">
        <w:rPr>
          <w:sz w:val="24"/>
          <w:szCs w:val="24"/>
        </w:rPr>
        <w:t>“RETAINERS.”</w:t>
      </w:r>
      <w:r w:rsidRPr="00D65F7A">
        <w:rPr>
          <w:sz w:val="24"/>
          <w:szCs w:val="24"/>
        </w:rPr>
        <w:t xml:space="preserve"> Hence any business always has been historically inclined to keep its customers with them for as long as they </w:t>
      </w:r>
      <w:r w:rsidR="00275B28" w:rsidRPr="00D65F7A">
        <w:rPr>
          <w:sz w:val="24"/>
          <w:szCs w:val="24"/>
        </w:rPr>
        <w:t xml:space="preserve">possibly </w:t>
      </w:r>
      <w:r w:rsidRPr="00D65F7A">
        <w:rPr>
          <w:sz w:val="24"/>
          <w:szCs w:val="24"/>
        </w:rPr>
        <w:t>can</w:t>
      </w:r>
      <w:r w:rsidR="00275B28" w:rsidRPr="00D65F7A">
        <w:rPr>
          <w:sz w:val="24"/>
          <w:szCs w:val="24"/>
        </w:rPr>
        <w:t xml:space="preserve"> to maximize the eventual profits, thereby giving its shareholders a better dividend, and increasing their stock prices.</w:t>
      </w:r>
    </w:p>
    <w:p w14:paraId="12E42B85" w14:textId="77777777" w:rsidR="00F86DDB" w:rsidRPr="00D65F7A" w:rsidRDefault="00F86DDB" w:rsidP="242B48B8">
      <w:pPr>
        <w:spacing w:after="0" w:line="240" w:lineRule="auto"/>
        <w:rPr>
          <w:sz w:val="24"/>
          <w:szCs w:val="24"/>
        </w:rPr>
      </w:pPr>
    </w:p>
    <w:p w14:paraId="2C37F8C4" w14:textId="39B54947" w:rsidR="00F86DDB" w:rsidRPr="00D65F7A" w:rsidRDefault="00F86DDB" w:rsidP="242B48B8">
      <w:pPr>
        <w:spacing w:after="0" w:line="240" w:lineRule="auto"/>
        <w:rPr>
          <w:sz w:val="24"/>
          <w:szCs w:val="24"/>
        </w:rPr>
      </w:pPr>
      <w:r w:rsidRPr="00D65F7A">
        <w:rPr>
          <w:sz w:val="24"/>
          <w:szCs w:val="24"/>
        </w:rPr>
        <w:t xml:space="preserve">However, </w:t>
      </w:r>
      <w:r w:rsidR="00275B28" w:rsidRPr="00D65F7A">
        <w:rPr>
          <w:sz w:val="24"/>
          <w:szCs w:val="24"/>
        </w:rPr>
        <w:t xml:space="preserve">the </w:t>
      </w:r>
      <w:r w:rsidRPr="00D65F7A">
        <w:rPr>
          <w:sz w:val="24"/>
          <w:szCs w:val="24"/>
        </w:rPr>
        <w:t>telecommunication industry over the course of the last 15 years</w:t>
      </w:r>
      <w:r w:rsidR="00275B28" w:rsidRPr="00D65F7A">
        <w:rPr>
          <w:sz w:val="24"/>
          <w:szCs w:val="24"/>
        </w:rPr>
        <w:t xml:space="preserve"> in North America, since the advent of 3G services, and in a constant upgradation mode of the services, has faced a unique challenge to retain their customers because the customers are not just paying for services, but for an ever-evolving physical handset, getting more and more diverse with included and supported features. The newer, advanced handsets need compatible cellular services. In addition, the ever-increasing speed of the internet, and its multiverse associated functionality, need telecommunication companies worldwide to stay on top of the technology if they want to stay competitive. The third aspect is cable television and </w:t>
      </w:r>
      <w:r w:rsidR="00C4574D" w:rsidRPr="00D65F7A">
        <w:rPr>
          <w:sz w:val="24"/>
          <w:szCs w:val="24"/>
        </w:rPr>
        <w:t xml:space="preserve">its changing delivery modes to the end user. These three services have become the core services for a telecommunication company, with the fourth avenue of home phones becoming more and more redundant with every passing day. </w:t>
      </w:r>
    </w:p>
    <w:p w14:paraId="71290175" w14:textId="77777777" w:rsidR="00C4574D" w:rsidRPr="00D65F7A" w:rsidRDefault="00C4574D" w:rsidP="242B48B8">
      <w:pPr>
        <w:spacing w:after="0" w:line="240" w:lineRule="auto"/>
        <w:rPr>
          <w:sz w:val="24"/>
          <w:szCs w:val="24"/>
        </w:rPr>
      </w:pPr>
    </w:p>
    <w:p w14:paraId="58B4F827" w14:textId="4F794ED4" w:rsidR="00C4574D" w:rsidRPr="00D65F7A" w:rsidRDefault="00C4574D" w:rsidP="242B48B8">
      <w:pPr>
        <w:spacing w:after="0" w:line="240" w:lineRule="auto"/>
        <w:rPr>
          <w:sz w:val="24"/>
          <w:szCs w:val="24"/>
        </w:rPr>
      </w:pPr>
      <w:r w:rsidRPr="00D65F7A">
        <w:rPr>
          <w:sz w:val="24"/>
          <w:szCs w:val="24"/>
        </w:rPr>
        <w:t>Internet-based Smart home monitoring has become the latest entry as far as services are concerned for a telco (Abbreviated for telecommunication company, and will be used in future references.)</w:t>
      </w:r>
    </w:p>
    <w:p w14:paraId="40B106F9" w14:textId="77777777" w:rsidR="00C4574D" w:rsidRPr="00D65F7A" w:rsidRDefault="00C4574D" w:rsidP="242B48B8">
      <w:pPr>
        <w:spacing w:after="0" w:line="240" w:lineRule="auto"/>
        <w:rPr>
          <w:sz w:val="24"/>
          <w:szCs w:val="24"/>
        </w:rPr>
      </w:pPr>
    </w:p>
    <w:p w14:paraId="4C1BA3B7" w14:textId="51595CF1" w:rsidR="25A719A2" w:rsidRPr="00D65F7A" w:rsidRDefault="25A719A2" w:rsidP="242B48B8">
      <w:pPr>
        <w:spacing w:after="0" w:line="240" w:lineRule="auto"/>
        <w:rPr>
          <w:sz w:val="24"/>
          <w:szCs w:val="24"/>
          <w:lang w:val="en-CA"/>
        </w:rPr>
      </w:pPr>
      <w:r w:rsidRPr="00D65F7A">
        <w:rPr>
          <w:b/>
          <w:bCs/>
          <w:sz w:val="24"/>
          <w:szCs w:val="24"/>
          <w:u w:val="single"/>
        </w:rPr>
        <w:t>The specific ask:</w:t>
      </w:r>
    </w:p>
    <w:p w14:paraId="325353C9" w14:textId="48750AF8" w:rsidR="242B48B8" w:rsidRPr="00D65F7A" w:rsidRDefault="242B48B8" w:rsidP="242B48B8">
      <w:pPr>
        <w:spacing w:after="0" w:line="240" w:lineRule="auto"/>
        <w:rPr>
          <w:sz w:val="24"/>
          <w:szCs w:val="24"/>
          <w:lang w:val="en-CA"/>
        </w:rPr>
      </w:pPr>
    </w:p>
    <w:p w14:paraId="25D87A41" w14:textId="7BF69A99" w:rsidR="25A719A2" w:rsidRPr="00D65F7A" w:rsidRDefault="00C4574D" w:rsidP="242B48B8">
      <w:pPr>
        <w:spacing w:after="0" w:line="240" w:lineRule="auto"/>
        <w:rPr>
          <w:rFonts w:eastAsia="Arial"/>
          <w:i/>
          <w:iCs/>
          <w:color w:val="595959" w:themeColor="text1" w:themeTint="A6"/>
          <w:sz w:val="24"/>
          <w:szCs w:val="24"/>
        </w:rPr>
      </w:pPr>
      <w:r w:rsidRPr="00D65F7A">
        <w:rPr>
          <w:rFonts w:eastAsia="Arial"/>
          <w:i/>
          <w:iCs/>
          <w:color w:val="595959" w:themeColor="text1" w:themeTint="A6"/>
          <w:sz w:val="24"/>
          <w:szCs w:val="24"/>
        </w:rPr>
        <w:t>The specific task for this data science project is to predict the churn for customers for a hypothetical telco, based on the features and observations provided via multiple files, capturing different aspects of a telco.</w:t>
      </w:r>
    </w:p>
    <w:p w14:paraId="4EA795DF" w14:textId="72AB695F" w:rsidR="0AFC1290" w:rsidRDefault="0AFC1290" w:rsidP="0AFC1290">
      <w:pPr>
        <w:spacing w:after="0" w:line="240" w:lineRule="auto"/>
      </w:pPr>
    </w:p>
    <w:p w14:paraId="018432A8" w14:textId="66E63398" w:rsidR="00047479" w:rsidRDefault="561CEF21" w:rsidP="242B48B8">
      <w:pPr>
        <w:spacing w:after="0" w:line="240" w:lineRule="auto"/>
        <w:rPr>
          <w:b/>
          <w:bCs/>
        </w:rPr>
      </w:pPr>
      <w:r w:rsidRPr="242B48B8">
        <w:rPr>
          <w:b/>
          <w:bCs/>
        </w:rPr>
        <w:t xml:space="preserve"> </w:t>
      </w:r>
    </w:p>
    <w:p w14:paraId="3CAD3387" w14:textId="77777777" w:rsidR="0019497E" w:rsidRDefault="0019497E" w:rsidP="242B48B8">
      <w:pPr>
        <w:spacing w:after="0" w:line="240" w:lineRule="auto"/>
        <w:rPr>
          <w:b/>
          <w:bCs/>
        </w:rPr>
      </w:pPr>
    </w:p>
    <w:p w14:paraId="6B25E8EE" w14:textId="77777777" w:rsidR="0019497E" w:rsidRDefault="0019497E" w:rsidP="242B48B8">
      <w:pPr>
        <w:spacing w:after="0" w:line="240" w:lineRule="auto"/>
        <w:rPr>
          <w:b/>
          <w:bCs/>
        </w:rPr>
      </w:pPr>
    </w:p>
    <w:p w14:paraId="6A26B4FC" w14:textId="77777777" w:rsidR="0019497E" w:rsidRDefault="0019497E" w:rsidP="242B48B8">
      <w:pPr>
        <w:spacing w:after="0" w:line="240" w:lineRule="auto"/>
        <w:rPr>
          <w:b/>
          <w:bCs/>
        </w:rPr>
      </w:pPr>
    </w:p>
    <w:p w14:paraId="3B55739F" w14:textId="77777777" w:rsidR="0019497E" w:rsidRDefault="0019497E" w:rsidP="242B48B8">
      <w:pPr>
        <w:spacing w:after="0" w:line="240" w:lineRule="auto"/>
        <w:rPr>
          <w:b/>
          <w:bCs/>
        </w:rPr>
      </w:pPr>
    </w:p>
    <w:p w14:paraId="63B85761" w14:textId="77777777" w:rsidR="0019497E" w:rsidRDefault="0019497E" w:rsidP="242B48B8">
      <w:pPr>
        <w:spacing w:after="0" w:line="240" w:lineRule="auto"/>
        <w:rPr>
          <w:b/>
          <w:bCs/>
        </w:rPr>
      </w:pPr>
    </w:p>
    <w:p w14:paraId="5682FF32" w14:textId="77777777" w:rsidR="0019497E" w:rsidRDefault="0019497E" w:rsidP="242B48B8">
      <w:pPr>
        <w:spacing w:after="0" w:line="240" w:lineRule="auto"/>
        <w:rPr>
          <w:b/>
          <w:bCs/>
        </w:rPr>
      </w:pPr>
    </w:p>
    <w:p w14:paraId="5E94D962" w14:textId="77777777" w:rsidR="0019497E" w:rsidRDefault="0019497E" w:rsidP="242B48B8">
      <w:pPr>
        <w:spacing w:after="0" w:line="240" w:lineRule="auto"/>
      </w:pPr>
    </w:p>
    <w:p w14:paraId="6090B409" w14:textId="4E46DE02" w:rsidR="001F61AA" w:rsidRDefault="001F61AA" w:rsidP="001F61AA">
      <w:pPr>
        <w:pStyle w:val="Heading2"/>
      </w:pPr>
      <w:r>
        <w:lastRenderedPageBreak/>
        <w:t>1.</w:t>
      </w:r>
      <w:r w:rsidR="007060A9">
        <w:t>1</w:t>
      </w:r>
      <w:r>
        <w:t xml:space="preserve">  </w:t>
      </w:r>
      <w:r w:rsidR="005D19D3">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Define any supporting insights, trends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257FE914" w14:textId="5FAC298C" w:rsidR="6B82DE4D" w:rsidRDefault="6B82DE4D" w:rsidP="6B82DE4D">
      <w:pPr>
        <w:spacing w:after="0" w:line="240" w:lineRule="auto"/>
        <w:rPr>
          <w:rFonts w:ascii="Calibri" w:eastAsia="Calibri" w:hAnsi="Calibri" w:cs="Calibri"/>
          <w:color w:val="FF0000"/>
          <w:lang w:val="en-CA"/>
        </w:rPr>
      </w:pPr>
    </w:p>
    <w:p w14:paraId="0A3F677B" w14:textId="2C00A676" w:rsidR="1E331AEA" w:rsidRDefault="003433F0" w:rsidP="1E331AEA">
      <w:pPr>
        <w:pStyle w:val="Heading2"/>
        <w:spacing w:before="0"/>
        <w:rPr>
          <w:rFonts w:ascii="Arial" w:eastAsia="Calibri" w:hAnsi="Arial" w:cs="Arial"/>
          <w:color w:val="auto"/>
          <w:sz w:val="24"/>
          <w:szCs w:val="24"/>
        </w:rPr>
      </w:pPr>
      <w:r w:rsidRPr="003433F0">
        <w:rPr>
          <w:rFonts w:ascii="Arial" w:eastAsia="Calibri" w:hAnsi="Arial" w:cs="Arial"/>
          <w:color w:val="auto"/>
          <w:sz w:val="24"/>
          <w:szCs w:val="24"/>
        </w:rPr>
        <w:t xml:space="preserve">Churn Data as per Statista, obtained as </w:t>
      </w:r>
      <w:r>
        <w:rPr>
          <w:rFonts w:ascii="Arial" w:eastAsia="Calibri" w:hAnsi="Arial" w:cs="Arial"/>
          <w:color w:val="auto"/>
          <w:sz w:val="24"/>
          <w:szCs w:val="24"/>
        </w:rPr>
        <w:t xml:space="preserve">a </w:t>
      </w:r>
      <w:r w:rsidRPr="003433F0">
        <w:rPr>
          <w:rFonts w:ascii="Arial" w:eastAsia="Calibri" w:hAnsi="Arial" w:cs="Arial"/>
          <w:color w:val="auto"/>
          <w:sz w:val="24"/>
          <w:szCs w:val="24"/>
        </w:rPr>
        <w:t>search from Bing, not directly from Statista (</w:t>
      </w:r>
      <w:r>
        <w:rPr>
          <w:rFonts w:ascii="Arial" w:eastAsia="Calibri" w:hAnsi="Arial" w:cs="Arial"/>
          <w:color w:val="auto"/>
          <w:sz w:val="24"/>
          <w:szCs w:val="24"/>
        </w:rPr>
        <w:t xml:space="preserve">Being a </w:t>
      </w:r>
      <w:r w:rsidRPr="003433F0">
        <w:rPr>
          <w:rFonts w:ascii="Arial" w:eastAsia="Calibri" w:hAnsi="Arial" w:cs="Arial"/>
          <w:color w:val="auto"/>
          <w:sz w:val="24"/>
          <w:szCs w:val="24"/>
        </w:rPr>
        <w:t>Subscription based information)</w:t>
      </w:r>
      <w:r>
        <w:rPr>
          <w:rFonts w:ascii="Arial" w:eastAsia="Calibri" w:hAnsi="Arial" w:cs="Arial"/>
          <w:color w:val="auto"/>
          <w:sz w:val="24"/>
          <w:szCs w:val="24"/>
        </w:rPr>
        <w:t xml:space="preserve"> for the three Top cellular service providers in Canada is as follows, captured for </w:t>
      </w:r>
      <w:r w:rsidR="00E04C7F">
        <w:rPr>
          <w:rFonts w:ascii="Arial" w:eastAsia="Calibri" w:hAnsi="Arial" w:cs="Arial"/>
          <w:color w:val="auto"/>
          <w:sz w:val="24"/>
          <w:szCs w:val="24"/>
        </w:rPr>
        <w:t>6</w:t>
      </w:r>
      <w:r>
        <w:rPr>
          <w:rFonts w:ascii="Arial" w:eastAsia="Calibri" w:hAnsi="Arial" w:cs="Arial"/>
          <w:color w:val="auto"/>
          <w:sz w:val="24"/>
          <w:szCs w:val="24"/>
        </w:rPr>
        <w:t xml:space="preserve"> fiscal years, from 2015 to 2020, and is blended for both the “Prepaid” and “Postpaid” customers: (It’s assumed that the terms “Prepaid” and “Postpaid” are self-explanatory).</w:t>
      </w:r>
    </w:p>
    <w:p w14:paraId="6047D8F9" w14:textId="77777777" w:rsidR="003433F0" w:rsidRDefault="003433F0" w:rsidP="003433F0"/>
    <w:p w14:paraId="3CEEE6EF" w14:textId="4092D674" w:rsidR="003433F0" w:rsidRDefault="003433F0" w:rsidP="003433F0">
      <w:pPr>
        <w:rPr>
          <w:b/>
          <w:bCs/>
          <w:sz w:val="24"/>
          <w:szCs w:val="24"/>
        </w:rPr>
      </w:pPr>
      <w:r>
        <w:rPr>
          <w:b/>
          <w:bCs/>
          <w:sz w:val="24"/>
          <w:szCs w:val="24"/>
        </w:rPr>
        <w:t>ROGERS:</w:t>
      </w:r>
    </w:p>
    <w:tbl>
      <w:tblPr>
        <w:tblStyle w:val="TableGrid"/>
        <w:tblW w:w="0" w:type="auto"/>
        <w:tblLook w:val="04A0" w:firstRow="1" w:lastRow="0" w:firstColumn="1" w:lastColumn="0" w:noHBand="0" w:noVBand="1"/>
      </w:tblPr>
      <w:tblGrid>
        <w:gridCol w:w="4675"/>
        <w:gridCol w:w="4675"/>
      </w:tblGrid>
      <w:tr w:rsidR="003433F0" w14:paraId="3A0FB8A4" w14:textId="77777777" w:rsidTr="003433F0">
        <w:tc>
          <w:tcPr>
            <w:tcW w:w="4675" w:type="dxa"/>
          </w:tcPr>
          <w:p w14:paraId="40713708" w14:textId="1F6921AB" w:rsidR="003433F0" w:rsidRDefault="003433F0" w:rsidP="003433F0">
            <w:pPr>
              <w:jc w:val="center"/>
              <w:rPr>
                <w:b/>
                <w:bCs/>
                <w:sz w:val="24"/>
                <w:szCs w:val="24"/>
              </w:rPr>
            </w:pPr>
            <w:r w:rsidRPr="003433F0">
              <w:rPr>
                <w:b/>
                <w:bCs/>
                <w:sz w:val="24"/>
                <w:szCs w:val="24"/>
              </w:rPr>
              <w:t>Year</w:t>
            </w:r>
          </w:p>
        </w:tc>
        <w:tc>
          <w:tcPr>
            <w:tcW w:w="4675" w:type="dxa"/>
          </w:tcPr>
          <w:p w14:paraId="5258F72F" w14:textId="62845C8A" w:rsidR="003433F0" w:rsidRDefault="003433F0" w:rsidP="003433F0">
            <w:pPr>
              <w:jc w:val="center"/>
              <w:rPr>
                <w:b/>
                <w:bCs/>
                <w:sz w:val="24"/>
                <w:szCs w:val="24"/>
              </w:rPr>
            </w:pPr>
            <w:r w:rsidRPr="003433F0">
              <w:rPr>
                <w:b/>
                <w:bCs/>
                <w:sz w:val="24"/>
                <w:szCs w:val="24"/>
              </w:rPr>
              <w:t>Blended</w:t>
            </w:r>
            <w:r>
              <w:rPr>
                <w:b/>
                <w:bCs/>
                <w:sz w:val="24"/>
                <w:szCs w:val="24"/>
              </w:rPr>
              <w:t xml:space="preserve"> Churn Percentage</w:t>
            </w:r>
          </w:p>
        </w:tc>
      </w:tr>
      <w:tr w:rsidR="003433F0" w14:paraId="33A78E16" w14:textId="77777777" w:rsidTr="003433F0">
        <w:tc>
          <w:tcPr>
            <w:tcW w:w="4675" w:type="dxa"/>
          </w:tcPr>
          <w:p w14:paraId="082B3B01" w14:textId="714DEEB9" w:rsidR="003433F0" w:rsidRDefault="003433F0" w:rsidP="003433F0">
            <w:pPr>
              <w:jc w:val="center"/>
              <w:rPr>
                <w:b/>
                <w:bCs/>
                <w:sz w:val="24"/>
                <w:szCs w:val="24"/>
              </w:rPr>
            </w:pPr>
            <w:r w:rsidRPr="003433F0">
              <w:rPr>
                <w:b/>
                <w:bCs/>
                <w:sz w:val="24"/>
                <w:szCs w:val="24"/>
              </w:rPr>
              <w:t>FY2015</w:t>
            </w:r>
          </w:p>
        </w:tc>
        <w:tc>
          <w:tcPr>
            <w:tcW w:w="4675" w:type="dxa"/>
          </w:tcPr>
          <w:p w14:paraId="7D835D84" w14:textId="0E07CD79" w:rsidR="003433F0" w:rsidRDefault="003433F0" w:rsidP="003433F0">
            <w:pPr>
              <w:jc w:val="center"/>
              <w:rPr>
                <w:b/>
                <w:bCs/>
                <w:sz w:val="24"/>
                <w:szCs w:val="24"/>
              </w:rPr>
            </w:pPr>
            <w:r w:rsidRPr="003433F0">
              <w:rPr>
                <w:b/>
                <w:bCs/>
                <w:sz w:val="24"/>
                <w:szCs w:val="24"/>
              </w:rPr>
              <w:t>1.34%</w:t>
            </w:r>
          </w:p>
        </w:tc>
      </w:tr>
      <w:tr w:rsidR="003433F0" w14:paraId="1B264CDA" w14:textId="77777777" w:rsidTr="003433F0">
        <w:tc>
          <w:tcPr>
            <w:tcW w:w="4675" w:type="dxa"/>
          </w:tcPr>
          <w:p w14:paraId="3E02A2A8" w14:textId="5F1E9C97" w:rsidR="003433F0" w:rsidRDefault="003433F0" w:rsidP="003433F0">
            <w:pPr>
              <w:jc w:val="center"/>
              <w:rPr>
                <w:b/>
                <w:bCs/>
                <w:sz w:val="24"/>
                <w:szCs w:val="24"/>
              </w:rPr>
            </w:pPr>
            <w:r w:rsidRPr="003433F0">
              <w:rPr>
                <w:b/>
                <w:bCs/>
                <w:sz w:val="24"/>
                <w:szCs w:val="24"/>
              </w:rPr>
              <w:t>FY2016</w:t>
            </w:r>
          </w:p>
        </w:tc>
        <w:tc>
          <w:tcPr>
            <w:tcW w:w="4675" w:type="dxa"/>
          </w:tcPr>
          <w:p w14:paraId="0626D782" w14:textId="612E1175" w:rsidR="003433F0" w:rsidRDefault="003433F0" w:rsidP="003433F0">
            <w:pPr>
              <w:jc w:val="center"/>
              <w:rPr>
                <w:b/>
                <w:bCs/>
                <w:sz w:val="24"/>
                <w:szCs w:val="24"/>
              </w:rPr>
            </w:pPr>
            <w:r w:rsidRPr="003433F0">
              <w:rPr>
                <w:b/>
                <w:bCs/>
                <w:sz w:val="24"/>
                <w:szCs w:val="24"/>
              </w:rPr>
              <w:t>1.23%</w:t>
            </w:r>
          </w:p>
        </w:tc>
      </w:tr>
      <w:tr w:rsidR="003433F0" w14:paraId="016274A3" w14:textId="77777777" w:rsidTr="003433F0">
        <w:tc>
          <w:tcPr>
            <w:tcW w:w="4675" w:type="dxa"/>
          </w:tcPr>
          <w:p w14:paraId="275F0AA2" w14:textId="4401B35B" w:rsidR="003433F0" w:rsidRDefault="003433F0" w:rsidP="003433F0">
            <w:pPr>
              <w:jc w:val="center"/>
              <w:rPr>
                <w:b/>
                <w:bCs/>
                <w:sz w:val="24"/>
                <w:szCs w:val="24"/>
              </w:rPr>
            </w:pPr>
            <w:r w:rsidRPr="003433F0">
              <w:rPr>
                <w:b/>
                <w:bCs/>
                <w:sz w:val="24"/>
                <w:szCs w:val="24"/>
              </w:rPr>
              <w:t>FY2017</w:t>
            </w:r>
          </w:p>
        </w:tc>
        <w:tc>
          <w:tcPr>
            <w:tcW w:w="4675" w:type="dxa"/>
          </w:tcPr>
          <w:p w14:paraId="0427AE9D" w14:textId="670C520B" w:rsidR="003433F0" w:rsidRDefault="003433F0" w:rsidP="003433F0">
            <w:pPr>
              <w:jc w:val="center"/>
              <w:rPr>
                <w:b/>
                <w:bCs/>
                <w:sz w:val="24"/>
                <w:szCs w:val="24"/>
              </w:rPr>
            </w:pPr>
            <w:r w:rsidRPr="003433F0">
              <w:rPr>
                <w:b/>
                <w:bCs/>
                <w:sz w:val="24"/>
                <w:szCs w:val="24"/>
              </w:rPr>
              <w:t>1.48%</w:t>
            </w:r>
          </w:p>
        </w:tc>
      </w:tr>
      <w:tr w:rsidR="003433F0" w14:paraId="5A5E0CC6" w14:textId="77777777" w:rsidTr="003433F0">
        <w:tc>
          <w:tcPr>
            <w:tcW w:w="4675" w:type="dxa"/>
          </w:tcPr>
          <w:p w14:paraId="39213C26" w14:textId="0625CB04" w:rsidR="003433F0" w:rsidRDefault="003433F0" w:rsidP="003433F0">
            <w:pPr>
              <w:jc w:val="center"/>
              <w:rPr>
                <w:b/>
                <w:bCs/>
                <w:sz w:val="24"/>
                <w:szCs w:val="24"/>
              </w:rPr>
            </w:pPr>
            <w:r w:rsidRPr="003433F0">
              <w:rPr>
                <w:b/>
                <w:bCs/>
                <w:sz w:val="24"/>
                <w:szCs w:val="24"/>
              </w:rPr>
              <w:t>FY2018</w:t>
            </w:r>
          </w:p>
        </w:tc>
        <w:tc>
          <w:tcPr>
            <w:tcW w:w="4675" w:type="dxa"/>
          </w:tcPr>
          <w:p w14:paraId="4B0D5AB7" w14:textId="5550BE0E" w:rsidR="003433F0" w:rsidRDefault="003433F0" w:rsidP="003433F0">
            <w:pPr>
              <w:jc w:val="center"/>
              <w:rPr>
                <w:b/>
                <w:bCs/>
                <w:sz w:val="24"/>
                <w:szCs w:val="24"/>
              </w:rPr>
            </w:pPr>
            <w:r w:rsidRPr="003433F0">
              <w:rPr>
                <w:b/>
                <w:bCs/>
                <w:sz w:val="24"/>
                <w:szCs w:val="24"/>
              </w:rPr>
              <w:t>1.23%</w:t>
            </w:r>
          </w:p>
        </w:tc>
      </w:tr>
      <w:tr w:rsidR="003433F0" w14:paraId="0BFAAC8F" w14:textId="77777777" w:rsidTr="003433F0">
        <w:tc>
          <w:tcPr>
            <w:tcW w:w="4675" w:type="dxa"/>
          </w:tcPr>
          <w:p w14:paraId="651CF027" w14:textId="00AB1E95" w:rsidR="003433F0" w:rsidRDefault="003433F0" w:rsidP="003433F0">
            <w:pPr>
              <w:jc w:val="center"/>
              <w:rPr>
                <w:b/>
                <w:bCs/>
                <w:sz w:val="24"/>
                <w:szCs w:val="24"/>
              </w:rPr>
            </w:pPr>
            <w:r w:rsidRPr="003433F0">
              <w:rPr>
                <w:b/>
                <w:bCs/>
                <w:sz w:val="24"/>
                <w:szCs w:val="24"/>
              </w:rPr>
              <w:t>FY2019</w:t>
            </w:r>
          </w:p>
        </w:tc>
        <w:tc>
          <w:tcPr>
            <w:tcW w:w="4675" w:type="dxa"/>
          </w:tcPr>
          <w:p w14:paraId="2235FB69" w14:textId="69E4FDB3" w:rsidR="003433F0" w:rsidRDefault="003433F0" w:rsidP="003433F0">
            <w:pPr>
              <w:jc w:val="center"/>
              <w:rPr>
                <w:b/>
                <w:bCs/>
                <w:sz w:val="24"/>
                <w:szCs w:val="24"/>
              </w:rPr>
            </w:pPr>
            <w:r w:rsidRPr="003433F0">
              <w:rPr>
                <w:b/>
                <w:bCs/>
                <w:sz w:val="24"/>
                <w:szCs w:val="24"/>
              </w:rPr>
              <w:t>1.23%</w:t>
            </w:r>
          </w:p>
        </w:tc>
      </w:tr>
      <w:tr w:rsidR="003433F0" w14:paraId="4F844903" w14:textId="77777777" w:rsidTr="003433F0">
        <w:tc>
          <w:tcPr>
            <w:tcW w:w="4675" w:type="dxa"/>
          </w:tcPr>
          <w:p w14:paraId="7C62DD12" w14:textId="4CF5374E" w:rsidR="003433F0" w:rsidRPr="003433F0" w:rsidRDefault="003433F0" w:rsidP="003433F0">
            <w:pPr>
              <w:jc w:val="center"/>
              <w:rPr>
                <w:b/>
                <w:bCs/>
                <w:sz w:val="24"/>
                <w:szCs w:val="24"/>
              </w:rPr>
            </w:pPr>
            <w:r w:rsidRPr="003433F0">
              <w:rPr>
                <w:b/>
                <w:bCs/>
                <w:sz w:val="24"/>
                <w:szCs w:val="24"/>
              </w:rPr>
              <w:t>FY2020</w:t>
            </w:r>
          </w:p>
        </w:tc>
        <w:tc>
          <w:tcPr>
            <w:tcW w:w="4675" w:type="dxa"/>
          </w:tcPr>
          <w:p w14:paraId="77C80567" w14:textId="41C88DD1" w:rsidR="003433F0" w:rsidRDefault="003433F0" w:rsidP="003433F0">
            <w:pPr>
              <w:jc w:val="center"/>
              <w:rPr>
                <w:b/>
                <w:bCs/>
                <w:sz w:val="24"/>
                <w:szCs w:val="24"/>
              </w:rPr>
            </w:pPr>
            <w:r w:rsidRPr="003433F0">
              <w:rPr>
                <w:b/>
                <w:bCs/>
                <w:sz w:val="24"/>
                <w:szCs w:val="24"/>
              </w:rPr>
              <w:t>0.97%</w:t>
            </w:r>
          </w:p>
        </w:tc>
      </w:tr>
    </w:tbl>
    <w:p w14:paraId="482C51E7" w14:textId="77777777" w:rsidR="003433F0" w:rsidRDefault="003433F0" w:rsidP="003433F0">
      <w:pPr>
        <w:rPr>
          <w:b/>
          <w:bCs/>
          <w:sz w:val="24"/>
          <w:szCs w:val="24"/>
        </w:rPr>
      </w:pPr>
    </w:p>
    <w:p w14:paraId="3BA24DB6" w14:textId="3A1B3576" w:rsidR="00491251" w:rsidRDefault="00491251" w:rsidP="00491251">
      <w:pPr>
        <w:rPr>
          <w:b/>
          <w:bCs/>
          <w:sz w:val="24"/>
          <w:szCs w:val="24"/>
        </w:rPr>
      </w:pPr>
      <w:r>
        <w:rPr>
          <w:b/>
          <w:bCs/>
          <w:sz w:val="24"/>
          <w:szCs w:val="24"/>
        </w:rPr>
        <w:t>BELL</w:t>
      </w:r>
      <w:r>
        <w:rPr>
          <w:b/>
          <w:bCs/>
          <w:sz w:val="24"/>
          <w:szCs w:val="24"/>
        </w:rPr>
        <w:t>:</w:t>
      </w:r>
    </w:p>
    <w:tbl>
      <w:tblPr>
        <w:tblStyle w:val="TableGrid"/>
        <w:tblW w:w="0" w:type="auto"/>
        <w:tblLook w:val="04A0" w:firstRow="1" w:lastRow="0" w:firstColumn="1" w:lastColumn="0" w:noHBand="0" w:noVBand="1"/>
      </w:tblPr>
      <w:tblGrid>
        <w:gridCol w:w="4675"/>
        <w:gridCol w:w="4675"/>
      </w:tblGrid>
      <w:tr w:rsidR="00491251" w14:paraId="351B4F9E" w14:textId="77777777" w:rsidTr="001765CC">
        <w:tc>
          <w:tcPr>
            <w:tcW w:w="4675" w:type="dxa"/>
          </w:tcPr>
          <w:p w14:paraId="5C8C0373" w14:textId="77777777" w:rsidR="00491251" w:rsidRDefault="00491251" w:rsidP="001765CC">
            <w:pPr>
              <w:jc w:val="center"/>
              <w:rPr>
                <w:b/>
                <w:bCs/>
                <w:sz w:val="24"/>
                <w:szCs w:val="24"/>
              </w:rPr>
            </w:pPr>
            <w:r w:rsidRPr="003433F0">
              <w:rPr>
                <w:b/>
                <w:bCs/>
                <w:sz w:val="24"/>
                <w:szCs w:val="24"/>
              </w:rPr>
              <w:t>Year</w:t>
            </w:r>
          </w:p>
        </w:tc>
        <w:tc>
          <w:tcPr>
            <w:tcW w:w="4675" w:type="dxa"/>
          </w:tcPr>
          <w:p w14:paraId="026D45CC" w14:textId="77777777" w:rsidR="00491251" w:rsidRDefault="00491251" w:rsidP="001765CC">
            <w:pPr>
              <w:jc w:val="center"/>
              <w:rPr>
                <w:b/>
                <w:bCs/>
                <w:sz w:val="24"/>
                <w:szCs w:val="24"/>
              </w:rPr>
            </w:pPr>
            <w:r w:rsidRPr="003433F0">
              <w:rPr>
                <w:b/>
                <w:bCs/>
                <w:sz w:val="24"/>
                <w:szCs w:val="24"/>
              </w:rPr>
              <w:t>Blended</w:t>
            </w:r>
            <w:r>
              <w:rPr>
                <w:b/>
                <w:bCs/>
                <w:sz w:val="24"/>
                <w:szCs w:val="24"/>
              </w:rPr>
              <w:t xml:space="preserve"> Churn Percentage</w:t>
            </w:r>
          </w:p>
        </w:tc>
      </w:tr>
      <w:tr w:rsidR="00491251" w14:paraId="71B6720B" w14:textId="77777777" w:rsidTr="001765CC">
        <w:tc>
          <w:tcPr>
            <w:tcW w:w="4675" w:type="dxa"/>
          </w:tcPr>
          <w:p w14:paraId="73CA3631" w14:textId="77777777" w:rsidR="00491251" w:rsidRDefault="00491251" w:rsidP="001765CC">
            <w:pPr>
              <w:jc w:val="center"/>
              <w:rPr>
                <w:b/>
                <w:bCs/>
                <w:sz w:val="24"/>
                <w:szCs w:val="24"/>
              </w:rPr>
            </w:pPr>
            <w:r w:rsidRPr="003433F0">
              <w:rPr>
                <w:b/>
                <w:bCs/>
                <w:sz w:val="24"/>
                <w:szCs w:val="24"/>
              </w:rPr>
              <w:t>FY2015</w:t>
            </w:r>
          </w:p>
        </w:tc>
        <w:tc>
          <w:tcPr>
            <w:tcW w:w="4675" w:type="dxa"/>
          </w:tcPr>
          <w:p w14:paraId="2F8DE5D2" w14:textId="3ED8AF36" w:rsidR="00491251" w:rsidRDefault="00491251" w:rsidP="001765CC">
            <w:pPr>
              <w:jc w:val="center"/>
              <w:rPr>
                <w:b/>
                <w:bCs/>
                <w:sz w:val="24"/>
                <w:szCs w:val="24"/>
              </w:rPr>
            </w:pPr>
            <w:r w:rsidRPr="002103B2">
              <w:rPr>
                <w:rFonts w:ascii="Arial" w:hAnsi="Arial" w:cs="Arial"/>
                <w:b/>
                <w:bCs/>
                <w:sz w:val="24"/>
                <w:szCs w:val="24"/>
              </w:rPr>
              <w:t>1.4%</w:t>
            </w:r>
          </w:p>
        </w:tc>
      </w:tr>
      <w:tr w:rsidR="00491251" w14:paraId="5570E4D4" w14:textId="77777777" w:rsidTr="001765CC">
        <w:tc>
          <w:tcPr>
            <w:tcW w:w="4675" w:type="dxa"/>
          </w:tcPr>
          <w:p w14:paraId="7F41F825" w14:textId="77777777" w:rsidR="00491251" w:rsidRDefault="00491251" w:rsidP="001765CC">
            <w:pPr>
              <w:jc w:val="center"/>
              <w:rPr>
                <w:b/>
                <w:bCs/>
                <w:sz w:val="24"/>
                <w:szCs w:val="24"/>
              </w:rPr>
            </w:pPr>
            <w:r w:rsidRPr="003433F0">
              <w:rPr>
                <w:b/>
                <w:bCs/>
                <w:sz w:val="24"/>
                <w:szCs w:val="24"/>
              </w:rPr>
              <w:t>FY2016</w:t>
            </w:r>
          </w:p>
        </w:tc>
        <w:tc>
          <w:tcPr>
            <w:tcW w:w="4675" w:type="dxa"/>
          </w:tcPr>
          <w:p w14:paraId="20D98FDD" w14:textId="6D61AA5E" w:rsidR="00491251" w:rsidRDefault="00491251" w:rsidP="001765CC">
            <w:pPr>
              <w:jc w:val="center"/>
              <w:rPr>
                <w:b/>
                <w:bCs/>
                <w:sz w:val="24"/>
                <w:szCs w:val="24"/>
              </w:rPr>
            </w:pPr>
            <w:r w:rsidRPr="002103B2">
              <w:rPr>
                <w:rFonts w:ascii="Arial" w:hAnsi="Arial" w:cs="Arial"/>
                <w:b/>
                <w:bCs/>
                <w:sz w:val="24"/>
                <w:szCs w:val="24"/>
              </w:rPr>
              <w:t>1.4%</w:t>
            </w:r>
          </w:p>
        </w:tc>
      </w:tr>
      <w:tr w:rsidR="00491251" w14:paraId="6F688231" w14:textId="77777777" w:rsidTr="001765CC">
        <w:tc>
          <w:tcPr>
            <w:tcW w:w="4675" w:type="dxa"/>
          </w:tcPr>
          <w:p w14:paraId="67078728" w14:textId="77777777" w:rsidR="00491251" w:rsidRDefault="00491251" w:rsidP="001765CC">
            <w:pPr>
              <w:jc w:val="center"/>
              <w:rPr>
                <w:b/>
                <w:bCs/>
                <w:sz w:val="24"/>
                <w:szCs w:val="24"/>
              </w:rPr>
            </w:pPr>
            <w:r w:rsidRPr="003433F0">
              <w:rPr>
                <w:b/>
                <w:bCs/>
                <w:sz w:val="24"/>
                <w:szCs w:val="24"/>
              </w:rPr>
              <w:t>FY2017</w:t>
            </w:r>
          </w:p>
        </w:tc>
        <w:tc>
          <w:tcPr>
            <w:tcW w:w="4675" w:type="dxa"/>
          </w:tcPr>
          <w:p w14:paraId="26D90A2F" w14:textId="47FBEDC2" w:rsidR="00491251" w:rsidRDefault="00491251" w:rsidP="001765CC">
            <w:pPr>
              <w:jc w:val="center"/>
              <w:rPr>
                <w:b/>
                <w:bCs/>
                <w:sz w:val="24"/>
                <w:szCs w:val="24"/>
              </w:rPr>
            </w:pPr>
            <w:r w:rsidRPr="002103B2">
              <w:rPr>
                <w:rFonts w:ascii="Arial" w:hAnsi="Arial" w:cs="Arial"/>
                <w:b/>
                <w:bCs/>
                <w:sz w:val="24"/>
                <w:szCs w:val="24"/>
              </w:rPr>
              <w:t>1.4%</w:t>
            </w:r>
          </w:p>
        </w:tc>
      </w:tr>
      <w:tr w:rsidR="00491251" w14:paraId="07B7D145" w14:textId="77777777" w:rsidTr="001765CC">
        <w:tc>
          <w:tcPr>
            <w:tcW w:w="4675" w:type="dxa"/>
          </w:tcPr>
          <w:p w14:paraId="175778D4" w14:textId="77777777" w:rsidR="00491251" w:rsidRDefault="00491251" w:rsidP="001765CC">
            <w:pPr>
              <w:jc w:val="center"/>
              <w:rPr>
                <w:b/>
                <w:bCs/>
                <w:sz w:val="24"/>
                <w:szCs w:val="24"/>
              </w:rPr>
            </w:pPr>
            <w:r w:rsidRPr="003433F0">
              <w:rPr>
                <w:b/>
                <w:bCs/>
                <w:sz w:val="24"/>
                <w:szCs w:val="24"/>
              </w:rPr>
              <w:t>FY2018</w:t>
            </w:r>
          </w:p>
        </w:tc>
        <w:tc>
          <w:tcPr>
            <w:tcW w:w="4675" w:type="dxa"/>
          </w:tcPr>
          <w:p w14:paraId="11C32D91" w14:textId="4CE0BC23" w:rsidR="00491251" w:rsidRDefault="00491251" w:rsidP="001765CC">
            <w:pPr>
              <w:jc w:val="center"/>
              <w:rPr>
                <w:b/>
                <w:bCs/>
                <w:sz w:val="24"/>
                <w:szCs w:val="24"/>
              </w:rPr>
            </w:pPr>
            <w:r w:rsidRPr="002103B2">
              <w:rPr>
                <w:rFonts w:ascii="Arial" w:hAnsi="Arial" w:cs="Arial"/>
                <w:b/>
                <w:bCs/>
                <w:sz w:val="24"/>
                <w:szCs w:val="24"/>
              </w:rPr>
              <w:t>1.3%</w:t>
            </w:r>
          </w:p>
        </w:tc>
      </w:tr>
      <w:tr w:rsidR="00491251" w14:paraId="46BDE2BC" w14:textId="77777777" w:rsidTr="001765CC">
        <w:tc>
          <w:tcPr>
            <w:tcW w:w="4675" w:type="dxa"/>
          </w:tcPr>
          <w:p w14:paraId="31E40362" w14:textId="77777777" w:rsidR="00491251" w:rsidRDefault="00491251" w:rsidP="001765CC">
            <w:pPr>
              <w:jc w:val="center"/>
              <w:rPr>
                <w:b/>
                <w:bCs/>
                <w:sz w:val="24"/>
                <w:szCs w:val="24"/>
              </w:rPr>
            </w:pPr>
            <w:r w:rsidRPr="003433F0">
              <w:rPr>
                <w:b/>
                <w:bCs/>
                <w:sz w:val="24"/>
                <w:szCs w:val="24"/>
              </w:rPr>
              <w:t>FY2019</w:t>
            </w:r>
          </w:p>
        </w:tc>
        <w:tc>
          <w:tcPr>
            <w:tcW w:w="4675" w:type="dxa"/>
          </w:tcPr>
          <w:p w14:paraId="13628CBD" w14:textId="2A621A52" w:rsidR="00491251" w:rsidRDefault="00491251" w:rsidP="001765CC">
            <w:pPr>
              <w:jc w:val="center"/>
              <w:rPr>
                <w:b/>
                <w:bCs/>
                <w:sz w:val="24"/>
                <w:szCs w:val="24"/>
              </w:rPr>
            </w:pPr>
            <w:r w:rsidRPr="002103B2">
              <w:rPr>
                <w:rFonts w:ascii="Arial" w:hAnsi="Arial" w:cs="Arial"/>
                <w:b/>
                <w:bCs/>
                <w:sz w:val="24"/>
                <w:szCs w:val="24"/>
              </w:rPr>
              <w:t>1.3%</w:t>
            </w:r>
          </w:p>
        </w:tc>
      </w:tr>
      <w:tr w:rsidR="00491251" w14:paraId="31C97FFB" w14:textId="77777777" w:rsidTr="001765CC">
        <w:tc>
          <w:tcPr>
            <w:tcW w:w="4675" w:type="dxa"/>
          </w:tcPr>
          <w:p w14:paraId="7DB02959" w14:textId="77777777" w:rsidR="00491251" w:rsidRPr="003433F0" w:rsidRDefault="00491251" w:rsidP="001765CC">
            <w:pPr>
              <w:jc w:val="center"/>
              <w:rPr>
                <w:b/>
                <w:bCs/>
                <w:sz w:val="24"/>
                <w:szCs w:val="24"/>
              </w:rPr>
            </w:pPr>
            <w:r w:rsidRPr="003433F0">
              <w:rPr>
                <w:b/>
                <w:bCs/>
                <w:sz w:val="24"/>
                <w:szCs w:val="24"/>
              </w:rPr>
              <w:t>FY2020</w:t>
            </w:r>
          </w:p>
        </w:tc>
        <w:tc>
          <w:tcPr>
            <w:tcW w:w="4675" w:type="dxa"/>
          </w:tcPr>
          <w:p w14:paraId="6A2F407A" w14:textId="2C02EEEB" w:rsidR="00491251" w:rsidRDefault="00491251" w:rsidP="001765CC">
            <w:pPr>
              <w:jc w:val="center"/>
              <w:rPr>
                <w:b/>
                <w:bCs/>
                <w:sz w:val="24"/>
                <w:szCs w:val="24"/>
              </w:rPr>
            </w:pPr>
            <w:r w:rsidRPr="002103B2">
              <w:rPr>
                <w:rFonts w:ascii="Arial" w:hAnsi="Arial" w:cs="Arial"/>
                <w:b/>
                <w:bCs/>
                <w:sz w:val="24"/>
                <w:szCs w:val="24"/>
              </w:rPr>
              <w:t>1.2%</w:t>
            </w:r>
          </w:p>
        </w:tc>
      </w:tr>
    </w:tbl>
    <w:p w14:paraId="34DC3F04" w14:textId="77777777" w:rsidR="003433F0" w:rsidRDefault="003433F0" w:rsidP="003433F0">
      <w:pPr>
        <w:rPr>
          <w:b/>
          <w:bCs/>
          <w:sz w:val="24"/>
          <w:szCs w:val="24"/>
        </w:rPr>
      </w:pPr>
    </w:p>
    <w:p w14:paraId="08BBF5BB" w14:textId="3124D8A2" w:rsidR="00491251" w:rsidRDefault="00491251" w:rsidP="00491251">
      <w:pPr>
        <w:rPr>
          <w:b/>
          <w:bCs/>
          <w:sz w:val="24"/>
          <w:szCs w:val="24"/>
        </w:rPr>
      </w:pPr>
      <w:r>
        <w:rPr>
          <w:b/>
          <w:bCs/>
          <w:sz w:val="24"/>
          <w:szCs w:val="24"/>
        </w:rPr>
        <w:t>TELUS</w:t>
      </w:r>
      <w:r>
        <w:rPr>
          <w:b/>
          <w:bCs/>
          <w:sz w:val="24"/>
          <w:szCs w:val="24"/>
        </w:rPr>
        <w:t>:</w:t>
      </w:r>
    </w:p>
    <w:tbl>
      <w:tblPr>
        <w:tblStyle w:val="TableGrid"/>
        <w:tblW w:w="0" w:type="auto"/>
        <w:tblLook w:val="04A0" w:firstRow="1" w:lastRow="0" w:firstColumn="1" w:lastColumn="0" w:noHBand="0" w:noVBand="1"/>
      </w:tblPr>
      <w:tblGrid>
        <w:gridCol w:w="4675"/>
        <w:gridCol w:w="4675"/>
      </w:tblGrid>
      <w:tr w:rsidR="00491251" w14:paraId="20325BBF" w14:textId="77777777" w:rsidTr="001765CC">
        <w:tc>
          <w:tcPr>
            <w:tcW w:w="4675" w:type="dxa"/>
          </w:tcPr>
          <w:p w14:paraId="2DCEABBA" w14:textId="77777777" w:rsidR="00491251" w:rsidRDefault="00491251" w:rsidP="001765CC">
            <w:pPr>
              <w:jc w:val="center"/>
              <w:rPr>
                <w:b/>
                <w:bCs/>
                <w:sz w:val="24"/>
                <w:szCs w:val="24"/>
              </w:rPr>
            </w:pPr>
            <w:r w:rsidRPr="003433F0">
              <w:rPr>
                <w:b/>
                <w:bCs/>
                <w:sz w:val="24"/>
                <w:szCs w:val="24"/>
              </w:rPr>
              <w:t>Year</w:t>
            </w:r>
          </w:p>
        </w:tc>
        <w:tc>
          <w:tcPr>
            <w:tcW w:w="4675" w:type="dxa"/>
          </w:tcPr>
          <w:p w14:paraId="6C9EB929" w14:textId="77777777" w:rsidR="00491251" w:rsidRDefault="00491251" w:rsidP="001765CC">
            <w:pPr>
              <w:jc w:val="center"/>
              <w:rPr>
                <w:b/>
                <w:bCs/>
                <w:sz w:val="24"/>
                <w:szCs w:val="24"/>
              </w:rPr>
            </w:pPr>
            <w:r w:rsidRPr="003433F0">
              <w:rPr>
                <w:b/>
                <w:bCs/>
                <w:sz w:val="24"/>
                <w:szCs w:val="24"/>
              </w:rPr>
              <w:t>Blended</w:t>
            </w:r>
            <w:r>
              <w:rPr>
                <w:b/>
                <w:bCs/>
                <w:sz w:val="24"/>
                <w:szCs w:val="24"/>
              </w:rPr>
              <w:t xml:space="preserve"> Churn Percentage</w:t>
            </w:r>
          </w:p>
        </w:tc>
      </w:tr>
      <w:tr w:rsidR="00491251" w14:paraId="72FCD470" w14:textId="77777777" w:rsidTr="001765CC">
        <w:tc>
          <w:tcPr>
            <w:tcW w:w="4675" w:type="dxa"/>
          </w:tcPr>
          <w:p w14:paraId="46F67FFC" w14:textId="77777777" w:rsidR="00491251" w:rsidRDefault="00491251" w:rsidP="001765CC">
            <w:pPr>
              <w:jc w:val="center"/>
              <w:rPr>
                <w:b/>
                <w:bCs/>
                <w:sz w:val="24"/>
                <w:szCs w:val="24"/>
              </w:rPr>
            </w:pPr>
            <w:r w:rsidRPr="003433F0">
              <w:rPr>
                <w:b/>
                <w:bCs/>
                <w:sz w:val="24"/>
                <w:szCs w:val="24"/>
              </w:rPr>
              <w:t>FY2015</w:t>
            </w:r>
          </w:p>
        </w:tc>
        <w:tc>
          <w:tcPr>
            <w:tcW w:w="4675" w:type="dxa"/>
          </w:tcPr>
          <w:p w14:paraId="7998B8F7" w14:textId="73CCB2CE" w:rsidR="00491251" w:rsidRDefault="00491251" w:rsidP="001765CC">
            <w:pPr>
              <w:jc w:val="center"/>
              <w:rPr>
                <w:b/>
                <w:bCs/>
                <w:sz w:val="24"/>
                <w:szCs w:val="24"/>
              </w:rPr>
            </w:pPr>
            <w:r w:rsidRPr="002103B2">
              <w:rPr>
                <w:rFonts w:ascii="Arial" w:hAnsi="Arial" w:cs="Arial"/>
                <w:b/>
                <w:bCs/>
                <w:sz w:val="24"/>
                <w:szCs w:val="24"/>
              </w:rPr>
              <w:t>0.94</w:t>
            </w:r>
            <w:r w:rsidRPr="002103B2">
              <w:rPr>
                <w:rFonts w:ascii="Arial" w:hAnsi="Arial" w:cs="Arial"/>
                <w:sz w:val="24"/>
                <w:szCs w:val="24"/>
              </w:rPr>
              <w:t>%</w:t>
            </w:r>
          </w:p>
        </w:tc>
      </w:tr>
      <w:tr w:rsidR="00491251" w14:paraId="3F6734C1" w14:textId="77777777" w:rsidTr="001765CC">
        <w:tc>
          <w:tcPr>
            <w:tcW w:w="4675" w:type="dxa"/>
          </w:tcPr>
          <w:p w14:paraId="686EBE80" w14:textId="77777777" w:rsidR="00491251" w:rsidRDefault="00491251" w:rsidP="001765CC">
            <w:pPr>
              <w:jc w:val="center"/>
              <w:rPr>
                <w:b/>
                <w:bCs/>
                <w:sz w:val="24"/>
                <w:szCs w:val="24"/>
              </w:rPr>
            </w:pPr>
            <w:r w:rsidRPr="003433F0">
              <w:rPr>
                <w:b/>
                <w:bCs/>
                <w:sz w:val="24"/>
                <w:szCs w:val="24"/>
              </w:rPr>
              <w:t>FY2016</w:t>
            </w:r>
          </w:p>
        </w:tc>
        <w:tc>
          <w:tcPr>
            <w:tcW w:w="4675" w:type="dxa"/>
          </w:tcPr>
          <w:p w14:paraId="7B8F3167" w14:textId="5E4F3C4C" w:rsidR="00491251" w:rsidRDefault="00491251" w:rsidP="001765CC">
            <w:pPr>
              <w:jc w:val="center"/>
              <w:rPr>
                <w:b/>
                <w:bCs/>
                <w:sz w:val="24"/>
                <w:szCs w:val="24"/>
              </w:rPr>
            </w:pPr>
            <w:r w:rsidRPr="002103B2">
              <w:rPr>
                <w:rFonts w:ascii="Arial" w:hAnsi="Arial" w:cs="Arial"/>
                <w:b/>
                <w:bCs/>
                <w:sz w:val="24"/>
                <w:szCs w:val="24"/>
              </w:rPr>
              <w:t>0.93</w:t>
            </w:r>
            <w:r w:rsidRPr="002103B2">
              <w:rPr>
                <w:rFonts w:ascii="Arial" w:hAnsi="Arial" w:cs="Arial"/>
                <w:sz w:val="24"/>
                <w:szCs w:val="24"/>
              </w:rPr>
              <w:t>%</w:t>
            </w:r>
          </w:p>
        </w:tc>
      </w:tr>
      <w:tr w:rsidR="00491251" w14:paraId="27DA9159" w14:textId="77777777" w:rsidTr="001765CC">
        <w:tc>
          <w:tcPr>
            <w:tcW w:w="4675" w:type="dxa"/>
          </w:tcPr>
          <w:p w14:paraId="755F9F29" w14:textId="77777777" w:rsidR="00491251" w:rsidRDefault="00491251" w:rsidP="001765CC">
            <w:pPr>
              <w:jc w:val="center"/>
              <w:rPr>
                <w:b/>
                <w:bCs/>
                <w:sz w:val="24"/>
                <w:szCs w:val="24"/>
              </w:rPr>
            </w:pPr>
            <w:r w:rsidRPr="003433F0">
              <w:rPr>
                <w:b/>
                <w:bCs/>
                <w:sz w:val="24"/>
                <w:szCs w:val="24"/>
              </w:rPr>
              <w:t>FY2017</w:t>
            </w:r>
          </w:p>
        </w:tc>
        <w:tc>
          <w:tcPr>
            <w:tcW w:w="4675" w:type="dxa"/>
          </w:tcPr>
          <w:p w14:paraId="7069D9EF" w14:textId="61D94BEB" w:rsidR="00491251" w:rsidRDefault="00491251" w:rsidP="001765CC">
            <w:pPr>
              <w:jc w:val="center"/>
              <w:rPr>
                <w:b/>
                <w:bCs/>
                <w:sz w:val="24"/>
                <w:szCs w:val="24"/>
              </w:rPr>
            </w:pPr>
            <w:r w:rsidRPr="002103B2">
              <w:rPr>
                <w:rFonts w:ascii="Arial" w:hAnsi="Arial" w:cs="Arial"/>
                <w:b/>
                <w:bCs/>
                <w:sz w:val="24"/>
                <w:szCs w:val="24"/>
              </w:rPr>
              <w:t>0.99</w:t>
            </w:r>
            <w:r w:rsidRPr="002103B2">
              <w:rPr>
                <w:rFonts w:ascii="Arial" w:hAnsi="Arial" w:cs="Arial"/>
                <w:sz w:val="24"/>
                <w:szCs w:val="24"/>
              </w:rPr>
              <w:t>%</w:t>
            </w:r>
          </w:p>
        </w:tc>
      </w:tr>
      <w:tr w:rsidR="00491251" w14:paraId="7AECE3A9" w14:textId="77777777" w:rsidTr="001765CC">
        <w:tc>
          <w:tcPr>
            <w:tcW w:w="4675" w:type="dxa"/>
          </w:tcPr>
          <w:p w14:paraId="0706CFFD" w14:textId="77777777" w:rsidR="00491251" w:rsidRDefault="00491251" w:rsidP="001765CC">
            <w:pPr>
              <w:jc w:val="center"/>
              <w:rPr>
                <w:b/>
                <w:bCs/>
                <w:sz w:val="24"/>
                <w:szCs w:val="24"/>
              </w:rPr>
            </w:pPr>
            <w:r w:rsidRPr="003433F0">
              <w:rPr>
                <w:b/>
                <w:bCs/>
                <w:sz w:val="24"/>
                <w:szCs w:val="24"/>
              </w:rPr>
              <w:t>FY2018</w:t>
            </w:r>
          </w:p>
        </w:tc>
        <w:tc>
          <w:tcPr>
            <w:tcW w:w="4675" w:type="dxa"/>
          </w:tcPr>
          <w:p w14:paraId="2B65C96B" w14:textId="6AFB9DE3" w:rsidR="00491251" w:rsidRDefault="00491251" w:rsidP="001765CC">
            <w:pPr>
              <w:jc w:val="center"/>
              <w:rPr>
                <w:b/>
                <w:bCs/>
                <w:sz w:val="24"/>
                <w:szCs w:val="24"/>
              </w:rPr>
            </w:pPr>
            <w:r w:rsidRPr="002103B2">
              <w:rPr>
                <w:rFonts w:ascii="Arial" w:hAnsi="Arial" w:cs="Arial"/>
                <w:b/>
                <w:bCs/>
                <w:sz w:val="24"/>
                <w:szCs w:val="24"/>
              </w:rPr>
              <w:t>0.90</w:t>
            </w:r>
            <w:r w:rsidRPr="002103B2">
              <w:rPr>
                <w:rFonts w:ascii="Arial" w:hAnsi="Arial" w:cs="Arial"/>
                <w:sz w:val="24"/>
                <w:szCs w:val="24"/>
              </w:rPr>
              <w:t>%</w:t>
            </w:r>
          </w:p>
        </w:tc>
      </w:tr>
      <w:tr w:rsidR="00491251" w14:paraId="22BD0748" w14:textId="77777777" w:rsidTr="001765CC">
        <w:tc>
          <w:tcPr>
            <w:tcW w:w="4675" w:type="dxa"/>
          </w:tcPr>
          <w:p w14:paraId="6CE6C9C5" w14:textId="77777777" w:rsidR="00491251" w:rsidRDefault="00491251" w:rsidP="001765CC">
            <w:pPr>
              <w:jc w:val="center"/>
              <w:rPr>
                <w:b/>
                <w:bCs/>
                <w:sz w:val="24"/>
                <w:szCs w:val="24"/>
              </w:rPr>
            </w:pPr>
            <w:r w:rsidRPr="003433F0">
              <w:rPr>
                <w:b/>
                <w:bCs/>
                <w:sz w:val="24"/>
                <w:szCs w:val="24"/>
              </w:rPr>
              <w:t>FY2019</w:t>
            </w:r>
          </w:p>
        </w:tc>
        <w:tc>
          <w:tcPr>
            <w:tcW w:w="4675" w:type="dxa"/>
          </w:tcPr>
          <w:p w14:paraId="6CD782AD" w14:textId="0B55D64E" w:rsidR="00491251" w:rsidRDefault="00491251" w:rsidP="001765CC">
            <w:pPr>
              <w:jc w:val="center"/>
              <w:rPr>
                <w:b/>
                <w:bCs/>
                <w:sz w:val="24"/>
                <w:szCs w:val="24"/>
              </w:rPr>
            </w:pPr>
            <w:r w:rsidRPr="002103B2">
              <w:rPr>
                <w:rFonts w:ascii="Arial" w:hAnsi="Arial" w:cs="Arial"/>
                <w:b/>
                <w:bCs/>
                <w:sz w:val="24"/>
                <w:szCs w:val="24"/>
              </w:rPr>
              <w:t>0.89</w:t>
            </w:r>
            <w:r w:rsidRPr="002103B2">
              <w:rPr>
                <w:rFonts w:ascii="Arial" w:hAnsi="Arial" w:cs="Arial"/>
                <w:sz w:val="24"/>
                <w:szCs w:val="24"/>
              </w:rPr>
              <w:t>%</w:t>
            </w:r>
          </w:p>
        </w:tc>
      </w:tr>
      <w:tr w:rsidR="00491251" w14:paraId="0DF9BAC6" w14:textId="77777777" w:rsidTr="001765CC">
        <w:tc>
          <w:tcPr>
            <w:tcW w:w="4675" w:type="dxa"/>
          </w:tcPr>
          <w:p w14:paraId="48CD264E" w14:textId="77777777" w:rsidR="00491251" w:rsidRPr="003433F0" w:rsidRDefault="00491251" w:rsidP="001765CC">
            <w:pPr>
              <w:jc w:val="center"/>
              <w:rPr>
                <w:b/>
                <w:bCs/>
                <w:sz w:val="24"/>
                <w:szCs w:val="24"/>
              </w:rPr>
            </w:pPr>
            <w:r w:rsidRPr="003433F0">
              <w:rPr>
                <w:b/>
                <w:bCs/>
                <w:sz w:val="24"/>
                <w:szCs w:val="24"/>
              </w:rPr>
              <w:t>FY2020</w:t>
            </w:r>
          </w:p>
        </w:tc>
        <w:tc>
          <w:tcPr>
            <w:tcW w:w="4675" w:type="dxa"/>
          </w:tcPr>
          <w:p w14:paraId="01434D51" w14:textId="77212D11" w:rsidR="00491251" w:rsidRDefault="00491251" w:rsidP="001765CC">
            <w:pPr>
              <w:jc w:val="center"/>
              <w:rPr>
                <w:b/>
                <w:bCs/>
                <w:sz w:val="24"/>
                <w:szCs w:val="24"/>
              </w:rPr>
            </w:pPr>
            <w:r w:rsidRPr="002103B2">
              <w:rPr>
                <w:rFonts w:ascii="Arial" w:hAnsi="Arial" w:cs="Arial"/>
                <w:b/>
                <w:bCs/>
                <w:sz w:val="24"/>
                <w:szCs w:val="24"/>
              </w:rPr>
              <w:t>0.86</w:t>
            </w:r>
            <w:r w:rsidRPr="002103B2">
              <w:rPr>
                <w:rFonts w:ascii="Arial" w:hAnsi="Arial" w:cs="Arial"/>
                <w:sz w:val="24"/>
                <w:szCs w:val="24"/>
              </w:rPr>
              <w:t>%</w:t>
            </w:r>
          </w:p>
        </w:tc>
      </w:tr>
    </w:tbl>
    <w:p w14:paraId="157A848D" w14:textId="77777777" w:rsidR="00491251" w:rsidRDefault="00491251" w:rsidP="003433F0">
      <w:pPr>
        <w:rPr>
          <w:b/>
          <w:bCs/>
          <w:sz w:val="24"/>
          <w:szCs w:val="24"/>
        </w:rPr>
      </w:pPr>
    </w:p>
    <w:p w14:paraId="031B37ED" w14:textId="6DDD60C6" w:rsidR="3FF1FF48" w:rsidRDefault="098A8DA3" w:rsidP="1E331AEA">
      <w:pPr>
        <w:pStyle w:val="Heading2"/>
        <w:spacing w:before="0"/>
        <w:rPr>
          <w:rFonts w:ascii="Calibri" w:eastAsia="Calibri" w:hAnsi="Calibri" w:cs="Calibri"/>
          <w:sz w:val="22"/>
          <w:szCs w:val="22"/>
          <w:lang w:val="en-CA"/>
        </w:rPr>
      </w:pPr>
      <w:r>
        <w:lastRenderedPageBreak/>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cost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40C39D70" w14:textId="7F194ED1" w:rsidR="00355CA6" w:rsidRDefault="00355CA6" w:rsidP="00355CA6"/>
    <w:p w14:paraId="33316847" w14:textId="50D787C9" w:rsidR="1E331AEA" w:rsidRPr="00836F72" w:rsidRDefault="00836F72" w:rsidP="1E331AEA">
      <w:pPr>
        <w:spacing w:after="0" w:line="240" w:lineRule="auto"/>
        <w:rPr>
          <w:sz w:val="24"/>
          <w:szCs w:val="24"/>
        </w:rPr>
      </w:pPr>
      <w:r>
        <w:rPr>
          <w:sz w:val="24"/>
          <w:szCs w:val="24"/>
        </w:rPr>
        <w:t xml:space="preserve">This data science project is an Academic </w:t>
      </w:r>
      <w:r w:rsidRPr="00836F72">
        <w:rPr>
          <w:color w:val="000000" w:themeColor="text1"/>
          <w:sz w:val="24"/>
          <w:szCs w:val="24"/>
        </w:rPr>
        <w:t>Capstone Project work f</w:t>
      </w:r>
      <w:r>
        <w:rPr>
          <w:color w:val="000000" w:themeColor="text1"/>
          <w:sz w:val="24"/>
          <w:szCs w:val="24"/>
        </w:rPr>
        <w:t>or</w:t>
      </w:r>
      <w:r w:rsidRPr="00836F72">
        <w:rPr>
          <w:color w:val="000000" w:themeColor="text1"/>
          <w:sz w:val="24"/>
          <w:szCs w:val="24"/>
        </w:rPr>
        <w:t xml:space="preserve"> Centennial College, Progress Avenue Campus, Scarborough, Ontario, Canada</w:t>
      </w:r>
      <w:r>
        <w:rPr>
          <w:color w:val="000000" w:themeColor="text1"/>
          <w:sz w:val="24"/>
          <w:szCs w:val="24"/>
        </w:rPr>
        <w:t xml:space="preserve">, and has no monetary value. Neither would it be used to present to anyone for any monetary gains, nor it </w:t>
      </w:r>
      <w:r w:rsidR="00071393">
        <w:rPr>
          <w:color w:val="000000" w:themeColor="text1"/>
          <w:sz w:val="24"/>
          <w:szCs w:val="24"/>
        </w:rPr>
        <w:t>has</w:t>
      </w:r>
      <w:r>
        <w:rPr>
          <w:color w:val="000000" w:themeColor="text1"/>
          <w:sz w:val="24"/>
          <w:szCs w:val="24"/>
        </w:rPr>
        <w:t xml:space="preserve"> any outcome that could be assimilated into any ongoing project for any real company for quality improvements, cost</w:t>
      </w:r>
      <w:r w:rsidR="00071393">
        <w:rPr>
          <w:color w:val="000000" w:themeColor="text1"/>
          <w:sz w:val="24"/>
          <w:szCs w:val="24"/>
        </w:rPr>
        <w:t>,</w:t>
      </w:r>
      <w:r>
        <w:rPr>
          <w:color w:val="000000" w:themeColor="text1"/>
          <w:sz w:val="24"/>
          <w:szCs w:val="24"/>
        </w:rPr>
        <w:t xml:space="preserve"> or time savings.</w:t>
      </w:r>
    </w:p>
    <w:p w14:paraId="32369D70" w14:textId="1F70B5D2" w:rsidR="1E331AEA" w:rsidRDefault="1E331AEA" w:rsidP="1E331AEA">
      <w:pPr>
        <w:spacing w:after="0" w:line="240" w:lineRule="auto"/>
      </w:pPr>
    </w:p>
    <w:p w14:paraId="1B4E9C06" w14:textId="1B9EE21D" w:rsidR="34DF6CAB" w:rsidRPr="00071393" w:rsidRDefault="00071393" w:rsidP="00071393">
      <w:pPr>
        <w:spacing w:after="0" w:line="240" w:lineRule="auto"/>
        <w:rPr>
          <w:sz w:val="24"/>
          <w:szCs w:val="24"/>
        </w:rPr>
      </w:pPr>
      <w:r w:rsidRPr="00071393">
        <w:rPr>
          <w:sz w:val="24"/>
          <w:szCs w:val="24"/>
        </w:rPr>
        <w:t>However, this entire project and all its components will be used for personal career gains</w:t>
      </w:r>
      <w:r>
        <w:rPr>
          <w:sz w:val="24"/>
          <w:szCs w:val="24"/>
        </w:rPr>
        <w:t xml:space="preserve"> and has the basic intent to be uploaded to various platforms on the internet, in addition to the personal resume. As a caveat, it could be stated that if a company is inclined to use it for its gains, then the project could be negotiated with that company.</w:t>
      </w:r>
    </w:p>
    <w:p w14:paraId="77E14CF3" w14:textId="4D01358E" w:rsidR="2637761C" w:rsidRDefault="2637761C" w:rsidP="2637761C">
      <w:pPr>
        <w:spacing w:after="0" w:line="240" w:lineRule="auto"/>
        <w:ind w:left="720"/>
      </w:pP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This is required to determine scope, resource, time, priority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7E4489E0" w:rsidR="00597A48" w:rsidRDefault="00597A48" w:rsidP="6B82DE4D">
      <w:pPr>
        <w:pStyle w:val="Heading2"/>
        <w:rPr>
          <w:rFonts w:asciiTheme="minorHAnsi" w:eastAsiaTheme="minorEastAsia" w:hAnsiTheme="minorHAnsi" w:cstheme="minorBidi"/>
          <w:sz w:val="22"/>
          <w:szCs w:val="22"/>
        </w:rPr>
      </w:pPr>
    </w:p>
    <w:p w14:paraId="2195C6AE" w14:textId="0CBB8F18" w:rsidR="5494D85C" w:rsidRDefault="00071393" w:rsidP="5494D85C">
      <w:pPr>
        <w:pStyle w:val="Heading2"/>
        <w:rPr>
          <w:rFonts w:asciiTheme="minorHAnsi" w:hAnsiTheme="minorHAnsi" w:cstheme="minorHAnsi"/>
          <w:color w:val="auto"/>
          <w:sz w:val="24"/>
          <w:szCs w:val="24"/>
        </w:rPr>
      </w:pPr>
      <w:r w:rsidRPr="00071393">
        <w:rPr>
          <w:rFonts w:asciiTheme="minorHAnsi" w:hAnsiTheme="minorHAnsi" w:cstheme="minorHAnsi"/>
          <w:color w:val="auto"/>
          <w:sz w:val="24"/>
          <w:szCs w:val="24"/>
        </w:rPr>
        <w:t xml:space="preserve">The core objective of this project </w:t>
      </w:r>
      <w:r>
        <w:rPr>
          <w:rFonts w:asciiTheme="minorHAnsi" w:hAnsiTheme="minorHAnsi" w:cstheme="minorHAnsi"/>
          <w:color w:val="auto"/>
          <w:sz w:val="24"/>
          <w:szCs w:val="24"/>
        </w:rPr>
        <w:t xml:space="preserve">is to identify factors for </w:t>
      </w:r>
      <w:r w:rsidRPr="00071393">
        <w:rPr>
          <w:rFonts w:asciiTheme="minorHAnsi" w:hAnsiTheme="minorHAnsi" w:cstheme="minorHAnsi"/>
          <w:color w:val="auto"/>
          <w:sz w:val="24"/>
          <w:szCs w:val="24"/>
        </w:rPr>
        <w:t>reducing churn rate, identif</w:t>
      </w:r>
      <w:r>
        <w:rPr>
          <w:rFonts w:asciiTheme="minorHAnsi" w:hAnsiTheme="minorHAnsi" w:cstheme="minorHAnsi"/>
          <w:color w:val="auto"/>
          <w:sz w:val="24"/>
          <w:szCs w:val="24"/>
        </w:rPr>
        <w:t>y</w:t>
      </w:r>
      <w:r w:rsidRPr="00071393">
        <w:rPr>
          <w:rFonts w:asciiTheme="minorHAnsi" w:hAnsiTheme="minorHAnsi" w:cstheme="minorHAnsi"/>
          <w:color w:val="auto"/>
          <w:sz w:val="24"/>
          <w:szCs w:val="24"/>
        </w:rPr>
        <w:t xml:space="preserve"> key churn drivers, </w:t>
      </w:r>
      <w:r>
        <w:rPr>
          <w:rFonts w:asciiTheme="minorHAnsi" w:hAnsiTheme="minorHAnsi" w:cstheme="minorHAnsi"/>
          <w:color w:val="auto"/>
          <w:sz w:val="24"/>
          <w:szCs w:val="24"/>
        </w:rPr>
        <w:t>and</w:t>
      </w:r>
      <w:r w:rsidRPr="00071393">
        <w:rPr>
          <w:rFonts w:asciiTheme="minorHAnsi" w:hAnsiTheme="minorHAnsi" w:cstheme="minorHAnsi"/>
          <w:color w:val="auto"/>
          <w:sz w:val="24"/>
          <w:szCs w:val="24"/>
        </w:rPr>
        <w:t xml:space="preserve"> </w:t>
      </w:r>
      <w:r>
        <w:rPr>
          <w:rFonts w:asciiTheme="minorHAnsi" w:hAnsiTheme="minorHAnsi" w:cstheme="minorHAnsi"/>
          <w:color w:val="auto"/>
          <w:sz w:val="24"/>
          <w:szCs w:val="24"/>
        </w:rPr>
        <w:t>predict</w:t>
      </w:r>
      <w:r w:rsidRPr="00071393">
        <w:rPr>
          <w:rFonts w:asciiTheme="minorHAnsi" w:hAnsiTheme="minorHAnsi" w:cstheme="minorHAnsi"/>
          <w:color w:val="auto"/>
          <w:sz w:val="24"/>
          <w:szCs w:val="24"/>
        </w:rPr>
        <w:t xml:space="preserve"> customer churn.</w:t>
      </w:r>
    </w:p>
    <w:p w14:paraId="1BC351C9" w14:textId="77777777" w:rsidR="00071393" w:rsidRDefault="00071393" w:rsidP="00071393"/>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77777777" w:rsidR="5494D85C" w:rsidRDefault="5494D85C"/>
    <w:p w14:paraId="5CB3AEEF" w14:textId="5955166B" w:rsidR="1E331AEA" w:rsidRPr="00FF67EE" w:rsidRDefault="00FF67EE" w:rsidP="1E331AEA">
      <w:pPr>
        <w:rPr>
          <w:sz w:val="24"/>
          <w:szCs w:val="24"/>
        </w:rPr>
      </w:pPr>
      <w:r>
        <w:rPr>
          <w:sz w:val="24"/>
          <w:szCs w:val="24"/>
        </w:rPr>
        <w:t xml:space="preserve">Since the dataset to be used is originally authored by a very renowned technology company, viz. IBM, </w:t>
      </w:r>
      <w:r w:rsidR="00C63624">
        <w:rPr>
          <w:sz w:val="24"/>
          <w:szCs w:val="24"/>
        </w:rPr>
        <w:t xml:space="preserve">and is downloaded from their website (Source will be updated in the final presentation in the Appendix Section), hence the authenticity of the entire dataset cannot be disputed and will be used in its entirety. Any modifications and deletions will be as and when required on an ad hoc basis, with no additions during the project to </w:t>
      </w:r>
      <w:r w:rsidR="00C63624">
        <w:rPr>
          <w:sz w:val="24"/>
          <w:szCs w:val="24"/>
        </w:rPr>
        <w:lastRenderedPageBreak/>
        <w:t xml:space="preserve">make the data corrupt. There could be some calculated fields, extracted from the given dataset, which once again would be as and when required. </w:t>
      </w:r>
    </w:p>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4695" w:type="pct"/>
        <w:tblLook w:val="04A0" w:firstRow="1" w:lastRow="0" w:firstColumn="1" w:lastColumn="0" w:noHBand="0" w:noVBand="1"/>
        <w:tblDescription w:val="Layout table"/>
      </w:tblPr>
      <w:tblGrid>
        <w:gridCol w:w="8789"/>
      </w:tblGrid>
      <w:tr w:rsidR="00C63624" w14:paraId="70C85A50" w14:textId="77777777" w:rsidTr="00C63624">
        <w:trPr>
          <w:trHeight w:val="639"/>
        </w:trPr>
        <w:tc>
          <w:tcPr>
            <w:cnfStyle w:val="001000000000" w:firstRow="0" w:lastRow="0" w:firstColumn="1" w:lastColumn="0" w:oddVBand="0" w:evenVBand="0" w:oddHBand="0" w:evenHBand="0" w:firstRowFirstColumn="0" w:firstRowLastColumn="0" w:lastRowFirstColumn="0" w:lastRowLastColumn="0"/>
            <w:tcW w:w="5000" w:type="pct"/>
          </w:tcPr>
          <w:p w14:paraId="3D5A768F" w14:textId="3BD1DC86" w:rsidR="00C63624" w:rsidRDefault="00C63624" w:rsidP="5494D85C">
            <w:pPr>
              <w:pStyle w:val="BodyTextContent"/>
              <w:rPr>
                <w:rFonts w:ascii="Times New Roman" w:hAnsi="Times New Roman" w:cs="Times New Roman"/>
                <w:b w:val="0"/>
                <w:i/>
                <w:iCs/>
                <w:color w:val="666699"/>
                <w:sz w:val="20"/>
                <w:szCs w:val="20"/>
                <w:lang w:val="en-US"/>
              </w:rPr>
            </w:pPr>
            <w:r w:rsidRPr="5494D85C">
              <w:rPr>
                <w:b w:val="0"/>
                <w:i/>
                <w:iCs/>
                <w:color w:val="993366"/>
                <w:sz w:val="16"/>
                <w:szCs w:val="16"/>
              </w:rPr>
              <w:t>What does success look like? Define the key performance indicators (success definition/indicators, drivers and key metrics) against which the objectives will be analyzed.</w:t>
            </w:r>
            <w:r w:rsidRPr="5494D85C">
              <w:rPr>
                <w:rFonts w:ascii="Times New Roman" w:hAnsi="Times New Roman" w:cs="Times New Roman"/>
                <w:b w:val="0"/>
                <w:i/>
                <w:iCs/>
                <w:color w:val="666699"/>
                <w:sz w:val="20"/>
                <w:szCs w:val="20"/>
                <w:lang w:val="en-US"/>
              </w:rPr>
              <w:t xml:space="preserve"> </w:t>
            </w:r>
            <w:r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Pr="5494D85C">
              <w:rPr>
                <w:rFonts w:ascii="Times New Roman" w:hAnsi="Times New Roman" w:cs="Times New Roman"/>
                <w:b w:val="0"/>
                <w:i/>
                <w:iCs/>
                <w:color w:val="666699"/>
                <w:sz w:val="20"/>
                <w:szCs w:val="20"/>
                <w:lang w:val="en-US"/>
              </w:rPr>
              <w:t xml:space="preserve"> </w:t>
            </w:r>
          </w:p>
          <w:p w14:paraId="63DB57E8" w14:textId="01AA3B4A" w:rsidR="00C63624" w:rsidRDefault="00C63624" w:rsidP="5494D85C">
            <w:pPr>
              <w:pStyle w:val="TipText"/>
              <w:rPr>
                <w:rFonts w:ascii="Arial" w:eastAsia="Arial" w:hAnsi="Arial" w:cs="Arial"/>
                <w:sz w:val="20"/>
                <w:szCs w:val="20"/>
              </w:rPr>
            </w:pPr>
          </w:p>
        </w:tc>
      </w:tr>
    </w:tbl>
    <w:p w14:paraId="684EFF26" w14:textId="791B6993" w:rsidR="00C63624" w:rsidRDefault="00C63624">
      <w:pPr>
        <w:pStyle w:val="Heading2"/>
        <w:rPr>
          <w:rFonts w:asciiTheme="minorHAnsi" w:hAnsiTheme="minorHAnsi" w:cstheme="minorHAnsi"/>
          <w:color w:val="auto"/>
          <w:sz w:val="24"/>
          <w:szCs w:val="24"/>
        </w:rPr>
      </w:pPr>
      <w:r w:rsidRPr="00C63624">
        <w:rPr>
          <w:rFonts w:asciiTheme="minorHAnsi" w:hAnsiTheme="minorHAnsi" w:cstheme="minorHAnsi"/>
          <w:color w:val="auto"/>
          <w:sz w:val="24"/>
          <w:szCs w:val="24"/>
        </w:rPr>
        <w:t xml:space="preserve">If this </w:t>
      </w:r>
      <w:r>
        <w:rPr>
          <w:rFonts w:asciiTheme="minorHAnsi" w:hAnsiTheme="minorHAnsi" w:cstheme="minorHAnsi"/>
          <w:color w:val="auto"/>
          <w:sz w:val="24"/>
          <w:szCs w:val="24"/>
        </w:rPr>
        <w:t>project was to be implemented in a real-world scenario, then the success metrics would have been a decreased churn for the company, as compared to previous years, based on the dataset provided</w:t>
      </w:r>
      <w:r w:rsidR="00B065F8">
        <w:rPr>
          <w:rFonts w:asciiTheme="minorHAnsi" w:hAnsiTheme="minorHAnsi" w:cstheme="minorHAnsi"/>
          <w:color w:val="auto"/>
          <w:sz w:val="24"/>
          <w:szCs w:val="24"/>
        </w:rPr>
        <w:t xml:space="preserve"> and assuming the data structure and observations hold true in the scenario for that telco.</w:t>
      </w:r>
    </w:p>
    <w:p w14:paraId="553F790D" w14:textId="77777777" w:rsidR="00B065F8" w:rsidRPr="00B065F8" w:rsidRDefault="00B065F8" w:rsidP="00B065F8"/>
    <w:p w14:paraId="087022B8" w14:textId="5C3E97B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0BAF9714" w14:textId="46FE6D04" w:rsidR="00B065F8" w:rsidRDefault="00B065F8" w:rsidP="1E331AEA">
      <w:pPr>
        <w:rPr>
          <w:b/>
          <w:bCs/>
        </w:rPr>
      </w:pPr>
      <w:r>
        <w:rPr>
          <w:b/>
          <w:bCs/>
        </w:rPr>
        <w:t>Possible Algorithmic Analysis to be deployed:</w:t>
      </w:r>
    </w:p>
    <w:p w14:paraId="699B0512" w14:textId="1B0D4691" w:rsidR="00C96A64" w:rsidRPr="00C96A64" w:rsidRDefault="00B065F8" w:rsidP="00C96A64">
      <w:pPr>
        <w:pStyle w:val="ListParagraph"/>
        <w:numPr>
          <w:ilvl w:val="0"/>
          <w:numId w:val="29"/>
        </w:numPr>
        <w:spacing w:line="360" w:lineRule="auto"/>
        <w:rPr>
          <w:sz w:val="24"/>
          <w:szCs w:val="24"/>
        </w:rPr>
      </w:pPr>
      <w:r w:rsidRPr="00C96A64">
        <w:rPr>
          <w:sz w:val="24"/>
          <w:szCs w:val="24"/>
        </w:rPr>
        <w:t>Predictive Linear Regression,</w:t>
      </w:r>
    </w:p>
    <w:p w14:paraId="632D906A"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Predictive Logistic Regression,</w:t>
      </w:r>
    </w:p>
    <w:p w14:paraId="660A1603"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Some variants of Neural Networks with different hidden layers and directional propagations,</w:t>
      </w:r>
    </w:p>
    <w:p w14:paraId="2BFB5353"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Principal Component Analysis,</w:t>
      </w:r>
    </w:p>
    <w:p w14:paraId="63B84FA5"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Various Visualizations,</w:t>
      </w:r>
    </w:p>
    <w:p w14:paraId="30D46B7F"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Dimension Reduction,</w:t>
      </w:r>
    </w:p>
    <w:p w14:paraId="602CB8F5"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Performance Evaluation of various models,</w:t>
      </w:r>
    </w:p>
    <w:p w14:paraId="2EC07655"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Naïve Bayes,</w:t>
      </w:r>
    </w:p>
    <w:p w14:paraId="288860DD"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Classification Trees,</w:t>
      </w:r>
    </w:p>
    <w:p w14:paraId="12F8CACA"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Discriminant Analysis,</w:t>
      </w:r>
    </w:p>
    <w:p w14:paraId="6D886C50"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Various Neural Networks, &amp;,</w:t>
      </w:r>
    </w:p>
    <w:p w14:paraId="35F244E3" w14:textId="77777777" w:rsidR="00B065F8" w:rsidRPr="00C96A64" w:rsidRDefault="00B065F8" w:rsidP="00C96A64">
      <w:pPr>
        <w:pStyle w:val="ListParagraph"/>
        <w:numPr>
          <w:ilvl w:val="0"/>
          <w:numId w:val="29"/>
        </w:numPr>
        <w:spacing w:line="360" w:lineRule="auto"/>
        <w:rPr>
          <w:sz w:val="24"/>
          <w:szCs w:val="24"/>
        </w:rPr>
      </w:pPr>
      <w:r w:rsidRPr="00C96A64">
        <w:rPr>
          <w:sz w:val="24"/>
          <w:szCs w:val="24"/>
        </w:rPr>
        <w:t>Certain Clustering Models, e.g., KNN.</w:t>
      </w:r>
    </w:p>
    <w:p w14:paraId="5F1E830D" w14:textId="7837306C" w:rsidR="200B0852" w:rsidRDefault="200B0852" w:rsidP="00E11828">
      <w:pPr>
        <w:rPr>
          <w:b/>
          <w:bCs/>
        </w:rPr>
      </w:pPr>
      <w:r w:rsidRPr="1E331AEA">
        <w:rPr>
          <w:b/>
          <w:bCs/>
        </w:rPr>
        <w:t>Methodology:</w:t>
      </w:r>
      <w:r w:rsidR="4BA8D5C2" w:rsidRPr="1E331AEA">
        <w:rPr>
          <w:b/>
          <w:bCs/>
        </w:rPr>
        <w:t xml:space="preserve"> </w:t>
      </w:r>
    </w:p>
    <w:p w14:paraId="77C176F1" w14:textId="58C8C168"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Project Overview</w:t>
      </w:r>
      <w:r w:rsidR="00C96A64">
        <w:rPr>
          <w:rFonts w:ascii="Arial" w:eastAsia="Arial" w:hAnsi="Arial" w:cs="Arial"/>
          <w:sz w:val="24"/>
          <w:szCs w:val="24"/>
        </w:rPr>
        <w:t>,</w:t>
      </w:r>
    </w:p>
    <w:p w14:paraId="3ED3896D" w14:textId="18268067"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Data Collection and Understanding</w:t>
      </w:r>
      <w:r w:rsidR="00C96A64">
        <w:rPr>
          <w:rFonts w:ascii="Arial" w:eastAsia="Arial" w:hAnsi="Arial" w:cs="Arial"/>
          <w:sz w:val="24"/>
          <w:szCs w:val="24"/>
        </w:rPr>
        <w:t>,</w:t>
      </w:r>
    </w:p>
    <w:p w14:paraId="1DEEF270" w14:textId="04EBB455"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Exploratory Data Analysis (EDA)</w:t>
      </w:r>
      <w:r w:rsidR="00C96A64">
        <w:rPr>
          <w:rFonts w:ascii="Arial" w:eastAsia="Arial" w:hAnsi="Arial" w:cs="Arial"/>
          <w:sz w:val="24"/>
          <w:szCs w:val="24"/>
        </w:rPr>
        <w:t>,</w:t>
      </w:r>
    </w:p>
    <w:p w14:paraId="7BA1CBE3" w14:textId="6656FF74"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Feature Engineering</w:t>
      </w:r>
      <w:r w:rsidR="00C96A64">
        <w:rPr>
          <w:rFonts w:ascii="Arial" w:eastAsia="Arial" w:hAnsi="Arial" w:cs="Arial"/>
          <w:sz w:val="24"/>
          <w:szCs w:val="24"/>
        </w:rPr>
        <w:t>,</w:t>
      </w:r>
    </w:p>
    <w:p w14:paraId="0917C099" w14:textId="4ACE2ED5"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lastRenderedPageBreak/>
        <w:t>Data Splitting</w:t>
      </w:r>
      <w:r w:rsidR="00C96A64">
        <w:rPr>
          <w:rFonts w:ascii="Arial" w:eastAsia="Arial" w:hAnsi="Arial" w:cs="Arial"/>
          <w:sz w:val="24"/>
          <w:szCs w:val="24"/>
        </w:rPr>
        <w:t>,</w:t>
      </w:r>
    </w:p>
    <w:p w14:paraId="2F46375C" w14:textId="67C4CA1D"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Modeling Approach</w:t>
      </w:r>
      <w:r w:rsidR="00C96A64">
        <w:rPr>
          <w:rFonts w:ascii="Arial" w:eastAsia="Arial" w:hAnsi="Arial" w:cs="Arial"/>
          <w:sz w:val="24"/>
          <w:szCs w:val="24"/>
        </w:rPr>
        <w:t>,</w:t>
      </w:r>
    </w:p>
    <w:p w14:paraId="76B579AA" w14:textId="7A1F8DDE"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Model Training and Tuning</w:t>
      </w:r>
      <w:r w:rsidR="00C96A64">
        <w:rPr>
          <w:rFonts w:ascii="Arial" w:eastAsia="Arial" w:hAnsi="Arial" w:cs="Arial"/>
          <w:sz w:val="24"/>
          <w:szCs w:val="24"/>
        </w:rPr>
        <w:t>,</w:t>
      </w:r>
    </w:p>
    <w:p w14:paraId="2E932CEB" w14:textId="374C8477"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Model Evaluation</w:t>
      </w:r>
      <w:r w:rsidR="00C96A64">
        <w:rPr>
          <w:rFonts w:ascii="Arial" w:eastAsia="Arial" w:hAnsi="Arial" w:cs="Arial"/>
          <w:sz w:val="24"/>
          <w:szCs w:val="24"/>
        </w:rPr>
        <w:t>,</w:t>
      </w:r>
    </w:p>
    <w:p w14:paraId="65BF53AA" w14:textId="7AE990FC"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Interpretability and Insights</w:t>
      </w:r>
      <w:r w:rsidR="00C96A64">
        <w:rPr>
          <w:rFonts w:ascii="Arial" w:eastAsia="Arial" w:hAnsi="Arial" w:cs="Arial"/>
          <w:sz w:val="24"/>
          <w:szCs w:val="24"/>
        </w:rPr>
        <w:t>, &amp;,</w:t>
      </w:r>
    </w:p>
    <w:p w14:paraId="01B57613" w14:textId="6791AF3C" w:rsidR="00E11828" w:rsidRPr="00E11828" w:rsidRDefault="00E11828" w:rsidP="00E11828">
      <w:pPr>
        <w:numPr>
          <w:ilvl w:val="0"/>
          <w:numId w:val="30"/>
        </w:numPr>
        <w:rPr>
          <w:rFonts w:ascii="Arial" w:eastAsia="Arial" w:hAnsi="Arial" w:cs="Arial"/>
          <w:sz w:val="24"/>
          <w:szCs w:val="24"/>
        </w:rPr>
      </w:pPr>
      <w:r w:rsidRPr="00E11828">
        <w:rPr>
          <w:rFonts w:ascii="Arial" w:eastAsia="Arial" w:hAnsi="Arial" w:cs="Arial"/>
          <w:sz w:val="24"/>
          <w:szCs w:val="24"/>
        </w:rPr>
        <w:t>Communication and Reporting</w:t>
      </w:r>
      <w:r w:rsidR="00C96A64">
        <w:rPr>
          <w:rFonts w:ascii="Arial" w:eastAsia="Arial" w:hAnsi="Arial" w:cs="Arial"/>
          <w:sz w:val="24"/>
          <w:szCs w:val="24"/>
        </w:rPr>
        <w:t>.</w:t>
      </w:r>
    </w:p>
    <w:p w14:paraId="455B48DC" w14:textId="5828FFB2" w:rsidR="242B48B8" w:rsidRDefault="3C96B022" w:rsidP="00C96A64">
      <w:pPr>
        <w:spacing w:before="120" w:after="0"/>
        <w:rPr>
          <w:b/>
          <w:bCs/>
        </w:rPr>
      </w:pPr>
      <w:r w:rsidRPr="1E331AEA">
        <w:rPr>
          <w:b/>
          <w:bCs/>
        </w:rPr>
        <w:t>Output</w:t>
      </w:r>
      <w:r w:rsidR="200B0852" w:rsidRPr="1E331AEA">
        <w:rPr>
          <w:b/>
          <w:bCs/>
        </w:rPr>
        <w:t xml:space="preserve">: </w:t>
      </w:r>
    </w:p>
    <w:p w14:paraId="0FAE09B5" w14:textId="0E89C95E" w:rsidR="00417FC4" w:rsidRDefault="00417FC4" w:rsidP="00C96A64">
      <w:pPr>
        <w:spacing w:before="120" w:after="0"/>
        <w:rPr>
          <w:b/>
          <w:bCs/>
        </w:rPr>
      </w:pPr>
      <w:r w:rsidRPr="00071393">
        <w:rPr>
          <w:rFonts w:cstheme="minorHAnsi"/>
          <w:sz w:val="24"/>
          <w:szCs w:val="24"/>
        </w:rPr>
        <w:t xml:space="preserve">The </w:t>
      </w:r>
      <w:r>
        <w:rPr>
          <w:rFonts w:cstheme="minorHAnsi"/>
          <w:sz w:val="24"/>
          <w:szCs w:val="24"/>
        </w:rPr>
        <w:t xml:space="preserve">expected output </w:t>
      </w:r>
      <w:r w:rsidRPr="00071393">
        <w:rPr>
          <w:rFonts w:cstheme="minorHAnsi"/>
          <w:sz w:val="24"/>
          <w:szCs w:val="24"/>
        </w:rPr>
        <w:t xml:space="preserve">of this project </w:t>
      </w:r>
      <w:r>
        <w:rPr>
          <w:rFonts w:cstheme="minorHAnsi"/>
          <w:sz w:val="24"/>
          <w:szCs w:val="24"/>
        </w:rPr>
        <w:t xml:space="preserve">is </w:t>
      </w:r>
      <w:r>
        <w:rPr>
          <w:rFonts w:cstheme="minorHAnsi"/>
          <w:sz w:val="24"/>
          <w:szCs w:val="24"/>
        </w:rPr>
        <w:t>to identify</w:t>
      </w:r>
      <w:r>
        <w:rPr>
          <w:rFonts w:cstheme="minorHAnsi"/>
          <w:sz w:val="24"/>
          <w:szCs w:val="24"/>
        </w:rPr>
        <w:t xml:space="preserve"> factors for </w:t>
      </w:r>
      <w:r w:rsidRPr="00071393">
        <w:rPr>
          <w:rFonts w:cstheme="minorHAnsi"/>
          <w:sz w:val="24"/>
          <w:szCs w:val="24"/>
        </w:rPr>
        <w:t>reducing churn rate, identif</w:t>
      </w:r>
      <w:r>
        <w:rPr>
          <w:rFonts w:cstheme="minorHAnsi"/>
          <w:sz w:val="24"/>
          <w:szCs w:val="24"/>
        </w:rPr>
        <w:t>y</w:t>
      </w:r>
      <w:r w:rsidRPr="00071393">
        <w:rPr>
          <w:rFonts w:cstheme="minorHAnsi"/>
          <w:sz w:val="24"/>
          <w:szCs w:val="24"/>
        </w:rPr>
        <w:t xml:space="preserve"> key churn drivers, </w:t>
      </w:r>
      <w:r>
        <w:rPr>
          <w:rFonts w:cstheme="minorHAnsi"/>
          <w:sz w:val="24"/>
          <w:szCs w:val="24"/>
        </w:rPr>
        <w:t>and</w:t>
      </w:r>
      <w:r w:rsidRPr="00071393">
        <w:rPr>
          <w:rFonts w:cstheme="minorHAnsi"/>
          <w:sz w:val="24"/>
          <w:szCs w:val="24"/>
        </w:rPr>
        <w:t xml:space="preserve"> </w:t>
      </w:r>
      <w:r>
        <w:rPr>
          <w:rFonts w:cstheme="minorHAnsi"/>
          <w:sz w:val="24"/>
          <w:szCs w:val="24"/>
        </w:rPr>
        <w:t>predict</w:t>
      </w:r>
      <w:r w:rsidRPr="00071393">
        <w:rPr>
          <w:rFonts w:cstheme="minorHAnsi"/>
          <w:sz w:val="24"/>
          <w:szCs w:val="24"/>
        </w:rPr>
        <w:t xml:space="preserve"> customer churn.</w:t>
      </w:r>
    </w:p>
    <w:p w14:paraId="2AC067E8" w14:textId="77777777" w:rsidR="00417FC4" w:rsidRDefault="00417FC4" w:rsidP="00C96A64">
      <w:pPr>
        <w:spacing w:before="120" w:after="0"/>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Default="00B90D57" w:rsidP="00B90D57"/>
    <w:p w14:paraId="0522424C" w14:textId="4FC6AE46" w:rsidR="0030039D" w:rsidRDefault="0030039D" w:rsidP="00B90D57">
      <w:pPr>
        <w:rPr>
          <w:sz w:val="24"/>
          <w:szCs w:val="24"/>
        </w:rPr>
      </w:pPr>
      <w:r>
        <w:rPr>
          <w:sz w:val="24"/>
          <w:szCs w:val="24"/>
        </w:rPr>
        <w:t xml:space="preserve">Being a hypothetical dataset, some of the following metrics may not be applicable. The applicable ones are not yet available to be described </w:t>
      </w:r>
      <w:r w:rsidR="0019497E">
        <w:rPr>
          <w:sz w:val="24"/>
          <w:szCs w:val="24"/>
        </w:rPr>
        <w:t>yet</w:t>
      </w:r>
      <w:r>
        <w:rPr>
          <w:sz w:val="24"/>
          <w:szCs w:val="24"/>
        </w:rPr>
        <w:t>.</w:t>
      </w:r>
    </w:p>
    <w:p w14:paraId="61B74B0A" w14:textId="77777777" w:rsidR="0019497E" w:rsidRPr="0030039D" w:rsidRDefault="0019497E" w:rsidP="00B90D57">
      <w:pPr>
        <w:rPr>
          <w:sz w:val="24"/>
          <w:szCs w:val="24"/>
        </w:rPr>
      </w:pPr>
    </w:p>
    <w:p w14:paraId="12C142F1" w14:textId="68181D8D"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p>
    <w:p w14:paraId="72C3D77B" w14:textId="00329D9E"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p>
    <w:p w14:paraId="643A6FB1" w14:textId="30D55F63"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p>
    <w:p w14:paraId="7876F21C" w14:textId="04B91A28"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p>
    <w:p w14:paraId="6DEC0DA0" w14:textId="4C2D3371"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p>
    <w:p w14:paraId="44EE7197" w14:textId="7D1B57C1"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p>
    <w:p w14:paraId="30ED5ECE" w14:textId="34BA06AE" w:rsidR="005D7658" w:rsidRPr="00D769A0" w:rsidRDefault="2F79013F" w:rsidP="009E7261">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p>
    <w:p w14:paraId="7509B022" w14:textId="6EDE9A8B"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p>
    <w:p w14:paraId="3B737F6E" w14:textId="6CDBBD8E"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p>
    <w:p w14:paraId="28DA71B5" w14:textId="765C2966" w:rsidR="00FB5889" w:rsidRDefault="00FB5889" w:rsidP="2637761C">
      <w:pPr>
        <w:pStyle w:val="BodyText"/>
        <w:tabs>
          <w:tab w:val="left" w:pos="2340"/>
        </w:tabs>
        <w:ind w:left="2340" w:hanging="2340"/>
        <w:rPr>
          <w:rFonts w:cs="Arial"/>
          <w:lang w:eastAsia="en-US"/>
        </w:rPr>
      </w:pPr>
    </w:p>
    <w:p w14:paraId="18EF6212" w14:textId="77777777" w:rsidR="0019497E" w:rsidRDefault="0019497E" w:rsidP="2637761C">
      <w:pPr>
        <w:pStyle w:val="BodyText"/>
        <w:tabs>
          <w:tab w:val="left" w:pos="2340"/>
        </w:tabs>
        <w:ind w:left="2340" w:hanging="2340"/>
        <w:rPr>
          <w:rFonts w:cs="Arial"/>
          <w:lang w:eastAsia="en-US"/>
        </w:rPr>
      </w:pPr>
    </w:p>
    <w:p w14:paraId="26C9A31C" w14:textId="77777777" w:rsidR="0019497E" w:rsidRDefault="0019497E" w:rsidP="2637761C">
      <w:pPr>
        <w:pStyle w:val="BodyText"/>
        <w:tabs>
          <w:tab w:val="left" w:pos="2340"/>
        </w:tabs>
        <w:ind w:left="2340" w:hanging="2340"/>
        <w:rPr>
          <w:rFonts w:cs="Arial"/>
          <w:lang w:eastAsia="en-US"/>
        </w:rPr>
      </w:pPr>
    </w:p>
    <w:p w14:paraId="62D1C83F" w14:textId="77777777" w:rsidR="0019497E" w:rsidRDefault="0019497E"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lastRenderedPageBreak/>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p w14:paraId="0D1D5F60" w14:textId="0EC0E052" w:rsidR="0030039D" w:rsidRDefault="0030039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bl>
    <w:p w14:paraId="53FB8215" w14:textId="460D2364" w:rsidR="00A3643A" w:rsidRDefault="00A3643A" w:rsidP="008D6D77"/>
    <w:p w14:paraId="41F93D5A" w14:textId="736334D2" w:rsidR="00621B52" w:rsidRPr="00621B52" w:rsidRDefault="00621B52" w:rsidP="008D6D77">
      <w:pPr>
        <w:rPr>
          <w:sz w:val="24"/>
          <w:szCs w:val="24"/>
        </w:rPr>
      </w:pPr>
      <w:r w:rsidRPr="00621B52">
        <w:rPr>
          <w:sz w:val="24"/>
          <w:szCs w:val="24"/>
        </w:rPr>
        <w:t xml:space="preserve">The dataset is not gathered as a real-world scenario, hence there are no </w:t>
      </w:r>
      <w:r w:rsidR="00F30C6F">
        <w:rPr>
          <w:sz w:val="24"/>
          <w:szCs w:val="24"/>
        </w:rPr>
        <w:t>dependencies</w:t>
      </w:r>
      <w:r w:rsidRPr="00621B52">
        <w:rPr>
          <w:sz w:val="24"/>
          <w:szCs w:val="24"/>
        </w:rPr>
        <w:t xml:space="preserve"> or any risk involved.</w:t>
      </w:r>
    </w:p>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4679" w:type="dxa"/>
        <w:tblLayout w:type="fixed"/>
        <w:tblCellMar>
          <w:left w:w="0" w:type="dxa"/>
          <w:right w:w="0" w:type="dxa"/>
        </w:tblCellMar>
        <w:tblLook w:val="04A0" w:firstRow="1" w:lastRow="0" w:firstColumn="1" w:lastColumn="0" w:noHBand="0" w:noVBand="1"/>
      </w:tblPr>
      <w:tblGrid>
        <w:gridCol w:w="944"/>
        <w:gridCol w:w="1965"/>
        <w:gridCol w:w="1770"/>
      </w:tblGrid>
      <w:tr w:rsidR="00893F02" w14:paraId="4FB1F9A0" w14:textId="77777777" w:rsidTr="00893F02">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893F02" w:rsidRPr="00E840D4" w:rsidRDefault="00893F02"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893F02" w:rsidRPr="00E840D4" w:rsidRDefault="00893F02" w:rsidP="00A06ADE">
            <w:pPr>
              <w:pStyle w:val="NoSpacing"/>
              <w:rPr>
                <w:b/>
                <w:bCs/>
              </w:rPr>
            </w:pPr>
            <w:r w:rsidRPr="004B4A36">
              <w:rPr>
                <w:b/>
                <w:bCs/>
              </w:rPr>
              <w:t>Major Events / Milestones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893F02" w:rsidRPr="00E840D4" w:rsidRDefault="00893F02" w:rsidP="00A06ADE">
            <w:pPr>
              <w:pStyle w:val="NoSpacing"/>
              <w:rPr>
                <w:b/>
                <w:bCs/>
              </w:rPr>
            </w:pPr>
            <w:r w:rsidRPr="004B4A36">
              <w:rPr>
                <w:b/>
                <w:bCs/>
              </w:rPr>
              <w:t>Date</w:t>
            </w:r>
          </w:p>
        </w:tc>
      </w:tr>
      <w:tr w:rsidR="00893F02" w14:paraId="7AB5B11D" w14:textId="77777777" w:rsidTr="00893F02">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893F02" w:rsidRPr="00FA15DE" w:rsidRDefault="00893F02" w:rsidP="00E411CA">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3083DA3A" w14:textId="0CB13AE7" w:rsidR="00893F02" w:rsidRPr="00FB4355" w:rsidRDefault="00893F02" w:rsidP="00E411CA">
            <w:pPr>
              <w:spacing w:before="120"/>
              <w:rPr>
                <w:rFonts w:cstheme="minorHAnsi"/>
                <w:i/>
                <w:iCs/>
                <w:sz w:val="24"/>
                <w:szCs w:val="24"/>
              </w:rPr>
            </w:pPr>
            <w:r w:rsidRPr="00FB4355">
              <w:rPr>
                <w:rFonts w:cstheme="minorHAnsi"/>
                <w:color w:val="000000"/>
                <w:sz w:val="24"/>
                <w:szCs w:val="24"/>
              </w:rPr>
              <w:t>Analysis Plan &amp; Data Finalization</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5EA3DB1B" w:rsidR="00893F02" w:rsidRPr="00FB4355" w:rsidRDefault="00893F02" w:rsidP="00E411CA">
            <w:pPr>
              <w:spacing w:before="120" w:after="120"/>
              <w:rPr>
                <w:sz w:val="24"/>
                <w:szCs w:val="24"/>
              </w:rPr>
            </w:pPr>
            <w:r w:rsidRPr="00FB4355">
              <w:rPr>
                <w:sz w:val="24"/>
                <w:szCs w:val="24"/>
              </w:rPr>
              <w:t>July 12</w:t>
            </w:r>
          </w:p>
        </w:tc>
      </w:tr>
      <w:tr w:rsidR="00893F02" w14:paraId="60C8891C" w14:textId="77777777" w:rsidTr="00893F02">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893F02" w:rsidRPr="00FA15DE" w:rsidRDefault="00893F02" w:rsidP="00E411CA">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0E87B93C" w14:textId="16538AFA" w:rsidR="00893F02" w:rsidRPr="00FB4355" w:rsidRDefault="00893F02" w:rsidP="00E411CA">
            <w:pPr>
              <w:spacing w:before="120"/>
              <w:rPr>
                <w:rFonts w:cstheme="minorHAnsi"/>
                <w:i/>
                <w:iCs/>
                <w:sz w:val="24"/>
                <w:szCs w:val="24"/>
              </w:rPr>
            </w:pPr>
            <w:r w:rsidRPr="00FB4355">
              <w:rPr>
                <w:rFonts w:cstheme="minorHAnsi"/>
                <w:color w:val="000000"/>
                <w:sz w:val="24"/>
                <w:szCs w:val="24"/>
              </w:rPr>
              <w:t>Data Exploration</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4F19765F" w:rsidR="00893F02" w:rsidRPr="00FB4355" w:rsidRDefault="00893F02" w:rsidP="00E411CA">
            <w:pPr>
              <w:spacing w:before="120" w:after="120"/>
              <w:rPr>
                <w:i/>
                <w:iCs/>
                <w:color w:val="000000" w:themeColor="text1"/>
                <w:sz w:val="24"/>
                <w:szCs w:val="24"/>
              </w:rPr>
            </w:pPr>
            <w:r w:rsidRPr="00FB4355">
              <w:rPr>
                <w:sz w:val="24"/>
                <w:szCs w:val="24"/>
              </w:rPr>
              <w:t>July 17</w:t>
            </w:r>
          </w:p>
        </w:tc>
      </w:tr>
      <w:tr w:rsidR="00893F02" w14:paraId="2E424538" w14:textId="77777777" w:rsidTr="00893F02">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893F02" w:rsidRPr="00FA15DE" w:rsidRDefault="00893F02" w:rsidP="00E411CA">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3C3733E3" w14:textId="1CDB052F" w:rsidR="00893F02" w:rsidRPr="00FB4355" w:rsidRDefault="00893F02" w:rsidP="00E411CA">
            <w:pPr>
              <w:rPr>
                <w:rFonts w:cstheme="minorHAnsi"/>
                <w:i/>
                <w:iCs/>
                <w:sz w:val="24"/>
                <w:szCs w:val="24"/>
              </w:rPr>
            </w:pPr>
            <w:r w:rsidRPr="00FB4355">
              <w:rPr>
                <w:rFonts w:cstheme="minorHAnsi"/>
                <w:color w:val="000000"/>
                <w:sz w:val="24"/>
                <w:szCs w:val="24"/>
              </w:rPr>
              <w:t>Modeling</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1EDEF301" w:rsidR="00893F02" w:rsidRPr="00FB4355" w:rsidRDefault="00893F02" w:rsidP="00E411CA">
            <w:pPr>
              <w:spacing w:before="120" w:after="120"/>
              <w:rPr>
                <w:i/>
                <w:iCs/>
                <w:color w:val="000000" w:themeColor="text1"/>
                <w:sz w:val="24"/>
                <w:szCs w:val="24"/>
              </w:rPr>
            </w:pPr>
            <w:r w:rsidRPr="00FB4355">
              <w:rPr>
                <w:sz w:val="24"/>
                <w:szCs w:val="24"/>
              </w:rPr>
              <w:t>July 24</w:t>
            </w:r>
          </w:p>
        </w:tc>
      </w:tr>
      <w:tr w:rsidR="00893F02" w14:paraId="31C2E6DD" w14:textId="77777777" w:rsidTr="00893F02">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893F02" w:rsidRPr="00FA15DE" w:rsidRDefault="00893F02" w:rsidP="00E411CA">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52071A9C" w14:textId="7737EE3A" w:rsidR="00893F02" w:rsidRPr="00FB4355" w:rsidRDefault="00893F02" w:rsidP="00E411CA">
            <w:pPr>
              <w:spacing w:after="0"/>
              <w:rPr>
                <w:rFonts w:cstheme="minorHAnsi"/>
                <w:sz w:val="24"/>
                <w:szCs w:val="24"/>
              </w:rPr>
            </w:pPr>
            <w:r w:rsidRPr="00FB4355">
              <w:rPr>
                <w:rFonts w:cstheme="minorHAnsi"/>
                <w:color w:val="000000"/>
                <w:sz w:val="24"/>
                <w:szCs w:val="24"/>
              </w:rPr>
              <w:t>Governance</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6A1D34B1" w:rsidR="00893F02" w:rsidRPr="00FB4355" w:rsidRDefault="00893F02" w:rsidP="00E411CA">
            <w:pPr>
              <w:spacing w:after="0"/>
              <w:rPr>
                <w:i/>
                <w:iCs/>
                <w:sz w:val="24"/>
                <w:szCs w:val="24"/>
              </w:rPr>
            </w:pPr>
            <w:r w:rsidRPr="00FB4355">
              <w:rPr>
                <w:sz w:val="24"/>
                <w:szCs w:val="24"/>
              </w:rPr>
              <w:t>August 7</w:t>
            </w:r>
          </w:p>
        </w:tc>
      </w:tr>
      <w:tr w:rsidR="00893F02" w14:paraId="4B1DCB58" w14:textId="77777777" w:rsidTr="00893F02">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00893F02" w:rsidRDefault="00893F02" w:rsidP="00E411CA">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1FE8C7E5" w14:textId="1E048676" w:rsidR="00893F02" w:rsidRPr="00FB4355" w:rsidRDefault="00893F02" w:rsidP="00E411CA">
            <w:pPr>
              <w:rPr>
                <w:rFonts w:cstheme="minorHAnsi"/>
                <w:sz w:val="24"/>
                <w:szCs w:val="24"/>
              </w:rPr>
            </w:pPr>
            <w:r w:rsidRPr="00FB4355">
              <w:rPr>
                <w:rFonts w:cstheme="minorHAnsi"/>
                <w:color w:val="000000"/>
                <w:sz w:val="24"/>
                <w:szCs w:val="24"/>
              </w:rPr>
              <w:t>Documentation</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7D7B6781" w:rsidR="00893F02" w:rsidRPr="00FB4355" w:rsidRDefault="00893F02" w:rsidP="00E411CA">
            <w:pPr>
              <w:rPr>
                <w:i/>
                <w:iCs/>
                <w:sz w:val="24"/>
                <w:szCs w:val="24"/>
              </w:rPr>
            </w:pPr>
            <w:r w:rsidRPr="00FB4355">
              <w:rPr>
                <w:sz w:val="24"/>
                <w:szCs w:val="24"/>
              </w:rPr>
              <w:t>August 12</w:t>
            </w:r>
          </w:p>
        </w:tc>
      </w:tr>
      <w:tr w:rsidR="00893F02" w14:paraId="28C79C3F" w14:textId="77777777" w:rsidTr="00893F02">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00893F02" w:rsidRDefault="00893F02" w:rsidP="00E411CA">
            <w:pPr>
              <w:rPr>
                <w:sz w:val="20"/>
                <w:szCs w:val="20"/>
              </w:rPr>
            </w:pPr>
            <w:r w:rsidRPr="4D795A20">
              <w:rPr>
                <w:sz w:val="20"/>
                <w:szCs w:val="20"/>
              </w:rPr>
              <w:t>6.</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2060528A" w14:textId="5EF63A6B" w:rsidR="00893F02" w:rsidRPr="00FB4355" w:rsidRDefault="00893F02" w:rsidP="00E411CA">
            <w:pPr>
              <w:spacing w:after="0"/>
              <w:rPr>
                <w:rFonts w:cstheme="minorHAnsi"/>
                <w:sz w:val="24"/>
                <w:szCs w:val="24"/>
              </w:rPr>
            </w:pPr>
            <w:r w:rsidRPr="00FB4355">
              <w:rPr>
                <w:rFonts w:cstheme="minorHAnsi"/>
                <w:color w:val="000000"/>
                <w:sz w:val="24"/>
                <w:szCs w:val="24"/>
              </w:rPr>
              <w:t>Peer Feedback</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023EADB6" w:rsidR="00893F02" w:rsidRPr="00FB4355" w:rsidRDefault="00893F02" w:rsidP="00E411CA">
            <w:pPr>
              <w:rPr>
                <w:i/>
                <w:iCs/>
                <w:sz w:val="24"/>
                <w:szCs w:val="24"/>
              </w:rPr>
            </w:pPr>
            <w:r w:rsidRPr="00FB4355">
              <w:rPr>
                <w:sz w:val="24"/>
                <w:szCs w:val="24"/>
              </w:rPr>
              <w:t>August 14</w:t>
            </w:r>
          </w:p>
        </w:tc>
      </w:tr>
      <w:tr w:rsidR="00893F02" w14:paraId="0E44B331" w14:textId="77777777" w:rsidTr="00893F02">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893F02" w:rsidRPr="00FA15DE" w:rsidRDefault="00893F02" w:rsidP="00E411CA">
            <w:pPr>
              <w:spacing w:after="0"/>
              <w:rPr>
                <w:sz w:val="20"/>
                <w:szCs w:val="20"/>
              </w:rPr>
            </w:pPr>
            <w:r w:rsidRPr="4D795A20">
              <w:rPr>
                <w:sz w:val="20"/>
                <w:szCs w:val="20"/>
              </w:rPr>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5A0DD1F7" w14:textId="5D0713E6" w:rsidR="00893F02" w:rsidRPr="00FB4355" w:rsidRDefault="00893F02" w:rsidP="00E411CA">
            <w:pPr>
              <w:rPr>
                <w:rFonts w:cstheme="minorHAnsi"/>
                <w:sz w:val="24"/>
                <w:szCs w:val="24"/>
              </w:rPr>
            </w:pPr>
            <w:r w:rsidRPr="00FB4355">
              <w:rPr>
                <w:rFonts w:cstheme="minorHAnsi"/>
                <w:color w:val="000000"/>
                <w:sz w:val="24"/>
                <w:szCs w:val="24"/>
              </w:rPr>
              <w:t>Presentation</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399ADDAF" w:rsidR="00893F02" w:rsidRPr="00FB4355" w:rsidRDefault="00893F02" w:rsidP="00E411CA">
            <w:pPr>
              <w:rPr>
                <w:i/>
                <w:iCs/>
                <w:sz w:val="24"/>
                <w:szCs w:val="24"/>
              </w:rPr>
            </w:pPr>
            <w:r w:rsidRPr="00FB4355">
              <w:rPr>
                <w:sz w:val="24"/>
                <w:szCs w:val="24"/>
              </w:rPr>
              <w:t>August 13</w:t>
            </w:r>
          </w:p>
        </w:tc>
      </w:tr>
      <w:tr w:rsidR="00893F02" w14:paraId="5F4E7C13" w14:textId="77777777" w:rsidTr="00893F02">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893F02" w:rsidRPr="00FA15DE" w:rsidRDefault="00893F02" w:rsidP="00E411CA">
            <w:pPr>
              <w:rPr>
                <w:sz w:val="20"/>
                <w:szCs w:val="20"/>
              </w:rPr>
            </w:pPr>
            <w:r w:rsidRPr="1E331AEA">
              <w:rPr>
                <w:sz w:val="20"/>
                <w:szCs w:val="20"/>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vAlign w:val="bottom"/>
          </w:tcPr>
          <w:p w14:paraId="481B7C12" w14:textId="74684F85" w:rsidR="00893F02" w:rsidRPr="00FB4355" w:rsidRDefault="00893F02" w:rsidP="00E411CA">
            <w:pPr>
              <w:rPr>
                <w:rFonts w:cstheme="minorHAnsi"/>
                <w:sz w:val="24"/>
                <w:szCs w:val="24"/>
              </w:rPr>
            </w:pPr>
            <w:r w:rsidRPr="00FB4355">
              <w:rPr>
                <w:rFonts w:cstheme="minorHAnsi"/>
                <w:color w:val="000000"/>
                <w:sz w:val="24"/>
                <w:szCs w:val="24"/>
              </w:rPr>
              <w:t>Portfolio</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05374FC2" w:rsidR="00893F02" w:rsidRPr="00FB4355" w:rsidRDefault="00893F02" w:rsidP="00E411CA">
            <w:pPr>
              <w:rPr>
                <w:i/>
                <w:iCs/>
                <w:sz w:val="24"/>
                <w:szCs w:val="24"/>
              </w:rPr>
            </w:pPr>
            <w:r w:rsidRPr="00FB4355">
              <w:rPr>
                <w:sz w:val="24"/>
                <w:szCs w:val="24"/>
              </w:rPr>
              <w:t>August 14-16</w:t>
            </w:r>
          </w:p>
        </w:tc>
      </w:tr>
    </w:tbl>
    <w:p w14:paraId="41B03F97" w14:textId="77777777" w:rsidR="007734C7" w:rsidRDefault="007734C7" w:rsidP="00FA15DE"/>
    <w:sectPr w:rsidR="007734C7" w:rsidSect="00E840D4">
      <w:headerReference w:type="default" r:id="rId11"/>
      <w:footerReference w:type="default" r:id="rId12"/>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28470" w14:textId="77777777" w:rsidR="001615D1" w:rsidRDefault="001615D1">
      <w:pPr>
        <w:spacing w:after="0" w:line="240" w:lineRule="auto"/>
      </w:pPr>
      <w:r>
        <w:separator/>
      </w:r>
    </w:p>
  </w:endnote>
  <w:endnote w:type="continuationSeparator" w:id="0">
    <w:p w14:paraId="66986366" w14:textId="77777777" w:rsidR="001615D1" w:rsidRDefault="00161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433C2" w14:textId="77777777" w:rsidR="001615D1" w:rsidRDefault="001615D1">
      <w:pPr>
        <w:spacing w:after="0" w:line="240" w:lineRule="auto"/>
      </w:pPr>
      <w:r>
        <w:separator/>
      </w:r>
    </w:p>
  </w:footnote>
  <w:footnote w:type="continuationSeparator" w:id="0">
    <w:p w14:paraId="64E1660E" w14:textId="77777777" w:rsidR="001615D1" w:rsidRDefault="00161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5"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6"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7"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8"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9"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1"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2"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3"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5"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17"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18"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19"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0"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1"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25"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26" w15:restartNumberingAfterBreak="0">
    <w:nsid w:val="678A568E"/>
    <w:multiLevelType w:val="hybridMultilevel"/>
    <w:tmpl w:val="844E40A4"/>
    <w:lvl w:ilvl="0" w:tplc="04090015">
      <w:start w:val="1"/>
      <w:numFmt w:val="upp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28" w15:restartNumberingAfterBreak="0">
    <w:nsid w:val="6BFB5BA4"/>
    <w:multiLevelType w:val="multilevel"/>
    <w:tmpl w:val="CD4A4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0"/>
  </w:num>
  <w:num w:numId="2" w16cid:durableId="1479027810">
    <w:abstractNumId w:val="12"/>
  </w:num>
  <w:num w:numId="3" w16cid:durableId="2049648776">
    <w:abstractNumId w:val="1"/>
  </w:num>
  <w:num w:numId="4" w16cid:durableId="279579539">
    <w:abstractNumId w:val="4"/>
  </w:num>
  <w:num w:numId="5" w16cid:durableId="912739934">
    <w:abstractNumId w:val="14"/>
  </w:num>
  <w:num w:numId="6" w16cid:durableId="1427143805">
    <w:abstractNumId w:val="10"/>
  </w:num>
  <w:num w:numId="7" w16cid:durableId="429661376">
    <w:abstractNumId w:val="27"/>
  </w:num>
  <w:num w:numId="8" w16cid:durableId="1944460696">
    <w:abstractNumId w:val="5"/>
  </w:num>
  <w:num w:numId="9" w16cid:durableId="1397514175">
    <w:abstractNumId w:val="20"/>
  </w:num>
  <w:num w:numId="10" w16cid:durableId="661347627">
    <w:abstractNumId w:val="18"/>
  </w:num>
  <w:num w:numId="11" w16cid:durableId="299575003">
    <w:abstractNumId w:val="8"/>
  </w:num>
  <w:num w:numId="12" w16cid:durableId="1955363305">
    <w:abstractNumId w:val="17"/>
  </w:num>
  <w:num w:numId="13" w16cid:durableId="1868981284">
    <w:abstractNumId w:val="16"/>
  </w:num>
  <w:num w:numId="14" w16cid:durableId="1289355651">
    <w:abstractNumId w:val="7"/>
  </w:num>
  <w:num w:numId="15" w16cid:durableId="7870772">
    <w:abstractNumId w:val="24"/>
  </w:num>
  <w:num w:numId="16" w16cid:durableId="1610434240">
    <w:abstractNumId w:val="11"/>
  </w:num>
  <w:num w:numId="17" w16cid:durableId="1860702340">
    <w:abstractNumId w:val="6"/>
  </w:num>
  <w:num w:numId="18" w16cid:durableId="1189292859">
    <w:abstractNumId w:val="25"/>
  </w:num>
  <w:num w:numId="19" w16cid:durableId="1092243927">
    <w:abstractNumId w:val="19"/>
  </w:num>
  <w:num w:numId="20" w16cid:durableId="228468542">
    <w:abstractNumId w:val="21"/>
  </w:num>
  <w:num w:numId="21" w16cid:durableId="2015178805">
    <w:abstractNumId w:val="3"/>
  </w:num>
  <w:num w:numId="22" w16cid:durableId="786508050">
    <w:abstractNumId w:val="9"/>
  </w:num>
  <w:num w:numId="23" w16cid:durableId="561870521">
    <w:abstractNumId w:val="23"/>
  </w:num>
  <w:num w:numId="24" w16cid:durableId="1043673912">
    <w:abstractNumId w:val="2"/>
  </w:num>
  <w:num w:numId="25" w16cid:durableId="1119641489">
    <w:abstractNumId w:val="29"/>
  </w:num>
  <w:num w:numId="26" w16cid:durableId="1248344021">
    <w:abstractNumId w:val="22"/>
  </w:num>
  <w:num w:numId="27" w16cid:durableId="1772050081">
    <w:abstractNumId w:val="15"/>
  </w:num>
  <w:num w:numId="28" w16cid:durableId="1416585318">
    <w:abstractNumId w:val="13"/>
  </w:num>
  <w:num w:numId="29" w16cid:durableId="1128663638">
    <w:abstractNumId w:val="26"/>
  </w:num>
  <w:num w:numId="30" w16cid:durableId="1098215267">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5114"/>
    <w:rsid w:val="00023033"/>
    <w:rsid w:val="00023B56"/>
    <w:rsid w:val="00025C3E"/>
    <w:rsid w:val="00025E50"/>
    <w:rsid w:val="000379C8"/>
    <w:rsid w:val="00037C27"/>
    <w:rsid w:val="00043A2D"/>
    <w:rsid w:val="00043C3D"/>
    <w:rsid w:val="000469E8"/>
    <w:rsid w:val="00047479"/>
    <w:rsid w:val="000477EF"/>
    <w:rsid w:val="0007129E"/>
    <w:rsid w:val="00071393"/>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5D1"/>
    <w:rsid w:val="00161E2B"/>
    <w:rsid w:val="00167677"/>
    <w:rsid w:val="001741EF"/>
    <w:rsid w:val="00175457"/>
    <w:rsid w:val="00176D1C"/>
    <w:rsid w:val="00185F88"/>
    <w:rsid w:val="001907CD"/>
    <w:rsid w:val="0019497E"/>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5B28"/>
    <w:rsid w:val="00277611"/>
    <w:rsid w:val="00277A93"/>
    <w:rsid w:val="002844B7"/>
    <w:rsid w:val="00285FCF"/>
    <w:rsid w:val="00291341"/>
    <w:rsid w:val="00294119"/>
    <w:rsid w:val="0029626B"/>
    <w:rsid w:val="00296B62"/>
    <w:rsid w:val="002A0F44"/>
    <w:rsid w:val="002B5511"/>
    <w:rsid w:val="002B6AC2"/>
    <w:rsid w:val="002C64CC"/>
    <w:rsid w:val="002E0D29"/>
    <w:rsid w:val="002E1203"/>
    <w:rsid w:val="002E7283"/>
    <w:rsid w:val="002E7A1B"/>
    <w:rsid w:val="002F0A9E"/>
    <w:rsid w:val="002F1345"/>
    <w:rsid w:val="002F4BC1"/>
    <w:rsid w:val="002F6306"/>
    <w:rsid w:val="0030039D"/>
    <w:rsid w:val="00307A63"/>
    <w:rsid w:val="00313875"/>
    <w:rsid w:val="00315BD7"/>
    <w:rsid w:val="003176A6"/>
    <w:rsid w:val="0032562F"/>
    <w:rsid w:val="00326072"/>
    <w:rsid w:val="00331293"/>
    <w:rsid w:val="003312ED"/>
    <w:rsid w:val="003323A4"/>
    <w:rsid w:val="0033351B"/>
    <w:rsid w:val="003355FD"/>
    <w:rsid w:val="0033789F"/>
    <w:rsid w:val="003433F0"/>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17FC4"/>
    <w:rsid w:val="00424A0D"/>
    <w:rsid w:val="004302ED"/>
    <w:rsid w:val="00431EEC"/>
    <w:rsid w:val="00440021"/>
    <w:rsid w:val="00440A1D"/>
    <w:rsid w:val="00443F23"/>
    <w:rsid w:val="00447022"/>
    <w:rsid w:val="0045248A"/>
    <w:rsid w:val="0046301A"/>
    <w:rsid w:val="004727F4"/>
    <w:rsid w:val="004753E7"/>
    <w:rsid w:val="004767C0"/>
    <w:rsid w:val="00482119"/>
    <w:rsid w:val="00491251"/>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C1927"/>
    <w:rsid w:val="005D19D3"/>
    <w:rsid w:val="005D2D68"/>
    <w:rsid w:val="005D338A"/>
    <w:rsid w:val="005D4DC9"/>
    <w:rsid w:val="005D7658"/>
    <w:rsid w:val="005E1066"/>
    <w:rsid w:val="005E5FF6"/>
    <w:rsid w:val="005E6320"/>
    <w:rsid w:val="005E6AD9"/>
    <w:rsid w:val="005F0F21"/>
    <w:rsid w:val="005F7999"/>
    <w:rsid w:val="00601183"/>
    <w:rsid w:val="0060514C"/>
    <w:rsid w:val="00606DA8"/>
    <w:rsid w:val="00614A55"/>
    <w:rsid w:val="00620D9B"/>
    <w:rsid w:val="00621B52"/>
    <w:rsid w:val="00626EDA"/>
    <w:rsid w:val="0062761E"/>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1555D"/>
    <w:rsid w:val="00715A3F"/>
    <w:rsid w:val="00722B1B"/>
    <w:rsid w:val="00727F20"/>
    <w:rsid w:val="0073669B"/>
    <w:rsid w:val="00744171"/>
    <w:rsid w:val="00745578"/>
    <w:rsid w:val="00750933"/>
    <w:rsid w:val="00750F98"/>
    <w:rsid w:val="00751D26"/>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37E4"/>
    <w:rsid w:val="007C5E75"/>
    <w:rsid w:val="007D0076"/>
    <w:rsid w:val="007D549C"/>
    <w:rsid w:val="007D5FF2"/>
    <w:rsid w:val="007D743A"/>
    <w:rsid w:val="007F372E"/>
    <w:rsid w:val="007F44AF"/>
    <w:rsid w:val="008022BD"/>
    <w:rsid w:val="00802370"/>
    <w:rsid w:val="008030D6"/>
    <w:rsid w:val="00805ED9"/>
    <w:rsid w:val="0081443E"/>
    <w:rsid w:val="00814CD4"/>
    <w:rsid w:val="008257DC"/>
    <w:rsid w:val="00826059"/>
    <w:rsid w:val="00830157"/>
    <w:rsid w:val="00833627"/>
    <w:rsid w:val="008353A6"/>
    <w:rsid w:val="008355E5"/>
    <w:rsid w:val="00836F72"/>
    <w:rsid w:val="00840B07"/>
    <w:rsid w:val="00841EE2"/>
    <w:rsid w:val="0084500D"/>
    <w:rsid w:val="00852955"/>
    <w:rsid w:val="00861CBD"/>
    <w:rsid w:val="008747EE"/>
    <w:rsid w:val="00876E0A"/>
    <w:rsid w:val="008840A8"/>
    <w:rsid w:val="008849E9"/>
    <w:rsid w:val="00885226"/>
    <w:rsid w:val="00887795"/>
    <w:rsid w:val="00893F02"/>
    <w:rsid w:val="00896863"/>
    <w:rsid w:val="008B15D2"/>
    <w:rsid w:val="008D0D2A"/>
    <w:rsid w:val="008D5E06"/>
    <w:rsid w:val="008D6D77"/>
    <w:rsid w:val="008E1D2A"/>
    <w:rsid w:val="008E25FE"/>
    <w:rsid w:val="008F22B4"/>
    <w:rsid w:val="0090231A"/>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A24"/>
    <w:rsid w:val="009C6B52"/>
    <w:rsid w:val="009D1935"/>
    <w:rsid w:val="009D4BE0"/>
    <w:rsid w:val="009E2D6B"/>
    <w:rsid w:val="009E3DFC"/>
    <w:rsid w:val="009E7261"/>
    <w:rsid w:val="009F00DD"/>
    <w:rsid w:val="009F0E45"/>
    <w:rsid w:val="009F6D89"/>
    <w:rsid w:val="00A04CA2"/>
    <w:rsid w:val="00A068FE"/>
    <w:rsid w:val="00A06ADE"/>
    <w:rsid w:val="00A11CF6"/>
    <w:rsid w:val="00A14B6B"/>
    <w:rsid w:val="00A32091"/>
    <w:rsid w:val="00A3643A"/>
    <w:rsid w:val="00A4789D"/>
    <w:rsid w:val="00A62212"/>
    <w:rsid w:val="00A6426E"/>
    <w:rsid w:val="00A658DE"/>
    <w:rsid w:val="00AA316B"/>
    <w:rsid w:val="00AA5302"/>
    <w:rsid w:val="00AC2498"/>
    <w:rsid w:val="00AE3D2B"/>
    <w:rsid w:val="00AF4EFA"/>
    <w:rsid w:val="00B02D21"/>
    <w:rsid w:val="00B03FF2"/>
    <w:rsid w:val="00B0475D"/>
    <w:rsid w:val="00B05A08"/>
    <w:rsid w:val="00B065F8"/>
    <w:rsid w:val="00B1009D"/>
    <w:rsid w:val="00B20DC1"/>
    <w:rsid w:val="00B24118"/>
    <w:rsid w:val="00B273A9"/>
    <w:rsid w:val="00B3769A"/>
    <w:rsid w:val="00B4081F"/>
    <w:rsid w:val="00B44771"/>
    <w:rsid w:val="00B466CF"/>
    <w:rsid w:val="00B534AD"/>
    <w:rsid w:val="00B57A03"/>
    <w:rsid w:val="00B717E0"/>
    <w:rsid w:val="00B80DDE"/>
    <w:rsid w:val="00B83044"/>
    <w:rsid w:val="00B90D57"/>
    <w:rsid w:val="00B94722"/>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E08"/>
    <w:rsid w:val="00C20E10"/>
    <w:rsid w:val="00C260C5"/>
    <w:rsid w:val="00C301C8"/>
    <w:rsid w:val="00C30A1C"/>
    <w:rsid w:val="00C360F6"/>
    <w:rsid w:val="00C364F2"/>
    <w:rsid w:val="00C4574D"/>
    <w:rsid w:val="00C53B77"/>
    <w:rsid w:val="00C57B7E"/>
    <w:rsid w:val="00C63624"/>
    <w:rsid w:val="00C65B95"/>
    <w:rsid w:val="00C71937"/>
    <w:rsid w:val="00C84744"/>
    <w:rsid w:val="00C92C41"/>
    <w:rsid w:val="00C96A64"/>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5F7A"/>
    <w:rsid w:val="00D664E3"/>
    <w:rsid w:val="00D672CB"/>
    <w:rsid w:val="00D724C0"/>
    <w:rsid w:val="00D7524B"/>
    <w:rsid w:val="00D7552D"/>
    <w:rsid w:val="00D769A0"/>
    <w:rsid w:val="00D8253F"/>
    <w:rsid w:val="00D86B4D"/>
    <w:rsid w:val="00D92DA2"/>
    <w:rsid w:val="00DA1EB8"/>
    <w:rsid w:val="00DA26D1"/>
    <w:rsid w:val="00DB24CB"/>
    <w:rsid w:val="00DB34A8"/>
    <w:rsid w:val="00DD12CA"/>
    <w:rsid w:val="00DD4D24"/>
    <w:rsid w:val="00DE5101"/>
    <w:rsid w:val="00DF5013"/>
    <w:rsid w:val="00DF695A"/>
    <w:rsid w:val="00DF6D1A"/>
    <w:rsid w:val="00E0003A"/>
    <w:rsid w:val="00E01C26"/>
    <w:rsid w:val="00E022EA"/>
    <w:rsid w:val="00E04C7F"/>
    <w:rsid w:val="00E11828"/>
    <w:rsid w:val="00E133B3"/>
    <w:rsid w:val="00E13882"/>
    <w:rsid w:val="00E13AA8"/>
    <w:rsid w:val="00E2030B"/>
    <w:rsid w:val="00E34186"/>
    <w:rsid w:val="00E3516E"/>
    <w:rsid w:val="00E37F58"/>
    <w:rsid w:val="00E411CA"/>
    <w:rsid w:val="00E42C27"/>
    <w:rsid w:val="00E545A3"/>
    <w:rsid w:val="00E613DD"/>
    <w:rsid w:val="00E6142F"/>
    <w:rsid w:val="00E67555"/>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0C6F"/>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86DDB"/>
    <w:rsid w:val="00F93C2C"/>
    <w:rsid w:val="00FA0109"/>
    <w:rsid w:val="00FA15DE"/>
    <w:rsid w:val="00FA6F2F"/>
    <w:rsid w:val="00FB1298"/>
    <w:rsid w:val="00FB4355"/>
    <w:rsid w:val="00FB5889"/>
    <w:rsid w:val="00FC0837"/>
    <w:rsid w:val="00FC0D40"/>
    <w:rsid w:val="00FC2F81"/>
    <w:rsid w:val="00FC2F99"/>
    <w:rsid w:val="00FC7C5D"/>
    <w:rsid w:val="00FD7E77"/>
    <w:rsid w:val="00FE39AE"/>
    <w:rsid w:val="00FE4B75"/>
    <w:rsid w:val="00FF3B53"/>
    <w:rsid w:val="00FF67EE"/>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4.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131</TotalTime>
  <Pages>7</Pages>
  <Words>1380</Words>
  <Characters>7953</Characters>
  <Application>Microsoft Office Word</Application>
  <DocSecurity>0</DocSecurity>
  <Lines>331</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Pushkar Mishra</cp:lastModifiedBy>
  <cp:revision>22</cp:revision>
  <dcterms:created xsi:type="dcterms:W3CDTF">2023-07-17T20:58:00Z</dcterms:created>
  <dcterms:modified xsi:type="dcterms:W3CDTF">2023-07-18T01:23:00Z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GrammarlyDocumentId">
    <vt:lpwstr>35e7214f0a537bf2254181cbf972b8f4c097b40b9ba4fbbdb7371b4ed2d48d8a</vt:lpwstr>
  </property>
</Properties>
</file>