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DB7" w:rsidRDefault="00F06DB7" w:rsidP="00F06DB7">
      <w:pPr>
        <w:pStyle w:val="Default"/>
        <w:rPr>
          <w:sz w:val="23"/>
          <w:szCs w:val="23"/>
        </w:rPr>
      </w:pPr>
      <w:r>
        <w:rPr>
          <w:b/>
          <w:bCs/>
          <w:sz w:val="22"/>
          <w:szCs w:val="22"/>
        </w:rPr>
        <w:t>Aim</w:t>
      </w:r>
      <w:r w:rsidRPr="00F06DB7">
        <w:rPr>
          <w:b/>
          <w:sz w:val="22"/>
          <w:szCs w:val="22"/>
        </w:rPr>
        <w:t xml:space="preserve">: </w:t>
      </w:r>
      <w:r>
        <w:rPr>
          <w:b/>
          <w:sz w:val="22"/>
          <w:szCs w:val="22"/>
        </w:rPr>
        <w:tab/>
      </w:r>
      <w:r w:rsidRPr="00F06DB7">
        <w:rPr>
          <w:b/>
          <w:bCs/>
          <w:sz w:val="23"/>
          <w:szCs w:val="23"/>
        </w:rPr>
        <w:t>To implement Hamming code</w:t>
      </w:r>
      <w:r>
        <w:rPr>
          <w:b/>
          <w:bCs/>
          <w:sz w:val="23"/>
          <w:szCs w:val="23"/>
        </w:rPr>
        <w:t xml:space="preserve"> </w:t>
      </w:r>
    </w:p>
    <w:p w:rsidR="00F06DB7" w:rsidRDefault="00F06DB7" w:rsidP="00F06DB7">
      <w:pPr>
        <w:pStyle w:val="Default"/>
        <w:rPr>
          <w:b/>
          <w:bCs/>
          <w:sz w:val="23"/>
          <w:szCs w:val="23"/>
        </w:rPr>
      </w:pPr>
    </w:p>
    <w:p w:rsidR="00F06DB7" w:rsidRDefault="00F06DB7" w:rsidP="00F06DB7">
      <w:pPr>
        <w:pStyle w:val="Default"/>
        <w:rPr>
          <w:b/>
          <w:bCs/>
          <w:sz w:val="23"/>
          <w:szCs w:val="23"/>
        </w:rPr>
      </w:pPr>
      <w:r>
        <w:rPr>
          <w:b/>
          <w:bCs/>
          <w:sz w:val="23"/>
          <w:szCs w:val="23"/>
        </w:rPr>
        <w:t>Theory:</w:t>
      </w:r>
    </w:p>
    <w:p w:rsidR="00F06DB7" w:rsidRDefault="00F06DB7" w:rsidP="00F06DB7">
      <w:pPr>
        <w:pStyle w:val="Default"/>
        <w:rPr>
          <w:sz w:val="23"/>
          <w:szCs w:val="23"/>
        </w:rPr>
      </w:pPr>
      <w:r>
        <w:rPr>
          <w:b/>
          <w:bCs/>
          <w:sz w:val="23"/>
          <w:szCs w:val="23"/>
        </w:rPr>
        <w:t xml:space="preserve"> </w:t>
      </w:r>
    </w:p>
    <w:p w:rsidR="00F06DB7" w:rsidRDefault="00F06DB7" w:rsidP="00F06DB7">
      <w:pPr>
        <w:pStyle w:val="Default"/>
        <w:rPr>
          <w:sz w:val="23"/>
          <w:szCs w:val="23"/>
        </w:rPr>
      </w:pPr>
      <w:r>
        <w:rPr>
          <w:sz w:val="23"/>
          <w:szCs w:val="23"/>
        </w:rPr>
        <w:t xml:space="preserve">The Hamming code is a powerful error correcting code. It enables us to detect errors and to recover the original binary word if one digit goes wrong. </w:t>
      </w:r>
    </w:p>
    <w:p w:rsidR="006A318D" w:rsidRDefault="00F06DB7" w:rsidP="00F06DB7">
      <w:pPr>
        <w:rPr>
          <w:sz w:val="23"/>
          <w:szCs w:val="23"/>
        </w:rPr>
      </w:pPr>
      <w:r>
        <w:rPr>
          <w:sz w:val="23"/>
          <w:szCs w:val="23"/>
        </w:rPr>
        <w:t>Like other error-correction code, Hamming code makes use of the concept of parity and parity bit s, which are bits that are added to data so that the validity of the data can be checked when it is read or after it has been received in a data transmission. Using more than one parity bit, an error-correction code can not only identify a single bit error in the data unit, but also its location in the data unit.</w:t>
      </w:r>
    </w:p>
    <w:p w:rsidR="00F06DB7" w:rsidRDefault="00F06DB7" w:rsidP="00F06DB7">
      <w:pPr>
        <w:rPr>
          <w:szCs w:val="24"/>
        </w:rPr>
      </w:pPr>
      <w:r>
        <w:rPr>
          <w:noProof/>
          <w:szCs w:val="24"/>
          <w:lang w:eastAsia="en-IN"/>
        </w:rPr>
        <w:drawing>
          <wp:inline distT="0" distB="0" distL="0" distR="0">
            <wp:extent cx="5731510" cy="5821733"/>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31510" cy="5821733"/>
                    </a:xfrm>
                    <a:prstGeom prst="rect">
                      <a:avLst/>
                    </a:prstGeom>
                    <a:noFill/>
                    <a:ln w="9525">
                      <a:noFill/>
                      <a:miter lim="800000"/>
                      <a:headEnd/>
                      <a:tailEnd/>
                    </a:ln>
                  </pic:spPr>
                </pic:pic>
              </a:graphicData>
            </a:graphic>
          </wp:inline>
        </w:drawing>
      </w:r>
    </w:p>
    <w:p w:rsidR="00F06DB7" w:rsidRDefault="00F06DB7" w:rsidP="00F06DB7">
      <w:pPr>
        <w:rPr>
          <w:szCs w:val="24"/>
        </w:rPr>
      </w:pPr>
    </w:p>
    <w:p w:rsidR="00F06DB7" w:rsidRDefault="00F06DB7" w:rsidP="00F06DB7">
      <w:pPr>
        <w:rPr>
          <w:szCs w:val="24"/>
        </w:rPr>
      </w:pPr>
    </w:p>
    <w:p w:rsidR="00F06DB7" w:rsidRDefault="00F06DB7" w:rsidP="00F06DB7">
      <w:pPr>
        <w:rPr>
          <w:szCs w:val="24"/>
        </w:rPr>
      </w:pPr>
    </w:p>
    <w:p w:rsidR="00F06DB7" w:rsidRDefault="00F06DB7" w:rsidP="00F06DB7">
      <w:pPr>
        <w:rPr>
          <w:szCs w:val="24"/>
        </w:rPr>
      </w:pPr>
      <w:r>
        <w:rPr>
          <w:noProof/>
          <w:szCs w:val="24"/>
          <w:lang w:eastAsia="en-IN"/>
        </w:rPr>
        <w:drawing>
          <wp:inline distT="0" distB="0" distL="0" distR="0">
            <wp:extent cx="5731510" cy="4006414"/>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006414"/>
                    </a:xfrm>
                    <a:prstGeom prst="rect">
                      <a:avLst/>
                    </a:prstGeom>
                    <a:noFill/>
                    <a:ln w="9525">
                      <a:noFill/>
                      <a:miter lim="800000"/>
                      <a:headEnd/>
                      <a:tailEnd/>
                    </a:ln>
                  </pic:spPr>
                </pic:pic>
              </a:graphicData>
            </a:graphic>
          </wp:inline>
        </w:drawing>
      </w:r>
    </w:p>
    <w:p w:rsidR="00F06DB7" w:rsidRDefault="00F06DB7" w:rsidP="00F06DB7">
      <w:pPr>
        <w:rPr>
          <w:szCs w:val="24"/>
        </w:rPr>
      </w:pPr>
    </w:p>
    <w:tbl>
      <w:tblPr>
        <w:tblStyle w:val="TableGrid"/>
        <w:tblW w:w="0" w:type="auto"/>
        <w:tblLook w:val="04A0"/>
      </w:tblPr>
      <w:tblGrid>
        <w:gridCol w:w="9242"/>
      </w:tblGrid>
      <w:tr w:rsidR="00F06DB7" w:rsidTr="00F06DB7">
        <w:tc>
          <w:tcPr>
            <w:tcW w:w="9242" w:type="dxa"/>
          </w:tcPr>
          <w:p w:rsidR="00F06DB7" w:rsidRDefault="00F06DB7" w:rsidP="00F06DB7">
            <w:pPr>
              <w:rPr>
                <w:b/>
                <w:szCs w:val="24"/>
              </w:rPr>
            </w:pPr>
            <w:r w:rsidRPr="00F06DB7">
              <w:rPr>
                <w:b/>
                <w:szCs w:val="24"/>
              </w:rPr>
              <w:t>Example:</w:t>
            </w: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r>
              <w:rPr>
                <w:b/>
                <w:szCs w:val="24"/>
              </w:rPr>
              <w:lastRenderedPageBreak/>
              <w:t>Conclusion:</w:t>
            </w:r>
          </w:p>
          <w:p w:rsidR="00F06DB7" w:rsidRDefault="00F06DB7" w:rsidP="00F06DB7">
            <w:pPr>
              <w:rPr>
                <w:b/>
                <w:szCs w:val="24"/>
              </w:rPr>
            </w:pPr>
          </w:p>
          <w:p w:rsidR="00F06DB7" w:rsidRDefault="00F06DB7" w:rsidP="00F06DB7">
            <w:pPr>
              <w:rPr>
                <w:b/>
                <w:szCs w:val="24"/>
              </w:rPr>
            </w:pPr>
          </w:p>
          <w:p w:rsidR="00F06DB7" w:rsidRPr="00F06DB7" w:rsidRDefault="00F06DB7" w:rsidP="00F06DB7">
            <w:pPr>
              <w:rPr>
                <w:b/>
                <w:szCs w:val="24"/>
              </w:rPr>
            </w:pPr>
          </w:p>
        </w:tc>
      </w:tr>
    </w:tbl>
    <w:p w:rsidR="00F06DB7" w:rsidRDefault="00F06DB7" w:rsidP="00F06DB7">
      <w:pPr>
        <w:rPr>
          <w:szCs w:val="24"/>
        </w:rPr>
      </w:pPr>
    </w:p>
    <w:tbl>
      <w:tblPr>
        <w:tblStyle w:val="TableGrid"/>
        <w:tblW w:w="0" w:type="auto"/>
        <w:tblLook w:val="04A0"/>
      </w:tblPr>
      <w:tblGrid>
        <w:gridCol w:w="9242"/>
      </w:tblGrid>
      <w:tr w:rsidR="00F06DB7" w:rsidTr="00F06DB7">
        <w:tc>
          <w:tcPr>
            <w:tcW w:w="9242" w:type="dxa"/>
          </w:tcPr>
          <w:p w:rsidR="00F06DB7" w:rsidRDefault="00F06DB7" w:rsidP="00F06DB7">
            <w:pPr>
              <w:rPr>
                <w:b/>
                <w:szCs w:val="24"/>
              </w:rPr>
            </w:pPr>
            <w:r w:rsidRPr="00F06DB7">
              <w:rPr>
                <w:b/>
                <w:szCs w:val="24"/>
              </w:rPr>
              <w:t>Post Lab:</w:t>
            </w:r>
          </w:p>
          <w:tbl>
            <w:tblPr>
              <w:tblW w:w="0" w:type="auto"/>
              <w:tblBorders>
                <w:top w:val="nil"/>
                <w:left w:val="nil"/>
                <w:bottom w:val="nil"/>
                <w:right w:val="nil"/>
              </w:tblBorders>
              <w:tblLook w:val="0000"/>
            </w:tblPr>
            <w:tblGrid>
              <w:gridCol w:w="9026"/>
            </w:tblGrid>
            <w:tr w:rsidR="00F06DB7">
              <w:tblPrEx>
                <w:tblCellMar>
                  <w:top w:w="0" w:type="dxa"/>
                  <w:bottom w:w="0" w:type="dxa"/>
                </w:tblCellMar>
              </w:tblPrEx>
              <w:trPr>
                <w:trHeight w:val="1429"/>
              </w:trPr>
              <w:tc>
                <w:tcPr>
                  <w:tcW w:w="0" w:type="auto"/>
                </w:tcPr>
                <w:p w:rsidR="00F06DB7" w:rsidRDefault="00F06DB7">
                  <w:pPr>
                    <w:pStyle w:val="Default"/>
                    <w:rPr>
                      <w:color w:val="auto"/>
                    </w:rPr>
                  </w:pPr>
                </w:p>
                <w:p w:rsidR="00F06DB7" w:rsidRDefault="00F06DB7">
                  <w:pPr>
                    <w:pStyle w:val="Default"/>
                    <w:rPr>
                      <w:sz w:val="23"/>
                      <w:szCs w:val="23"/>
                    </w:rPr>
                  </w:pPr>
                  <w:r>
                    <w:rPr>
                      <w:sz w:val="23"/>
                      <w:szCs w:val="23"/>
                    </w:rPr>
                    <w:t xml:space="preserve">1. An 8-bit byte with binary value 10101111 is to be encoded using an even-parity Hamming code. What is the binary value after encoding? </w:t>
                  </w:r>
                </w:p>
                <w:p w:rsidR="00F06DB7" w:rsidRDefault="00F06DB7">
                  <w:pPr>
                    <w:pStyle w:val="Default"/>
                    <w:rPr>
                      <w:sz w:val="23"/>
                      <w:szCs w:val="23"/>
                    </w:rPr>
                  </w:pPr>
                </w:p>
                <w:p w:rsidR="00F06DB7" w:rsidRDefault="00F06DB7">
                  <w:pPr>
                    <w:pStyle w:val="Default"/>
                    <w:rPr>
                      <w:sz w:val="23"/>
                      <w:szCs w:val="23"/>
                    </w:rPr>
                  </w:pPr>
                  <w:r>
                    <w:rPr>
                      <w:sz w:val="23"/>
                      <w:szCs w:val="23"/>
                    </w:rPr>
                    <w:t xml:space="preserve">2. If the code word is 011100101010. Suppose the word that was received is 011100101110 instead. Then calculate which bit is wrong and correct it. </w:t>
                  </w:r>
                </w:p>
                <w:p w:rsidR="00F06DB7" w:rsidRDefault="00F06DB7">
                  <w:pPr>
                    <w:pStyle w:val="Default"/>
                    <w:rPr>
                      <w:sz w:val="23"/>
                      <w:szCs w:val="23"/>
                    </w:rPr>
                  </w:pPr>
                </w:p>
                <w:p w:rsidR="00F06DB7" w:rsidRDefault="00F06DB7">
                  <w:pPr>
                    <w:pStyle w:val="Default"/>
                    <w:rPr>
                      <w:sz w:val="23"/>
                      <w:szCs w:val="23"/>
                    </w:rPr>
                  </w:pPr>
                  <w:r>
                    <w:rPr>
                      <w:sz w:val="23"/>
                      <w:szCs w:val="23"/>
                    </w:rPr>
                    <w:t xml:space="preserve">3. For a hamming distance of 6 how many errors can be detected? How many can be corrected. </w:t>
                  </w:r>
                </w:p>
                <w:p w:rsidR="00F06DB7" w:rsidRDefault="00F06DB7">
                  <w:pPr>
                    <w:pStyle w:val="Default"/>
                    <w:rPr>
                      <w:sz w:val="23"/>
                      <w:szCs w:val="23"/>
                    </w:rPr>
                  </w:pPr>
                </w:p>
                <w:p w:rsidR="00F06DB7" w:rsidRDefault="00F06DB7">
                  <w:pPr>
                    <w:pStyle w:val="Default"/>
                    <w:rPr>
                      <w:sz w:val="23"/>
                      <w:szCs w:val="23"/>
                    </w:rPr>
                  </w:pPr>
                  <w:r>
                    <w:rPr>
                      <w:sz w:val="23"/>
                      <w:szCs w:val="23"/>
                    </w:rPr>
                    <w:t xml:space="preserve">4. Generate the hamming code word 1010101. Assume odd parity for the hamming code. </w:t>
                  </w:r>
                </w:p>
                <w:p w:rsidR="00F06DB7" w:rsidRDefault="00F06DB7">
                  <w:pPr>
                    <w:pStyle w:val="Default"/>
                    <w:rPr>
                      <w:sz w:val="23"/>
                      <w:szCs w:val="23"/>
                    </w:rPr>
                  </w:pPr>
                </w:p>
              </w:tc>
            </w:tr>
            <w:tr w:rsidR="00F06DB7">
              <w:tblPrEx>
                <w:tblCellMar>
                  <w:top w:w="0" w:type="dxa"/>
                  <w:bottom w:w="0" w:type="dxa"/>
                </w:tblCellMar>
              </w:tblPrEx>
              <w:trPr>
                <w:trHeight w:val="110"/>
              </w:trPr>
              <w:tc>
                <w:tcPr>
                  <w:tcW w:w="0" w:type="auto"/>
                </w:tcPr>
                <w:p w:rsidR="00F06DB7" w:rsidRDefault="00F06DB7">
                  <w:pPr>
                    <w:pStyle w:val="Default"/>
                    <w:rPr>
                      <w:rFonts w:ascii="Calibri" w:hAnsi="Calibri" w:cs="Calibri"/>
                      <w:sz w:val="22"/>
                      <w:szCs w:val="22"/>
                    </w:rPr>
                  </w:pPr>
                </w:p>
              </w:tc>
            </w:tr>
          </w:tbl>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Default="00F06DB7" w:rsidP="00F06DB7">
            <w:pPr>
              <w:rPr>
                <w:b/>
                <w:szCs w:val="24"/>
              </w:rPr>
            </w:pPr>
          </w:p>
          <w:p w:rsidR="00F06DB7" w:rsidRPr="00F06DB7" w:rsidRDefault="00F06DB7" w:rsidP="00F06DB7">
            <w:pPr>
              <w:rPr>
                <w:b/>
                <w:szCs w:val="24"/>
              </w:rPr>
            </w:pPr>
          </w:p>
        </w:tc>
      </w:tr>
    </w:tbl>
    <w:p w:rsidR="00F06DB7" w:rsidRPr="00F06DB7" w:rsidRDefault="00F06DB7" w:rsidP="00F06DB7">
      <w:pPr>
        <w:rPr>
          <w:szCs w:val="24"/>
        </w:rPr>
      </w:pPr>
      <w:r w:rsidRPr="006A318D">
        <w:rPr>
          <w:rFonts w:ascii="Times New Roman" w:hAnsi="Times New Roman" w:cs="Times New Roman"/>
          <w:sz w:val="24"/>
          <w:szCs w:val="24"/>
        </w:rPr>
        <w:lastRenderedPageBreak/>
        <w:t xml:space="preserve">Signature of Faculty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318D">
        <w:rPr>
          <w:rFonts w:ascii="Times New Roman" w:hAnsi="Times New Roman" w:cs="Times New Roman"/>
          <w:sz w:val="24"/>
          <w:szCs w:val="24"/>
        </w:rPr>
        <w:t>Date of Completion</w:t>
      </w:r>
    </w:p>
    <w:sectPr w:rsidR="00F06DB7" w:rsidRPr="00F06DB7" w:rsidSect="00197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18D"/>
    <w:rsid w:val="00197BB9"/>
    <w:rsid w:val="005A0AF8"/>
    <w:rsid w:val="006A318D"/>
    <w:rsid w:val="00AE024F"/>
    <w:rsid w:val="00F06DB7"/>
    <w:rsid w:val="00F32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 w:type="table" w:styleId="TableGrid">
    <w:name w:val="Table Grid"/>
    <w:basedOn w:val="TableNormal"/>
    <w:uiPriority w:val="59"/>
    <w:rsid w:val="00F06D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2019-02-20T05:37:00Z</dcterms:created>
  <dcterms:modified xsi:type="dcterms:W3CDTF">2019-02-20T05:37:00Z</dcterms:modified>
</cp:coreProperties>
</file>