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Average Interest Rate Trend: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average interest rate across all loans is 19.28%. This KPI is crucial for understanding the cost of borrowing for customers and the potential profitability for lenders.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Total Loans: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There are 114,000 total loans. This KPI provides a high-level view of the volume of loans issued.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Loan Amount Distribution by Loan Status: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loan amount is distributed among current, completed, and defaulted loans. The total loan amount is $944 million.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Default Rate:</w:t>
      </w:r>
      <w:r w:rsidRPr="00473C09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 The default rate is 10.53%. This KPI is a critical indicator of the quality of the loan portfolio and the likelihood of loan repayment.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Loan Amount by Credit Grade: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The loan amount varies by credit </w:t>
      </w:r>
      <w:proofErr w:type="spellStart"/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grade</w:t>
      </w:r>
      <w:r w:rsidR="00B35DE4"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.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This</w:t>
      </w:r>
      <w:proofErr w:type="spellEnd"/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 chart helps to understand the risk profile of the loan book.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B35DE4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Average Loan Amount: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average loan amount is $8,290. This KPI is useful for understanding the typical size of loans issued.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Loan Volume by Year:</w:t>
      </w:r>
    </w:p>
    <w:p w:rsidR="00473C09" w:rsidRPr="00640EC5" w:rsidRDefault="005263C1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"Total Loans by Year" line chart shows an overall growth in loan issuance from 2005 to 2014, with a significant dip in 2009 followed by a peak in 2013, and a subsequent decrease in 2014, reflecting the market's dynamic response to various factors.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Total Loans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jumped from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2047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12172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during its steepest incline between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2009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2014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Total Loans by Borrower State:</w:t>
      </w:r>
    </w:p>
    <w:p w:rsidR="00B35DE4" w:rsidRPr="00640EC5" w:rsidRDefault="005263C1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California, Texas, and New York have the highest number of borrowers, reflecting larger populations and economic activity. North Dakota, Wyoming, and Maine have the fewest borrowers, indicating smaller markets.</w:t>
      </w:r>
    </w:p>
    <w:p w:rsidR="005263C1" w:rsidRPr="00473C09" w:rsidRDefault="005263C1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Average Monthly Income of Borrowers: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average monthly income of borrowers is $623.51 million. This KPI provides insight into the income level of the borrower base.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Average DTI (Debt-to-Income Ratio):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average DTI is 24.43%. This KPI is a key metric for assessing borrowers' financial health and their ability to manage debt.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Loan Status Breakdown:</w:t>
      </w:r>
    </w:p>
    <w:p w:rsidR="00B35DE4" w:rsidRPr="00640EC5" w:rsidRDefault="00473C09" w:rsidP="00640EC5">
      <w:pPr>
        <w:pStyle w:val="ListParagraph"/>
        <w:spacing w:after="0" w:line="240" w:lineRule="auto"/>
        <w:textAlignment w:val="baseline"/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The loan status breakdown shows the distribution of loans among active and closed statuses, </w:t>
      </w:r>
      <w:proofErr w:type="gramStart"/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with 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﻿At</w:t>
      </w:r>
      <w:proofErr w:type="gramEnd"/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56576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Current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Total Loans and was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1,027.46%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Defaulted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Total Loans at </w:t>
      </w:r>
      <w:r w:rsidR="00347CE8"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5018</w:t>
      </w:r>
      <w:r w:rsidR="00347CE8"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347CE8" w:rsidRPr="00473C09" w:rsidRDefault="00347CE8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Total Inquiries: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The total number of inquiries </w:t>
      </w:r>
      <w:r w:rsidR="00B35DE4"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630K 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in the summary. This KPI is a leading indicator of future loan volume.</w:t>
      </w:r>
    </w:p>
    <w:p w:rsidR="00B35DE4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B35DE4" w:rsidRPr="00473C09" w:rsidRDefault="00B35DE4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Total </w:t>
      </w:r>
      <w:r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Trades</w:t>
      </w: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:</w:t>
      </w:r>
    </w:p>
    <w:p w:rsidR="00B35DE4" w:rsidRPr="00640EC5" w:rsidRDefault="00B35DE4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The total number of 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trades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 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2M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 in the summary. </w:t>
      </w:r>
    </w:p>
    <w:p w:rsidR="00B35DE4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Loan Distribution by Income Range: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The loan distribution by income range shows concentrations in </w:t>
      </w:r>
      <w:r w:rsidR="00347CE8"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25k to 75k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 income brackets</w:t>
      </w:r>
      <w:r w:rsidR="00347CE8"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Total Trades per Borrower: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total trades per borrower are distributed as follows: 5,000 in the 0-4 range, 9,900 in the 0-7 range, 4,900 in the 0-9 range, and 1,000 in the 1-2 range. This KPI is relevant for credit scoring and risk assessment.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Loan Distribution by </w:t>
      </w:r>
      <w:proofErr w:type="spellStart"/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ProsperRating</w:t>
      </w:r>
      <w:proofErr w:type="spellEnd"/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(Alpha):</w:t>
      </w:r>
    </w:p>
    <w:p w:rsidR="00473C09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The loan distribution by </w:t>
      </w:r>
      <w:proofErr w:type="spellStart"/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ProsperRating</w:t>
      </w:r>
      <w:proofErr w:type="spellEnd"/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 (Alpha) shows concentration</w:t>
      </w:r>
      <w:r w:rsidR="005263C1"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s in high credit grade in C and B</w:t>
      </w:r>
      <w:r w:rsid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.</w:t>
      </w:r>
    </w:p>
    <w:p w:rsidR="00B35DE4" w:rsidRPr="00473C09" w:rsidRDefault="00B35DE4" w:rsidP="00B35DE4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73C09" w:rsidRPr="00473C09" w:rsidRDefault="00473C09" w:rsidP="00640EC5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473C09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Average Borrower APR:</w:t>
      </w:r>
    </w:p>
    <w:p w:rsidR="005263C1" w:rsidRPr="00640EC5" w:rsidRDefault="00473C09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The average borrower APR is 21.88%. This KPI reflects the typical cost of credit for borrowers.</w:t>
      </w:r>
    </w:p>
    <w:p w:rsidR="00347CE8" w:rsidRDefault="00347CE8" w:rsidP="00473C09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5263C1" w:rsidRPr="00640EC5" w:rsidRDefault="00347CE8" w:rsidP="00640EC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 w:rsidRPr="00640EC5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Total Loans by </w:t>
      </w:r>
      <w:proofErr w:type="spellStart"/>
      <w:r w:rsidRPr="00640EC5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EmploymentStatus</w:t>
      </w:r>
      <w:proofErr w:type="spellEnd"/>
      <w:r w:rsidR="005263C1" w:rsidRPr="00640EC5">
        <w:rPr>
          <w:rFonts w:ascii="Poppins" w:eastAsia="Times New Roman" w:hAnsi="Poppins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:</w:t>
      </w:r>
    </w:p>
    <w:p w:rsidR="00347CE8" w:rsidRPr="00640EC5" w:rsidRDefault="00347CE8" w:rsidP="00640EC5">
      <w:pPr>
        <w:pStyle w:val="ListParagraph"/>
        <w:spacing w:after="0" w:line="240" w:lineRule="auto"/>
        <w:textAlignment w:val="baseline"/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Employed</w:t>
      </w:r>
      <w:r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Total Loans and was </w:t>
      </w:r>
      <w:r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8,368.18%</w:t>
      </w:r>
      <w:r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Retired</w:t>
      </w:r>
      <w:r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Total Loans at </w:t>
      </w:r>
      <w:r w:rsidRPr="00640EC5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795</w:t>
      </w:r>
      <w:r w:rsidRPr="00640EC5"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640EC5" w:rsidRDefault="00640EC5" w:rsidP="005263C1">
      <w:pPr>
        <w:spacing w:after="0" w:line="240" w:lineRule="auto"/>
        <w:textAlignment w:val="baseline"/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</w:p>
    <w:p w:rsidR="00640EC5" w:rsidRPr="00640EC5" w:rsidRDefault="00640EC5" w:rsidP="00640EC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Segoe UI" w:hAnsi="Segoe UI" w:cs="Segoe UI"/>
          <w:b/>
          <w:color w:val="252423"/>
          <w:sz w:val="20"/>
          <w:szCs w:val="20"/>
          <w:shd w:val="clear" w:color="auto" w:fill="FFFFFF"/>
        </w:rPr>
      </w:pPr>
      <w:r w:rsidRPr="00640EC5">
        <w:rPr>
          <w:rFonts w:ascii="Segoe UI" w:hAnsi="Segoe UI" w:cs="Segoe UI"/>
          <w:b/>
          <w:color w:val="252423"/>
          <w:sz w:val="20"/>
          <w:szCs w:val="20"/>
          <w:shd w:val="clear" w:color="auto" w:fill="FFFFFF"/>
        </w:rPr>
        <w:t>Total amount funded by loan status:</w:t>
      </w:r>
    </w:p>
    <w:p w:rsidR="00640EC5" w:rsidRPr="00640EC5" w:rsidRDefault="00640EC5" w:rsidP="00640EC5">
      <w:pPr>
        <w:pStyle w:val="ListParagraph"/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  <w:r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</w:t>
      </w:r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he highest amount of funding is allocated to current loans, </w:t>
      </w:r>
      <w:proofErr w:type="spellStart"/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>totaling</w:t>
      </w:r>
      <w:proofErr w:type="spellEnd"/>
      <w:r w:rsidRPr="00640EC5"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  <w:t xml:space="preserve"> $581 million. This is followed by completed loans with $236 million, and defaulted loans with a significantly lower amount of $33 million. This distribution reflects the lender's focus on maintaining a healthy portfolio by prioritizing loans that are up-to-date with payments.</w:t>
      </w:r>
      <w:bookmarkStart w:id="0" w:name="_GoBack"/>
      <w:bookmarkEnd w:id="0"/>
    </w:p>
    <w:p w:rsidR="005263C1" w:rsidRDefault="005263C1" w:rsidP="00473C09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5263C1" w:rsidRDefault="005263C1" w:rsidP="00473C09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5263C1" w:rsidRDefault="005263C1" w:rsidP="00473C09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5263C1" w:rsidRPr="00473C09" w:rsidRDefault="005263C1" w:rsidP="00473C09">
      <w:pPr>
        <w:spacing w:after="0" w:line="240" w:lineRule="auto"/>
        <w:textAlignment w:val="baseline"/>
        <w:rPr>
          <w:rFonts w:ascii="Poppins" w:eastAsia="Times New Roman" w:hAnsi="Poppins" w:cs="Times New Roman"/>
          <w:color w:val="000000"/>
          <w:sz w:val="21"/>
          <w:szCs w:val="21"/>
          <w:lang w:eastAsia="en-IN"/>
        </w:rPr>
      </w:pPr>
    </w:p>
    <w:p w:rsidR="00437C6F" w:rsidRPr="00473C09" w:rsidRDefault="00437C6F" w:rsidP="00473C09"/>
    <w:sectPr w:rsidR="00437C6F" w:rsidRPr="0047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C6B5E"/>
    <w:multiLevelType w:val="multilevel"/>
    <w:tmpl w:val="64D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020E9"/>
    <w:multiLevelType w:val="hybridMultilevel"/>
    <w:tmpl w:val="6AF24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6F"/>
    <w:rsid w:val="00347CE8"/>
    <w:rsid w:val="00437C6F"/>
    <w:rsid w:val="00473C09"/>
    <w:rsid w:val="005263C1"/>
    <w:rsid w:val="00640EC5"/>
    <w:rsid w:val="006C154D"/>
    <w:rsid w:val="007E08CB"/>
    <w:rsid w:val="00974506"/>
    <w:rsid w:val="00B3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A9EB0-C0DD-4743-A359-6733E79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437C6F"/>
  </w:style>
  <w:style w:type="character" w:customStyle="1" w:styleId="smart-narratives-blot">
    <w:name w:val="smart-narratives-blot"/>
    <w:basedOn w:val="DefaultParagraphFont"/>
    <w:rsid w:val="00437C6F"/>
  </w:style>
  <w:style w:type="paragraph" w:styleId="NormalWeb">
    <w:name w:val="Normal (Web)"/>
    <w:basedOn w:val="Normal"/>
    <w:uiPriority w:val="99"/>
    <w:semiHidden/>
    <w:unhideWhenUsed/>
    <w:rsid w:val="0047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3C09"/>
    <w:rPr>
      <w:b/>
      <w:bCs/>
    </w:rPr>
  </w:style>
  <w:style w:type="paragraph" w:styleId="ListParagraph">
    <w:name w:val="List Paragraph"/>
    <w:basedOn w:val="Normal"/>
    <w:uiPriority w:val="34"/>
    <w:qFormat/>
    <w:rsid w:val="0064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569</Words>
  <Characters>2914</Characters>
  <Application>Microsoft Office Word</Application>
  <DocSecurity>0</DocSecurity>
  <Lines>82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2024-06-20T14:39:00Z</dcterms:created>
  <dcterms:modified xsi:type="dcterms:W3CDTF">2024-06-20T17:33:00Z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24ae723d-f32d-403a-82dc-498f2c216f00</vt:lpwstr>
  </property>
</Properties>
</file>