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5A14"/>
          <w:sz w:val="28"/>
        </w:rPr>
        <w:t>YUVA INTERN</w:t>
      </w:r>
    </w:p>
    <w:p>
      <w:pPr>
        <w:jc w:val="center"/>
      </w:pPr>
      <w:r>
        <w:rPr>
          <w:b/>
          <w:sz w:val="24"/>
        </w:rPr>
        <w:t>WEEK 5 — COMPREHENSIVE DATA SCIENCE PROJECT</w:t>
      </w:r>
    </w:p>
    <w:p>
      <w:pPr>
        <w:jc w:val="center"/>
      </w:pPr>
      <w:r>
        <w:rPr>
          <w:b/>
          <w:sz w:val="56"/>
        </w:rPr>
        <w:t>Reporting and Strategic Recommendations</w:t>
      </w:r>
    </w:p>
    <w:p>
      <w:pPr>
        <w:jc w:val="center"/>
      </w:pPr>
      <w:r>
        <w:rPr>
          <w:i/>
          <w:sz w:val="26"/>
        </w:rPr>
        <w:t>Breast Cancer Classification using Supervised Machine Learning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3F6FA"/>
          </w:tcPr>
          <w:p>
            <w:pPr>
              <w:jc w:val="center"/>
            </w:pPr>
            <w:r/>
            <w:r>
              <w:rPr>
                <w:b/>
                <w:sz w:val="32"/>
              </w:rPr>
              <w:t>569</w:t>
              <w:br/>
            </w:r>
            <w:r>
              <w:rPr>
                <w:sz w:val="16"/>
              </w:rPr>
              <w:t>Observations</w:t>
            </w:r>
          </w:p>
        </w:tc>
        <w:tc>
          <w:tcPr>
            <w:tcW w:type="dxa" w:w="2520"/>
            <w:shd w:fill="F3F6FA"/>
          </w:tcPr>
          <w:p>
            <w:pPr>
              <w:jc w:val="center"/>
            </w:pPr>
            <w:r/>
            <w:r>
              <w:rPr>
                <w:b/>
                <w:sz w:val="32"/>
              </w:rPr>
              <w:t>30</w:t>
              <w:br/>
            </w:r>
            <w:r>
              <w:rPr>
                <w:sz w:val="16"/>
              </w:rPr>
              <w:t>Predictor Features</w:t>
            </w:r>
          </w:p>
        </w:tc>
        <w:tc>
          <w:tcPr>
            <w:tcW w:type="dxa" w:w="2520"/>
            <w:shd w:fill="F3F6FA"/>
          </w:tcPr>
          <w:p>
            <w:pPr>
              <w:jc w:val="center"/>
            </w:pPr>
            <w:r/>
            <w:r>
              <w:rPr>
                <w:b/>
                <w:sz w:val="32"/>
              </w:rPr>
              <w:t>98.25%</w:t>
              <w:br/>
            </w:r>
            <w:r>
              <w:rPr>
                <w:sz w:val="16"/>
              </w:rPr>
              <w:t>Test Accuracy</w:t>
            </w:r>
          </w:p>
        </w:tc>
        <w:tc>
          <w:tcPr>
            <w:tcW w:type="dxa" w:w="2520"/>
            <w:shd w:fill="F3F6FA"/>
          </w:tcPr>
          <w:p>
            <w:pPr>
              <w:jc w:val="center"/>
            </w:pPr>
            <w:r/>
            <w:r>
              <w:rPr>
                <w:b/>
                <w:sz w:val="32"/>
              </w:rPr>
              <w:t>99.54%</w:t>
              <w:br/>
            </w:r>
            <w:r>
              <w:rPr>
                <w:sz w:val="16"/>
              </w:rPr>
              <w:t>ROC-AUC</w:t>
            </w:r>
          </w:p>
        </w:tc>
      </w:tr>
    </w:tbl>
    <w:p>
      <w:pPr>
        <w:jc w:val="center"/>
      </w:pPr>
      <w:r>
        <w:rPr>
          <w:sz w:val="21"/>
        </w:rPr>
        <w:br/>
        <w:t>Prepared by: Pushpak Koppada</w:t>
        <w:br/>
        <w:t>B.Tech CSE (AI &amp; ML), Lovely Professional University</w:t>
        <w:br/>
        <w:t>October 2026</w:t>
      </w:r>
    </w:p>
    <w:p>
      <w:r>
        <w:br w:type="page"/>
      </w:r>
    </w:p>
    <w:p>
      <w:pPr>
        <w:pStyle w:val="Heading1"/>
      </w:pPr>
      <w:r>
        <w:t>1. Executive Summary</w:t>
      </w:r>
    </w:p>
    <w:p>
      <w:r>
        <w:t>This final project integrates the core stages of a practical data science workflow into one coherent, reproducible study. The objective is to demonstrate how a structured dataset can be transformed into validated machine-learning results and then translated into clear insights, risks, and strategic next steps.</w:t>
      </w:r>
    </w:p>
    <w:p>
      <w:r>
        <w:t>The project uses the Wisconsin Diagnostic Breast Cancer dataset available through Scikit-learn. It contains 569 observations and 30 numerical predictors. The analytical task is binary classification of observations into malignant and benign classes. Two complementary supervised-learning models were developed: Logistic Regression and Random Forest. Logistic Regression was paired with feature standardization through a Pipeline, while Random Forest was used as a non-linear ensemble benchmark.</w:t>
      </w:r>
    </w:p>
    <w:p>
      <w:r>
        <w:t>The data was divided using a stratified 80:20 train-test split. Model quality was assessed using accuracy, precision, recall, F1-score and ROC-AUC, supported by a confusion matrix and ROC curves. Logistic Regression achieved 98.25% accuracy, 98.61% F1-score and 99.54% ROC-AUC on the held-out test set. The project goes beyond metrics by discussing errors, generalization, limitations, interpretability, stakeholder impact, and a practical roadmap for improvement.</w:t>
      </w:r>
    </w:p>
    <w:p>
      <w:r>
        <w:t>The results are educational benchmark findings and should not be interpreted as evidence of clinical readiness or used for medical decision-making.</w:t>
      </w:r>
    </w:p>
    <w:p>
      <w:pPr>
        <w:pStyle w:val="Heading1"/>
      </w:pPr>
      <w:r>
        <w:t>2. Project Objective and Scope</w:t>
      </w:r>
    </w:p>
    <w:p>
      <w:r>
        <w:t>The Week 5 objective is to synthesize technical learning from the internship into a complete project report that combines methodology, evidence, visual communication, and actionable recommendations.</w:t>
      </w:r>
    </w:p>
    <w:p>
      <w:pPr>
        <w:pStyle w:val="ListBullet"/>
      </w:pPr>
      <w:r>
        <w:t>Develop an end-to-end machine-learning classification workflow.</w:t>
      </w:r>
    </w:p>
    <w:p>
      <w:pPr>
        <w:pStyle w:val="ListBullet"/>
      </w:pPr>
      <w:r>
        <w:t>Explain the dataset, preparation strategy, model choices, and evaluation methodology.</w:t>
      </w:r>
    </w:p>
    <w:p>
      <w:pPr>
        <w:pStyle w:val="ListBullet"/>
      </w:pPr>
      <w:r>
        <w:t>Compare alternative algorithms using multiple metrics rather than a single score.</w:t>
      </w:r>
    </w:p>
    <w:p>
      <w:pPr>
        <w:pStyle w:val="ListBullet"/>
      </w:pPr>
      <w:r>
        <w:t>Use visualizations and error analysis to communicate model behavior.</w:t>
      </w:r>
    </w:p>
    <w:p>
      <w:pPr>
        <w:pStyle w:val="ListBullet"/>
      </w:pPr>
      <w:r>
        <w:t>Identify potential business/research impact from the analytical findings.</w:t>
      </w:r>
    </w:p>
    <w:p>
      <w:pPr>
        <w:pStyle w:val="ListBullet"/>
      </w:pPr>
      <w:r>
        <w:t>Provide strategic recommendations, limitations, and a future improvement plan.</w:t>
      </w:r>
    </w:p>
    <w:p>
      <w:pPr>
        <w:pStyle w:val="ListBullet"/>
      </w:pPr>
      <w:r>
        <w:t>Maintain a reproducible technical implementation through code and project documentation.</w:t>
      </w:r>
    </w:p>
    <w:p>
      <w:pPr>
        <w:pStyle w:val="Heading1"/>
      </w:pPr>
      <w:r>
        <w:t>3. Problem Definition and Stakeholders</w:t>
      </w:r>
    </w:p>
    <w:p>
      <w:pPr>
        <w:pStyle w:val="Heading2"/>
      </w:pPr>
      <w:r>
        <w:t>3.1 Problem Statement</w:t>
      </w:r>
    </w:p>
    <w:p>
      <w:r>
        <w:t>Given numerical measurements derived from digitized breast-mass images, classify each observation as malignant or benign. The goal of the experiment is to evaluate whether standard supervised-learning algorithms can learn useful patterns from structured numerical features.</w:t>
      </w:r>
    </w:p>
    <w:p>
      <w:pPr>
        <w:pStyle w:val="Heading2"/>
      </w:pPr>
      <w:r>
        <w:t>3.2 Stakeholders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AF0F7"/>
          </w:tcPr>
          <w:p>
            <w:r/>
            <w:r>
              <w:rPr>
                <w:b/>
                <w:sz w:val="18"/>
              </w:rPr>
              <w:t>Stakeholder</w:t>
            </w:r>
          </w:p>
        </w:tc>
        <w:tc>
          <w:tcPr>
            <w:tcW w:type="dxa" w:w="3360"/>
            <w:vAlign w:val="center"/>
            <w:shd w:fill="EAF0F7"/>
          </w:tcPr>
          <w:p>
            <w:r/>
            <w:r>
              <w:rPr>
                <w:b/>
                <w:sz w:val="18"/>
              </w:rPr>
              <w:t>Primary need</w:t>
            </w:r>
          </w:p>
        </w:tc>
        <w:tc>
          <w:tcPr>
            <w:tcW w:type="dxa" w:w="3360"/>
            <w:vAlign w:val="center"/>
            <w:shd w:fill="EAF0F7"/>
          </w:tcPr>
          <w:p>
            <w:r/>
            <w:r>
              <w:rPr>
                <w:b/>
                <w:sz w:val="18"/>
              </w:rPr>
              <w:t>Project relevance</w:t>
            </w:r>
          </w:p>
        </w:tc>
      </w:tr>
      <w:tr>
        <w:tc>
          <w:tcPr>
            <w:tcW w:type="dxa" w:w="3360"/>
            <w:vAlign w:val="center"/>
          </w:tcPr>
          <w:p>
            <w:r/>
            <w:r>
              <w:rPr>
                <w:b w:val="0"/>
                <w:sz w:val="18"/>
              </w:rPr>
              <w:t>Data Scientist</w:t>
            </w:r>
          </w:p>
        </w:tc>
        <w:tc>
          <w:tcPr>
            <w:tcW w:type="dxa" w:w="3360"/>
            <w:vAlign w:val="center"/>
          </w:tcPr>
          <w:p>
            <w:r/>
            <w:r>
              <w:rPr>
                <w:b w:val="0"/>
                <w:sz w:val="18"/>
              </w:rPr>
              <w:t>Reliable analysis and model comparison</w:t>
            </w:r>
          </w:p>
        </w:tc>
        <w:tc>
          <w:tcPr>
            <w:tcW w:type="dxa" w:w="3360"/>
            <w:vAlign w:val="center"/>
          </w:tcPr>
          <w:p>
            <w:r/>
            <w:r>
              <w:rPr>
                <w:b w:val="0"/>
                <w:sz w:val="18"/>
              </w:rPr>
              <w:t>Build, validate and interpret models</w:t>
            </w:r>
          </w:p>
        </w:tc>
      </w:tr>
      <w:tr>
        <w:tc>
          <w:tcPr>
            <w:tcW w:type="dxa" w:w="3360"/>
            <w:vAlign w:val="center"/>
          </w:tcPr>
          <w:p>
            <w:r/>
            <w:r>
              <w:rPr>
                <w:b w:val="0"/>
                <w:sz w:val="18"/>
              </w:rPr>
              <w:t>ML Engineer</w:t>
            </w:r>
          </w:p>
        </w:tc>
        <w:tc>
          <w:tcPr>
            <w:tcW w:type="dxa" w:w="3360"/>
            <w:vAlign w:val="center"/>
          </w:tcPr>
          <w:p>
            <w:r/>
            <w:r>
              <w:rPr>
                <w:b w:val="0"/>
                <w:sz w:val="18"/>
              </w:rPr>
              <w:t>Reproducibility and maintainability</w:t>
            </w:r>
          </w:p>
        </w:tc>
        <w:tc>
          <w:tcPr>
            <w:tcW w:type="dxa" w:w="3360"/>
            <w:vAlign w:val="center"/>
          </w:tcPr>
          <w:p>
            <w:r/>
            <w:r>
              <w:rPr>
                <w:b w:val="0"/>
                <w:sz w:val="18"/>
              </w:rPr>
              <w:t>Code, dependencies and experiment structure</w:t>
            </w:r>
          </w:p>
        </w:tc>
      </w:tr>
      <w:tr>
        <w:tc>
          <w:tcPr>
            <w:tcW w:type="dxa" w:w="3360"/>
            <w:vAlign w:val="center"/>
          </w:tcPr>
          <w:p>
            <w:r/>
            <w:r>
              <w:rPr>
                <w:b w:val="0"/>
                <w:sz w:val="18"/>
              </w:rPr>
              <w:t>Research/Domain Team</w:t>
            </w:r>
          </w:p>
        </w:tc>
        <w:tc>
          <w:tcPr>
            <w:tcW w:type="dxa" w:w="3360"/>
            <w:vAlign w:val="center"/>
          </w:tcPr>
          <w:p>
            <w:r/>
            <w:r>
              <w:rPr>
                <w:b w:val="0"/>
                <w:sz w:val="18"/>
              </w:rPr>
              <w:t>Evidence and limitations</w:t>
            </w:r>
          </w:p>
        </w:tc>
        <w:tc>
          <w:tcPr>
            <w:tcW w:type="dxa" w:w="3360"/>
            <w:vAlign w:val="center"/>
          </w:tcPr>
          <w:p>
            <w:r/>
            <w:r>
              <w:rPr>
                <w:b w:val="0"/>
                <w:sz w:val="18"/>
              </w:rPr>
              <w:t>Understand patterns without overclaiming</w:t>
            </w:r>
          </w:p>
        </w:tc>
      </w:tr>
      <w:tr>
        <w:tc>
          <w:tcPr>
            <w:tcW w:type="dxa" w:w="3360"/>
            <w:vAlign w:val="center"/>
          </w:tcPr>
          <w:p>
            <w:r/>
            <w:r>
              <w:rPr>
                <w:b w:val="0"/>
                <w:sz w:val="18"/>
              </w:rPr>
              <w:t>Project Decision-Maker</w:t>
            </w:r>
          </w:p>
        </w:tc>
        <w:tc>
          <w:tcPr>
            <w:tcW w:type="dxa" w:w="3360"/>
            <w:vAlign w:val="center"/>
          </w:tcPr>
          <w:p>
            <w:r/>
            <w:r>
              <w:rPr>
                <w:b w:val="0"/>
                <w:sz w:val="18"/>
              </w:rPr>
              <w:t>Actionable recommendations</w:t>
            </w:r>
          </w:p>
        </w:tc>
        <w:tc>
          <w:tcPr>
            <w:tcW w:type="dxa" w:w="3360"/>
            <w:vAlign w:val="center"/>
          </w:tcPr>
          <w:p>
            <w:r/>
            <w:r>
              <w:rPr>
                <w:b w:val="0"/>
                <w:sz w:val="18"/>
              </w:rPr>
              <w:t>Decide what should happen next</w:t>
            </w:r>
          </w:p>
        </w:tc>
      </w:tr>
      <w:tr>
        <w:tc>
          <w:tcPr>
            <w:tcW w:type="dxa" w:w="3360"/>
            <w:vAlign w:val="center"/>
          </w:tcPr>
          <w:p>
            <w:r/>
            <w:r>
              <w:rPr>
                <w:b w:val="0"/>
                <w:sz w:val="18"/>
              </w:rPr>
              <w:t>Governance/Safety Team</w:t>
            </w:r>
          </w:p>
        </w:tc>
        <w:tc>
          <w:tcPr>
            <w:tcW w:type="dxa" w:w="3360"/>
            <w:vAlign w:val="center"/>
          </w:tcPr>
          <w:p>
            <w:r/>
            <w:r>
              <w:rPr>
                <w:b w:val="0"/>
                <w:sz w:val="18"/>
              </w:rPr>
              <w:t>Responsible use</w:t>
            </w:r>
          </w:p>
        </w:tc>
        <w:tc>
          <w:tcPr>
            <w:tcW w:type="dxa" w:w="3360"/>
            <w:vAlign w:val="center"/>
          </w:tcPr>
          <w:p>
            <w:r/>
            <w:r>
              <w:rPr>
                <w:b w:val="0"/>
                <w:sz w:val="18"/>
              </w:rPr>
              <w:t>Privacy, validation, oversight and monitoring</w:t>
            </w:r>
          </w:p>
        </w:tc>
      </w:tr>
    </w:tbl>
    <w:p>
      <w:pPr>
        <w:pStyle w:val="Heading1"/>
      </w:pPr>
      <w:r>
        <w:t>4. Dataset and Data Understanding</w:t>
      </w:r>
    </w:p>
    <w:p>
      <w:r>
        <w:t>The Wisconsin Diagnostic Breast Cancer dataset is a standard public benchmark for binary classification. The Scikit-learn version contains 569 rows and 30 numerical features. Features describe measurements such as radius, texture, perimeter, area, smoothness, compactness, concavity, concave points, symmetry and fractal dimension.</w:t>
      </w:r>
    </w:p>
    <w:tbl>
      <w:tblPr>
        <w:tblStyle w:val="TableGrid"/>
        <w:tblW w:type="auto" w:w="0"/>
        <w:tblLook w:firstColumn="1" w:firstRow="1" w:lastColumn="0" w:lastRow="0" w:noHBand="0" w:noVBand="1" w:val="04A0"/>
      </w:tblPr>
      <w:tblGrid>
        <w:gridCol w:w="5040"/>
        <w:gridCol w:w="5040"/>
      </w:tblGrid>
      <w:tr>
        <w:tc>
          <w:tcPr>
            <w:tcW w:type="dxa" w:w="5040"/>
            <w:vAlign w:val="center"/>
            <w:shd w:fill="EAF0F7"/>
          </w:tcPr>
          <w:p>
            <w:r/>
            <w:r>
              <w:rPr>
                <w:b/>
                <w:sz w:val="18"/>
              </w:rPr>
              <w:t>Dataset attribute</w:t>
            </w:r>
          </w:p>
        </w:tc>
        <w:tc>
          <w:tcPr>
            <w:tcW w:type="dxa" w:w="5040"/>
            <w:vAlign w:val="center"/>
            <w:shd w:fill="EAF0F7"/>
          </w:tcPr>
          <w:p>
            <w:r/>
            <w:r>
              <w:rPr>
                <w:b/>
                <w:sz w:val="18"/>
              </w:rPr>
              <w:t>Value</w:t>
            </w:r>
          </w:p>
        </w:tc>
      </w:tr>
      <w:tr>
        <w:tc>
          <w:tcPr>
            <w:tcW w:type="dxa" w:w="5040"/>
            <w:vAlign w:val="center"/>
          </w:tcPr>
          <w:p>
            <w:r/>
            <w:r>
              <w:rPr>
                <w:b/>
                <w:sz w:val="18"/>
              </w:rPr>
              <w:t>Rows</w:t>
            </w:r>
          </w:p>
        </w:tc>
        <w:tc>
          <w:tcPr>
            <w:tcW w:type="dxa" w:w="5040"/>
            <w:vAlign w:val="center"/>
          </w:tcPr>
          <w:p>
            <w:r/>
            <w:r>
              <w:rPr>
                <w:b w:val="0"/>
                <w:sz w:val="18"/>
              </w:rPr>
              <w:t>569</w:t>
            </w:r>
          </w:p>
        </w:tc>
      </w:tr>
      <w:tr>
        <w:tc>
          <w:tcPr>
            <w:tcW w:type="dxa" w:w="5040"/>
            <w:vAlign w:val="center"/>
          </w:tcPr>
          <w:p>
            <w:r/>
            <w:r>
              <w:rPr>
                <w:b/>
                <w:sz w:val="18"/>
              </w:rPr>
              <w:t>Input variables</w:t>
            </w:r>
          </w:p>
        </w:tc>
        <w:tc>
          <w:tcPr>
            <w:tcW w:type="dxa" w:w="5040"/>
            <w:vAlign w:val="center"/>
          </w:tcPr>
          <w:p>
            <w:r/>
            <w:r>
              <w:rPr>
                <w:b w:val="0"/>
                <w:sz w:val="18"/>
              </w:rPr>
              <w:t>30</w:t>
            </w:r>
          </w:p>
        </w:tc>
      </w:tr>
      <w:tr>
        <w:tc>
          <w:tcPr>
            <w:tcW w:type="dxa" w:w="5040"/>
            <w:vAlign w:val="center"/>
          </w:tcPr>
          <w:p>
            <w:r/>
            <w:r>
              <w:rPr>
                <w:b/>
                <w:sz w:val="18"/>
              </w:rPr>
              <w:t>Target classes</w:t>
            </w:r>
          </w:p>
        </w:tc>
        <w:tc>
          <w:tcPr>
            <w:tcW w:type="dxa" w:w="5040"/>
            <w:vAlign w:val="center"/>
          </w:tcPr>
          <w:p>
            <w:r/>
            <w:r>
              <w:rPr>
                <w:b w:val="0"/>
                <w:sz w:val="18"/>
              </w:rPr>
              <w:t>2</w:t>
            </w:r>
          </w:p>
        </w:tc>
      </w:tr>
      <w:tr>
        <w:tc>
          <w:tcPr>
            <w:tcW w:type="dxa" w:w="5040"/>
            <w:vAlign w:val="center"/>
          </w:tcPr>
          <w:p>
            <w:r/>
            <w:r>
              <w:rPr>
                <w:b/>
                <w:sz w:val="18"/>
              </w:rPr>
              <w:t>Input type</w:t>
            </w:r>
          </w:p>
        </w:tc>
        <w:tc>
          <w:tcPr>
            <w:tcW w:type="dxa" w:w="5040"/>
            <w:vAlign w:val="center"/>
          </w:tcPr>
          <w:p>
            <w:r/>
            <w:r>
              <w:rPr>
                <w:b w:val="0"/>
                <w:sz w:val="18"/>
              </w:rPr>
              <w:t>Numerical</w:t>
            </w:r>
          </w:p>
        </w:tc>
      </w:tr>
      <w:tr>
        <w:tc>
          <w:tcPr>
            <w:tcW w:type="dxa" w:w="5040"/>
            <w:vAlign w:val="center"/>
          </w:tcPr>
          <w:p>
            <w:r/>
            <w:r>
              <w:rPr>
                <w:b/>
                <w:sz w:val="18"/>
              </w:rPr>
              <w:t>Train/test split</w:t>
            </w:r>
          </w:p>
        </w:tc>
        <w:tc>
          <w:tcPr>
            <w:tcW w:type="dxa" w:w="5040"/>
            <w:vAlign w:val="center"/>
          </w:tcPr>
          <w:p>
            <w:r/>
            <w:r>
              <w:rPr>
                <w:b w:val="0"/>
                <w:sz w:val="18"/>
              </w:rPr>
              <w:t>80% / 20%</w:t>
            </w:r>
          </w:p>
        </w:tc>
      </w:tr>
      <w:tr>
        <w:tc>
          <w:tcPr>
            <w:tcW w:type="dxa" w:w="5040"/>
            <w:vAlign w:val="center"/>
          </w:tcPr>
          <w:p>
            <w:r/>
            <w:r>
              <w:rPr>
                <w:b/>
                <w:sz w:val="18"/>
              </w:rPr>
              <w:t>Split strategy</w:t>
            </w:r>
          </w:p>
        </w:tc>
        <w:tc>
          <w:tcPr>
            <w:tcW w:type="dxa" w:w="5040"/>
            <w:vAlign w:val="center"/>
          </w:tcPr>
          <w:p>
            <w:r/>
            <w:r>
              <w:rPr>
                <w:b w:val="0"/>
                <w:sz w:val="18"/>
              </w:rPr>
              <w:t>Stratified</w:t>
            </w:r>
          </w:p>
        </w:tc>
      </w:tr>
      <w:tr>
        <w:tc>
          <w:tcPr>
            <w:tcW w:type="dxa" w:w="5040"/>
            <w:vAlign w:val="center"/>
          </w:tcPr>
          <w:p>
            <w:r/>
            <w:r>
              <w:rPr>
                <w:b/>
                <w:sz w:val="18"/>
              </w:rPr>
              <w:t>Random state</w:t>
            </w:r>
          </w:p>
        </w:tc>
        <w:tc>
          <w:tcPr>
            <w:tcW w:type="dxa" w:w="5040"/>
            <w:vAlign w:val="center"/>
          </w:tcPr>
          <w:p>
            <w:r/>
            <w:r>
              <w:rPr>
                <w:b w:val="0"/>
                <w:sz w:val="18"/>
              </w:rPr>
              <w:t>42</w:t>
            </w:r>
          </w:p>
        </w:tc>
      </w:tr>
    </w:tbl>
    <w:p>
      <w:pPr>
        <w:pStyle w:val="Heading1"/>
      </w:pPr>
      <w:r>
        <w:t>5. End-to-End Methodology</w:t>
      </w:r>
    </w:p>
    <w:tbl>
      <w:tblPr>
        <w:tblStyle w:val="TableGrid"/>
        <w:tblW w:type="auto" w:w="0"/>
        <w:tblLook w:firstColumn="1" w:firstRow="1" w:lastColumn="0" w:lastRow="0" w:noHBand="0" w:noVBand="1" w:val="04A0"/>
      </w:tblPr>
      <w:tblGrid>
        <w:gridCol w:w="5040"/>
        <w:gridCol w:w="5040"/>
      </w:tblGrid>
      <w:tr>
        <w:tc>
          <w:tcPr>
            <w:tcW w:type="dxa" w:w="5040"/>
            <w:vAlign w:val="center"/>
            <w:shd w:fill="EAF0F7"/>
          </w:tcPr>
          <w:p>
            <w:r/>
            <w:r>
              <w:rPr>
                <w:b/>
                <w:sz w:val="18"/>
              </w:rPr>
              <w:t>Stage</w:t>
            </w:r>
          </w:p>
        </w:tc>
        <w:tc>
          <w:tcPr>
            <w:tcW w:type="dxa" w:w="5040"/>
            <w:vAlign w:val="center"/>
            <w:shd w:fill="EAF0F7"/>
          </w:tcPr>
          <w:p>
            <w:r/>
            <w:r>
              <w:rPr>
                <w:b/>
                <w:sz w:val="18"/>
              </w:rPr>
              <w:t>Implementation</w:t>
            </w:r>
          </w:p>
        </w:tc>
      </w:tr>
      <w:tr>
        <w:tc>
          <w:tcPr>
            <w:tcW w:type="dxa" w:w="5040"/>
            <w:vAlign w:val="center"/>
          </w:tcPr>
          <w:p>
            <w:r/>
            <w:r>
              <w:rPr>
                <w:b/>
                <w:sz w:val="18"/>
              </w:rPr>
              <w:t>1. Problem framing</w:t>
            </w:r>
          </w:p>
        </w:tc>
        <w:tc>
          <w:tcPr>
            <w:tcW w:type="dxa" w:w="5040"/>
            <w:vAlign w:val="center"/>
          </w:tcPr>
          <w:p>
            <w:r/>
            <w:r>
              <w:rPr>
                <w:b w:val="0"/>
                <w:sz w:val="18"/>
              </w:rPr>
              <w:t>Defined the task as binary supervised classification.</w:t>
            </w:r>
          </w:p>
        </w:tc>
      </w:tr>
      <w:tr>
        <w:tc>
          <w:tcPr>
            <w:tcW w:type="dxa" w:w="5040"/>
            <w:vAlign w:val="center"/>
          </w:tcPr>
          <w:p>
            <w:r/>
            <w:r>
              <w:rPr>
                <w:b/>
                <w:sz w:val="18"/>
              </w:rPr>
              <w:t>2. Data acquisition</w:t>
            </w:r>
          </w:p>
        </w:tc>
        <w:tc>
          <w:tcPr>
            <w:tcW w:type="dxa" w:w="5040"/>
            <w:vAlign w:val="center"/>
          </w:tcPr>
          <w:p>
            <w:r/>
            <w:r>
              <w:rPr>
                <w:b w:val="0"/>
                <w:sz w:val="18"/>
              </w:rPr>
              <w:t>Loaded the public benchmark dataset through Scikit-learn.</w:t>
            </w:r>
          </w:p>
        </w:tc>
      </w:tr>
      <w:tr>
        <w:tc>
          <w:tcPr>
            <w:tcW w:type="dxa" w:w="5040"/>
            <w:vAlign w:val="center"/>
          </w:tcPr>
          <w:p>
            <w:r/>
            <w:r>
              <w:rPr>
                <w:b/>
                <w:sz w:val="18"/>
              </w:rPr>
              <w:t>3. Data preparation</w:t>
            </w:r>
          </w:p>
        </w:tc>
        <w:tc>
          <w:tcPr>
            <w:tcW w:type="dxa" w:w="5040"/>
            <w:vAlign w:val="center"/>
          </w:tcPr>
          <w:p>
            <w:r/>
            <w:r>
              <w:rPr>
                <w:b w:val="0"/>
                <w:sz w:val="18"/>
              </w:rPr>
              <w:t>Separated predictors and target and checked the expected structure.</w:t>
            </w:r>
          </w:p>
        </w:tc>
      </w:tr>
      <w:tr>
        <w:tc>
          <w:tcPr>
            <w:tcW w:type="dxa" w:w="5040"/>
            <w:vAlign w:val="center"/>
          </w:tcPr>
          <w:p>
            <w:r/>
            <w:r>
              <w:rPr>
                <w:b/>
                <w:sz w:val="18"/>
              </w:rPr>
              <w:t>4. Train/test split</w:t>
            </w:r>
          </w:p>
        </w:tc>
        <w:tc>
          <w:tcPr>
            <w:tcW w:type="dxa" w:w="5040"/>
            <w:vAlign w:val="center"/>
          </w:tcPr>
          <w:p>
            <w:r/>
            <w:r>
              <w:rPr>
                <w:b w:val="0"/>
                <w:sz w:val="18"/>
              </w:rPr>
              <w:t>Used a stratified 80:20 split with random_state=42.</w:t>
            </w:r>
          </w:p>
        </w:tc>
      </w:tr>
      <w:tr>
        <w:tc>
          <w:tcPr>
            <w:tcW w:type="dxa" w:w="5040"/>
            <w:vAlign w:val="center"/>
          </w:tcPr>
          <w:p>
            <w:r/>
            <w:r>
              <w:rPr>
                <w:b/>
                <w:sz w:val="18"/>
              </w:rPr>
              <w:t>5. Preprocessing</w:t>
            </w:r>
          </w:p>
        </w:tc>
        <w:tc>
          <w:tcPr>
            <w:tcW w:type="dxa" w:w="5040"/>
            <w:vAlign w:val="center"/>
          </w:tcPr>
          <w:p>
            <w:r/>
            <w:r>
              <w:rPr>
                <w:b w:val="0"/>
                <w:sz w:val="18"/>
              </w:rPr>
              <w:t>Standardized Logistic Regression features inside a Pipeline.</w:t>
            </w:r>
          </w:p>
        </w:tc>
      </w:tr>
      <w:tr>
        <w:tc>
          <w:tcPr>
            <w:tcW w:type="dxa" w:w="5040"/>
            <w:vAlign w:val="center"/>
          </w:tcPr>
          <w:p>
            <w:r/>
            <w:r>
              <w:rPr>
                <w:b/>
                <w:sz w:val="18"/>
              </w:rPr>
              <w:t>6. Model development</w:t>
            </w:r>
          </w:p>
        </w:tc>
        <w:tc>
          <w:tcPr>
            <w:tcW w:type="dxa" w:w="5040"/>
            <w:vAlign w:val="center"/>
          </w:tcPr>
          <w:p>
            <w:r/>
            <w:r>
              <w:rPr>
                <w:b w:val="0"/>
                <w:sz w:val="18"/>
              </w:rPr>
              <w:t>Trained Logistic Regression and Random Forest on identical training data.</w:t>
            </w:r>
          </w:p>
        </w:tc>
      </w:tr>
      <w:tr>
        <w:tc>
          <w:tcPr>
            <w:tcW w:type="dxa" w:w="5040"/>
            <w:vAlign w:val="center"/>
          </w:tcPr>
          <w:p>
            <w:r/>
            <w:r>
              <w:rPr>
                <w:b/>
                <w:sz w:val="18"/>
              </w:rPr>
              <w:t>7. Evaluation</w:t>
            </w:r>
          </w:p>
        </w:tc>
        <w:tc>
          <w:tcPr>
            <w:tcW w:type="dxa" w:w="5040"/>
            <w:vAlign w:val="center"/>
          </w:tcPr>
          <w:p>
            <w:r/>
            <w:r>
              <w:rPr>
                <w:b w:val="0"/>
                <w:sz w:val="18"/>
              </w:rPr>
              <w:t>Measured accuracy, precision, recall, F1-score and ROC-AUC.</w:t>
            </w:r>
          </w:p>
        </w:tc>
      </w:tr>
      <w:tr>
        <w:tc>
          <w:tcPr>
            <w:tcW w:type="dxa" w:w="5040"/>
            <w:vAlign w:val="center"/>
          </w:tcPr>
          <w:p>
            <w:r/>
            <w:r>
              <w:rPr>
                <w:b/>
                <w:sz w:val="18"/>
              </w:rPr>
              <w:t>8. Visualization</w:t>
            </w:r>
          </w:p>
        </w:tc>
        <w:tc>
          <w:tcPr>
            <w:tcW w:type="dxa" w:w="5040"/>
            <w:vAlign w:val="center"/>
          </w:tcPr>
          <w:p>
            <w:r/>
            <w:r>
              <w:rPr>
                <w:b w:val="0"/>
                <w:sz w:val="18"/>
              </w:rPr>
              <w:t>Created five charts covering distribution, performance, errors, ROC and feature importance.</w:t>
            </w:r>
          </w:p>
        </w:tc>
      </w:tr>
      <w:tr>
        <w:tc>
          <w:tcPr>
            <w:tcW w:type="dxa" w:w="5040"/>
            <w:vAlign w:val="center"/>
          </w:tcPr>
          <w:p>
            <w:r/>
            <w:r>
              <w:rPr>
                <w:b/>
                <w:sz w:val="18"/>
              </w:rPr>
              <w:t>9. Interpretation</w:t>
            </w:r>
          </w:p>
        </w:tc>
        <w:tc>
          <w:tcPr>
            <w:tcW w:type="dxa" w:w="5040"/>
            <w:vAlign w:val="center"/>
          </w:tcPr>
          <w:p>
            <w:r/>
            <w:r>
              <w:rPr>
                <w:b w:val="0"/>
                <w:sz w:val="18"/>
              </w:rPr>
              <w:t>Reviewed errors, limitations, generalization and feature relevance.</w:t>
            </w:r>
          </w:p>
        </w:tc>
      </w:tr>
      <w:tr>
        <w:tc>
          <w:tcPr>
            <w:tcW w:type="dxa" w:w="5040"/>
            <w:vAlign w:val="center"/>
          </w:tcPr>
          <w:p>
            <w:r/>
            <w:r>
              <w:rPr>
                <w:b/>
                <w:sz w:val="18"/>
              </w:rPr>
              <w:t>10. Strategic synthesis</w:t>
            </w:r>
          </w:p>
        </w:tc>
        <w:tc>
          <w:tcPr>
            <w:tcW w:type="dxa" w:w="5040"/>
            <w:vAlign w:val="center"/>
          </w:tcPr>
          <w:p>
            <w:r/>
            <w:r>
              <w:rPr>
                <w:b w:val="0"/>
                <w:sz w:val="18"/>
              </w:rPr>
              <w:t>Converted technical findings into recommendations and a future roadmap.</w:t>
            </w:r>
          </w:p>
        </w:tc>
      </w:tr>
    </w:tbl>
    <w:p>
      <w:pPr>
        <w:pStyle w:val="Heading1"/>
      </w:pPr>
      <w:r>
        <w:t>6. Data Preparation and Preprocessing</w:t>
      </w:r>
    </w:p>
    <w:p>
      <w:pPr>
        <w:pStyle w:val="ListBullet"/>
      </w:pPr>
      <w:r>
        <w:t>The predictors and target variable were separated before modeling.</w:t>
      </w:r>
    </w:p>
    <w:p>
      <w:pPr>
        <w:pStyle w:val="ListBullet"/>
      </w:pPr>
      <w:r>
        <w:t>A stratified split was used to preserve the class distribution across training and test partitions.</w:t>
      </w:r>
    </w:p>
    <w:p>
      <w:pPr>
        <w:pStyle w:val="ListBullet"/>
      </w:pPr>
      <w:r>
        <w:t>Logistic Regression was placed in a Pipeline with StandardScaler so scaling parameters were learned only from the training data.</w:t>
      </w:r>
    </w:p>
    <w:p>
      <w:pPr>
        <w:pStyle w:val="ListBullet"/>
      </w:pPr>
      <w:r>
        <w:t>Random Forest was not scaled because tree-based models do not require standardized numerical inputs.</w:t>
      </w:r>
    </w:p>
    <w:p>
      <w:pPr>
        <w:pStyle w:val="ListBullet"/>
      </w:pPr>
      <w:r>
        <w:t>The test partition remained isolated from model fitting and was used only for final evaluation.</w:t>
      </w:r>
    </w:p>
    <w:p>
      <w:r>
        <w:t>This approach reduces the risk of data leakage and provides a fair comparison because both models are evaluated on the same unseen test observations.</w:t>
      </w:r>
    </w:p>
    <w:p>
      <w:pPr>
        <w:pStyle w:val="Heading1"/>
      </w:pPr>
      <w:r>
        <w:t>7. Model Selection and Training</w:t>
      </w:r>
    </w:p>
    <w:p>
      <w:pPr>
        <w:pStyle w:val="Heading2"/>
      </w:pPr>
      <w:r>
        <w:t>7.1 Logistic Regression</w:t>
      </w:r>
    </w:p>
    <w:p>
      <w:r>
        <w:t>Logistic Regression was selected as the baseline because it is efficient, well established for binary classification, and relatively easy to interpret. Standardization was applied because feature magnitudes differ.</w:t>
      </w:r>
    </w:p>
    <w:p>
      <w:pPr>
        <w:pStyle w:val="Heading2"/>
      </w:pPr>
      <w:r>
        <w:t>7.2 Random Forest</w:t>
      </w:r>
    </w:p>
    <w:p>
      <w:r>
        <w:t>Random Forest was selected to provide a non-linear alternative. An ensemble of decision trees can capture interactions and non-linear boundaries while requiring little feature preprocessing. The experiment used 300 trees, a fixed random state, and balanced class weighting.</w:t>
      </w:r>
    </w:p>
    <w:p>
      <w:pPr>
        <w:pStyle w:val="Heading2"/>
      </w:pPr>
      <w:r>
        <w:t>7.3 Selection Rationale</w:t>
      </w:r>
    </w:p>
    <w:p>
      <w:r>
        <w:t>The models were intentionally complementary: Logistic Regression represents a strong linear baseline, while Random Forest tests whether a flexible tree ensemble offers additional predictive value. F1-score was treated as the primary selection metric, with ROC-AUC as supporting evidence.</w:t>
      </w:r>
    </w:p>
    <w:p>
      <w:pPr>
        <w:pStyle w:val="Heading1"/>
      </w:pPr>
      <w:r>
        <w:t>8. Model Evaluation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vAlign w:val="center"/>
            <w:shd w:fill="EAF0F7"/>
          </w:tcPr>
          <w:p>
            <w:r/>
            <w:r>
              <w:rPr>
                <w:b/>
                <w:sz w:val="16"/>
              </w:rPr>
              <w:t>Model</w:t>
            </w:r>
          </w:p>
        </w:tc>
        <w:tc>
          <w:tcPr>
            <w:tcW w:type="dxa" w:w="1680"/>
            <w:vAlign w:val="center"/>
            <w:shd w:fill="EAF0F7"/>
          </w:tcPr>
          <w:p>
            <w:r/>
            <w:r>
              <w:rPr>
                <w:b/>
                <w:sz w:val="16"/>
              </w:rPr>
              <w:t>Accuracy</w:t>
            </w:r>
          </w:p>
        </w:tc>
        <w:tc>
          <w:tcPr>
            <w:tcW w:type="dxa" w:w="1680"/>
            <w:vAlign w:val="center"/>
            <w:shd w:fill="EAF0F7"/>
          </w:tcPr>
          <w:p>
            <w:r/>
            <w:r>
              <w:rPr>
                <w:b/>
                <w:sz w:val="16"/>
              </w:rPr>
              <w:t>Precision</w:t>
            </w:r>
          </w:p>
        </w:tc>
        <w:tc>
          <w:tcPr>
            <w:tcW w:type="dxa" w:w="1680"/>
            <w:vAlign w:val="center"/>
            <w:shd w:fill="EAF0F7"/>
          </w:tcPr>
          <w:p>
            <w:r/>
            <w:r>
              <w:rPr>
                <w:b/>
                <w:sz w:val="16"/>
              </w:rPr>
              <w:t>Recall</w:t>
            </w:r>
          </w:p>
        </w:tc>
        <w:tc>
          <w:tcPr>
            <w:tcW w:type="dxa" w:w="1680"/>
            <w:vAlign w:val="center"/>
            <w:shd w:fill="EAF0F7"/>
          </w:tcPr>
          <w:p>
            <w:r/>
            <w:r>
              <w:rPr>
                <w:b/>
                <w:sz w:val="16"/>
              </w:rPr>
              <w:t>F1</w:t>
            </w:r>
          </w:p>
        </w:tc>
        <w:tc>
          <w:tcPr>
            <w:tcW w:type="dxa" w:w="1680"/>
            <w:vAlign w:val="center"/>
            <w:shd w:fill="EAF0F7"/>
          </w:tcPr>
          <w:p>
            <w:r/>
            <w:r>
              <w:rPr>
                <w:b/>
                <w:sz w:val="16"/>
              </w:rPr>
              <w:t>ROC-AUC</w:t>
            </w:r>
          </w:p>
        </w:tc>
      </w:tr>
      <w:tr>
        <w:tc>
          <w:tcPr>
            <w:tcW w:type="dxa" w:w="1680"/>
            <w:vAlign w:val="center"/>
          </w:tcPr>
          <w:p>
            <w:r/>
            <w:r>
              <w:rPr>
                <w:b/>
                <w:sz w:val="16"/>
              </w:rPr>
              <w:t>Logistic Regression</w:t>
            </w:r>
          </w:p>
        </w:tc>
        <w:tc>
          <w:tcPr>
            <w:tcW w:type="dxa" w:w="1680"/>
            <w:vAlign w:val="center"/>
          </w:tcPr>
          <w:p>
            <w:r/>
            <w:r>
              <w:rPr>
                <w:b/>
                <w:sz w:val="16"/>
              </w:rPr>
              <w:t>0.9825</w:t>
            </w:r>
          </w:p>
        </w:tc>
        <w:tc>
          <w:tcPr>
            <w:tcW w:type="dxa" w:w="1680"/>
            <w:vAlign w:val="center"/>
          </w:tcPr>
          <w:p>
            <w:r/>
            <w:r>
              <w:rPr>
                <w:b/>
                <w:sz w:val="16"/>
              </w:rPr>
              <w:t>0.9861</w:t>
            </w:r>
          </w:p>
        </w:tc>
        <w:tc>
          <w:tcPr>
            <w:tcW w:type="dxa" w:w="1680"/>
            <w:vAlign w:val="center"/>
          </w:tcPr>
          <w:p>
            <w:r/>
            <w:r>
              <w:rPr>
                <w:b/>
                <w:sz w:val="16"/>
              </w:rPr>
              <w:t>0.9861</w:t>
            </w:r>
          </w:p>
        </w:tc>
        <w:tc>
          <w:tcPr>
            <w:tcW w:type="dxa" w:w="1680"/>
            <w:vAlign w:val="center"/>
          </w:tcPr>
          <w:p>
            <w:r/>
            <w:r>
              <w:rPr>
                <w:b/>
                <w:sz w:val="16"/>
              </w:rPr>
              <w:t>0.9861</w:t>
            </w:r>
          </w:p>
        </w:tc>
        <w:tc>
          <w:tcPr>
            <w:tcW w:type="dxa" w:w="1680"/>
            <w:vAlign w:val="center"/>
          </w:tcPr>
          <w:p>
            <w:r/>
            <w:r>
              <w:rPr>
                <w:b/>
                <w:sz w:val="16"/>
              </w:rPr>
              <w:t>0.9954</w:t>
            </w:r>
          </w:p>
        </w:tc>
      </w:tr>
      <w:tr>
        <w:tc>
          <w:tcPr>
            <w:tcW w:type="dxa" w:w="1680"/>
            <w:vAlign w:val="center"/>
          </w:tcPr>
          <w:p>
            <w:r/>
            <w:r>
              <w:rPr>
                <w:b w:val="0"/>
                <w:sz w:val="16"/>
              </w:rPr>
              <w:t>Random Forest</w:t>
            </w:r>
          </w:p>
        </w:tc>
        <w:tc>
          <w:tcPr>
            <w:tcW w:type="dxa" w:w="1680"/>
            <w:vAlign w:val="center"/>
          </w:tcPr>
          <w:p>
            <w:r/>
            <w:r>
              <w:rPr>
                <w:b w:val="0"/>
                <w:sz w:val="16"/>
              </w:rPr>
              <w:t>0.9474</w:t>
            </w:r>
          </w:p>
        </w:tc>
        <w:tc>
          <w:tcPr>
            <w:tcW w:type="dxa" w:w="1680"/>
            <w:vAlign w:val="center"/>
          </w:tcPr>
          <w:p>
            <w:r/>
            <w:r>
              <w:rPr>
                <w:b w:val="0"/>
                <w:sz w:val="16"/>
              </w:rPr>
              <w:t>0.9583</w:t>
            </w:r>
          </w:p>
        </w:tc>
        <w:tc>
          <w:tcPr>
            <w:tcW w:type="dxa" w:w="1680"/>
            <w:vAlign w:val="center"/>
          </w:tcPr>
          <w:p>
            <w:r/>
            <w:r>
              <w:rPr>
                <w:b w:val="0"/>
                <w:sz w:val="16"/>
              </w:rPr>
              <w:t>0.9583</w:t>
            </w:r>
          </w:p>
        </w:tc>
        <w:tc>
          <w:tcPr>
            <w:tcW w:type="dxa" w:w="1680"/>
            <w:vAlign w:val="center"/>
          </w:tcPr>
          <w:p>
            <w:r/>
            <w:r>
              <w:rPr>
                <w:b w:val="0"/>
                <w:sz w:val="16"/>
              </w:rPr>
              <w:t>0.9583</w:t>
            </w:r>
          </w:p>
        </w:tc>
        <w:tc>
          <w:tcPr>
            <w:tcW w:type="dxa" w:w="1680"/>
            <w:vAlign w:val="center"/>
          </w:tcPr>
          <w:p>
            <w:r/>
            <w:r>
              <w:rPr>
                <w:b w:val="0"/>
                <w:sz w:val="16"/>
              </w:rPr>
              <w:t>0.9937</w:t>
            </w:r>
          </w:p>
        </w:tc>
      </w:tr>
    </w:tbl>
    <w:p>
      <w:r>
        <w:t>Logistic Regression produced the strongest combined F1-score and ROC-AUC in this experiment. Random Forest also performed strongly, but its test metrics were lower on this particular split. Because only one hold-out split was used, the difference should be confirmed using cross-validation before making stronger conclusions.</w:t>
      </w:r>
    </w:p>
    <w:p>
      <w:pPr>
        <w:pStyle w:val="Heading1"/>
      </w:pPr>
      <w:r>
        <w:t>9. Error Analysis and Model Diagnostics</w:t>
      </w:r>
    </w:p>
    <w:p>
      <w:r>
        <w:t>A confusion matrix separates correct predictions from false positives and false negatives. In sensitive classification applications, the relative cost of these errors should influence the decision threshold. The current experiment uses the default classification threshold and therefore should be considered a baseline.</w:t>
      </w:r>
    </w:p>
    <w:p>
      <w:pPr>
        <w:pStyle w:val="ListBullet"/>
      </w:pPr>
      <w:r>
        <w:t>False positives represent observations predicted as positive when the true class is negative.</w:t>
      </w:r>
    </w:p>
    <w:p>
      <w:pPr>
        <w:pStyle w:val="ListBullet"/>
      </w:pPr>
      <w:r>
        <w:t>False negatives represent observations predicted as negative when the true class is positive.</w:t>
      </w:r>
    </w:p>
    <w:p>
      <w:pPr>
        <w:pStyle w:val="ListBullet"/>
      </w:pPr>
      <w:r>
        <w:t>The appropriate error trade-off depends on the real-world objective and should be established with domain experts.</w:t>
      </w:r>
    </w:p>
    <w:p>
      <w:pPr>
        <w:pStyle w:val="ListBullet"/>
      </w:pPr>
      <w:r>
        <w:t>A single test split cannot fully quantify uncertainty or guarantee generalization.</w:t>
      </w:r>
    </w:p>
    <w:p>
      <w:pPr>
        <w:pStyle w:val="Heading1"/>
      </w:pPr>
      <w:r>
        <w:t>10. Feature Analysis and Interpretability</w:t>
      </w:r>
    </w:p>
    <w:p>
      <w:r>
        <w:t>Random Forest feature importance provides a model-specific view of which variables contributed most to tree decisions. These values are useful for exploration but should not be interpreted as causal relationships. For a more rigorous interpretation study, permutation importance, partial-dependence analysis, or SHAP could be added in future work.</w:t>
      </w:r>
    </w:p>
    <w:p>
      <w:pPr>
        <w:pStyle w:val="Heading1"/>
      </w:pPr>
      <w:r>
        <w:t>11. Key Findings and Insights</w:t>
      </w:r>
    </w:p>
    <w:p>
      <w:pPr>
        <w:pStyle w:val="ListBullet"/>
      </w:pPr>
      <w:r>
        <w:t>Both models achieve strong benchmark performance on the held-out dataset.</w:t>
      </w:r>
    </w:p>
    <w:p>
      <w:pPr>
        <w:pStyle w:val="ListBullet"/>
      </w:pPr>
      <w:r>
        <w:t>Logistic Regression is the stronger baseline under the selected F1-score and ROC-AUC criteria.</w:t>
      </w:r>
    </w:p>
    <w:p>
      <w:pPr>
        <w:pStyle w:val="ListBullet"/>
      </w:pPr>
      <w:r>
        <w:t>The ROC-AUC values indicate strong ranking ability for both approaches.</w:t>
      </w:r>
    </w:p>
    <w:p>
      <w:pPr>
        <w:pStyle w:val="ListBullet"/>
      </w:pPr>
      <w:r>
        <w:t>The evaluation demonstrates why multiple metrics are more informative than accuracy alone.</w:t>
      </w:r>
    </w:p>
    <w:p>
      <w:pPr>
        <w:pStyle w:val="ListBullet"/>
      </w:pPr>
      <w:r>
        <w:t>Visualizations make model performance and error behavior easier to communicate to non-technical stakeholders.</w:t>
      </w:r>
    </w:p>
    <w:p>
      <w:pPr>
        <w:pStyle w:val="ListBullet"/>
      </w:pPr>
      <w:r>
        <w:t>The findings are dataset-specific and require stronger validation before any operational interpretation.</w:t>
      </w:r>
    </w:p>
    <w:p>
      <w:pPr>
        <w:pStyle w:val="Heading1"/>
      </w:pPr>
      <w:r>
        <w:t>12. Potential Business / Research Impact</w:t>
      </w:r>
    </w:p>
    <w:p>
      <w:r>
        <w:t>The analytical workflow demonstrates how organizations can move from structured data to evidence-based model assessment. In a properly governed research setting, similar workflows can support hypothesis generation, quality assessment, prioritization of further analysis, and evaluation of candidate models. The most transferable value of this project is the methodology: reproducible preparation, comparable modeling, measurable evaluation, visual communication, and documented decision criteria.</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EAF0F7"/>
          </w:tcPr>
          <w:p>
            <w:r/>
            <w:r>
              <w:rPr>
                <w:b/>
                <w:sz w:val="18"/>
              </w:rPr>
              <w:t>Area</w:t>
            </w:r>
          </w:p>
        </w:tc>
        <w:tc>
          <w:tcPr>
            <w:tcW w:type="dxa" w:w="3360"/>
            <w:vAlign w:val="center"/>
            <w:shd w:fill="EAF0F7"/>
          </w:tcPr>
          <w:p>
            <w:r/>
            <w:r>
              <w:rPr>
                <w:b/>
                <w:sz w:val="18"/>
              </w:rPr>
              <w:t>Potential impact</w:t>
            </w:r>
          </w:p>
        </w:tc>
        <w:tc>
          <w:tcPr>
            <w:tcW w:type="dxa" w:w="3360"/>
            <w:vAlign w:val="center"/>
            <w:shd w:fill="EAF0F7"/>
          </w:tcPr>
          <w:p>
            <w:r/>
            <w:r>
              <w:rPr>
                <w:b/>
                <w:sz w:val="18"/>
              </w:rPr>
              <w:t>Required condition</w:t>
            </w:r>
          </w:p>
        </w:tc>
      </w:tr>
      <w:tr>
        <w:tc>
          <w:tcPr>
            <w:tcW w:type="dxa" w:w="3360"/>
            <w:vAlign w:val="center"/>
          </w:tcPr>
          <w:p>
            <w:r/>
            <w:r>
              <w:rPr>
                <w:b w:val="0"/>
                <w:sz w:val="18"/>
              </w:rPr>
              <w:t>Research</w:t>
            </w:r>
          </w:p>
        </w:tc>
        <w:tc>
          <w:tcPr>
            <w:tcW w:type="dxa" w:w="3360"/>
            <w:vAlign w:val="center"/>
          </w:tcPr>
          <w:p>
            <w:r/>
            <w:r>
              <w:rPr>
                <w:b w:val="0"/>
                <w:sz w:val="18"/>
              </w:rPr>
              <w:t>Faster comparison of analytical approaches</w:t>
            </w:r>
          </w:p>
        </w:tc>
        <w:tc>
          <w:tcPr>
            <w:tcW w:type="dxa" w:w="3360"/>
            <w:vAlign w:val="center"/>
          </w:tcPr>
          <w:p>
            <w:r/>
            <w:r>
              <w:rPr>
                <w:b w:val="0"/>
                <w:sz w:val="18"/>
              </w:rPr>
              <w:t>Independent validation</w:t>
            </w:r>
          </w:p>
        </w:tc>
      </w:tr>
      <w:tr>
        <w:tc>
          <w:tcPr>
            <w:tcW w:type="dxa" w:w="3360"/>
            <w:vAlign w:val="center"/>
          </w:tcPr>
          <w:p>
            <w:r/>
            <w:r>
              <w:rPr>
                <w:b w:val="0"/>
                <w:sz w:val="18"/>
              </w:rPr>
              <w:t>ML Engineering</w:t>
            </w:r>
          </w:p>
        </w:tc>
        <w:tc>
          <w:tcPr>
            <w:tcW w:type="dxa" w:w="3360"/>
            <w:vAlign w:val="center"/>
          </w:tcPr>
          <w:p>
            <w:r/>
            <w:r>
              <w:rPr>
                <w:b w:val="0"/>
                <w:sz w:val="18"/>
              </w:rPr>
              <w:t>Reproducible model pipeline</w:t>
            </w:r>
          </w:p>
        </w:tc>
        <w:tc>
          <w:tcPr>
            <w:tcW w:type="dxa" w:w="3360"/>
            <w:vAlign w:val="center"/>
          </w:tcPr>
          <w:p>
            <w:r/>
            <w:r>
              <w:rPr>
                <w:b w:val="0"/>
                <w:sz w:val="18"/>
              </w:rPr>
              <w:t>Version control and testing</w:t>
            </w:r>
          </w:p>
        </w:tc>
      </w:tr>
      <w:tr>
        <w:tc>
          <w:tcPr>
            <w:tcW w:type="dxa" w:w="3360"/>
            <w:vAlign w:val="center"/>
          </w:tcPr>
          <w:p>
            <w:r/>
            <w:r>
              <w:rPr>
                <w:b w:val="0"/>
                <w:sz w:val="18"/>
              </w:rPr>
              <w:t>Decision Support</w:t>
            </w:r>
          </w:p>
        </w:tc>
        <w:tc>
          <w:tcPr>
            <w:tcW w:type="dxa" w:w="3360"/>
            <w:vAlign w:val="center"/>
          </w:tcPr>
          <w:p>
            <w:r/>
            <w:r>
              <w:rPr>
                <w:b w:val="0"/>
                <w:sz w:val="18"/>
              </w:rPr>
              <w:t>Clear evidence for next-step prioritization</w:t>
            </w:r>
          </w:p>
        </w:tc>
        <w:tc>
          <w:tcPr>
            <w:tcW w:type="dxa" w:w="3360"/>
            <w:vAlign w:val="center"/>
          </w:tcPr>
          <w:p>
            <w:r/>
            <w:r>
              <w:rPr>
                <w:b w:val="0"/>
                <w:sz w:val="18"/>
              </w:rPr>
              <w:t>Domain review</w:t>
            </w:r>
          </w:p>
        </w:tc>
      </w:tr>
      <w:tr>
        <w:tc>
          <w:tcPr>
            <w:tcW w:type="dxa" w:w="3360"/>
            <w:vAlign w:val="center"/>
          </w:tcPr>
          <w:p>
            <w:r/>
            <w:r>
              <w:rPr>
                <w:b w:val="0"/>
                <w:sz w:val="18"/>
              </w:rPr>
              <w:t>Governance</w:t>
            </w:r>
          </w:p>
        </w:tc>
        <w:tc>
          <w:tcPr>
            <w:tcW w:type="dxa" w:w="3360"/>
            <w:vAlign w:val="center"/>
          </w:tcPr>
          <w:p>
            <w:r/>
            <w:r>
              <w:rPr>
                <w:b w:val="0"/>
                <w:sz w:val="18"/>
              </w:rPr>
              <w:t>Transparent documentation of risks</w:t>
            </w:r>
          </w:p>
        </w:tc>
        <w:tc>
          <w:tcPr>
            <w:tcW w:type="dxa" w:w="3360"/>
            <w:vAlign w:val="center"/>
          </w:tcPr>
          <w:p>
            <w:r/>
            <w:r>
              <w:rPr>
                <w:b w:val="0"/>
                <w:sz w:val="18"/>
              </w:rPr>
              <w:t>Responsible-use controls</w:t>
            </w:r>
          </w:p>
        </w:tc>
      </w:tr>
    </w:tbl>
    <w:p>
      <w:pPr>
        <w:pStyle w:val="Heading1"/>
      </w:pPr>
      <w:r>
        <w:t>13. Strategic Recommendations</w:t>
      </w:r>
    </w:p>
    <w:p>
      <w:r>
        <w:t>The following recommendations prioritize improvements that would increase confidence, reproducibility, and responsible use:</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AF0F7"/>
          </w:tcPr>
          <w:p>
            <w:r/>
            <w:r>
              <w:rPr>
                <w:b/>
                <w:sz w:val="18"/>
              </w:rPr>
              <w:t>Priority</w:t>
            </w:r>
          </w:p>
        </w:tc>
        <w:tc>
          <w:tcPr>
            <w:tcW w:type="dxa" w:w="2520"/>
            <w:vAlign w:val="center"/>
            <w:shd w:fill="EAF0F7"/>
          </w:tcPr>
          <w:p>
            <w:r/>
            <w:r>
              <w:rPr>
                <w:b/>
                <w:sz w:val="18"/>
              </w:rPr>
              <w:t>Recommendation</w:t>
            </w:r>
          </w:p>
        </w:tc>
        <w:tc>
          <w:tcPr>
            <w:tcW w:type="dxa" w:w="2520"/>
            <w:vAlign w:val="center"/>
            <w:shd w:fill="EAF0F7"/>
          </w:tcPr>
          <w:p>
            <w:r/>
            <w:r>
              <w:rPr>
                <w:b/>
                <w:sz w:val="18"/>
              </w:rPr>
              <w:t>Why it matters</w:t>
            </w:r>
          </w:p>
        </w:tc>
        <w:tc>
          <w:tcPr>
            <w:tcW w:type="dxa" w:w="2520"/>
            <w:vAlign w:val="center"/>
            <w:shd w:fill="EAF0F7"/>
          </w:tcPr>
          <w:p>
            <w:r/>
            <w:r>
              <w:rPr>
                <w:b/>
                <w:sz w:val="18"/>
              </w:rPr>
              <w:t>Next action</w:t>
            </w:r>
          </w:p>
        </w:tc>
      </w:tr>
      <w:tr>
        <w:tc>
          <w:tcPr>
            <w:tcW w:type="dxa" w:w="2520"/>
            <w:vAlign w:val="center"/>
          </w:tcPr>
          <w:p>
            <w:r/>
            <w:r>
              <w:rPr>
                <w:b/>
                <w:sz w:val="16"/>
              </w:rPr>
              <w:t>1 — Critical</w:t>
            </w:r>
          </w:p>
        </w:tc>
        <w:tc>
          <w:tcPr>
            <w:tcW w:type="dxa" w:w="2520"/>
            <w:vAlign w:val="center"/>
          </w:tcPr>
          <w:p>
            <w:r/>
            <w:r>
              <w:rPr>
                <w:b w:val="0"/>
                <w:sz w:val="16"/>
              </w:rPr>
              <w:t>Use stratified k-fold cross-validation</w:t>
            </w:r>
          </w:p>
        </w:tc>
        <w:tc>
          <w:tcPr>
            <w:tcW w:type="dxa" w:w="2520"/>
            <w:vAlign w:val="center"/>
          </w:tcPr>
          <w:p>
            <w:r/>
            <w:r>
              <w:rPr>
                <w:b w:val="0"/>
                <w:sz w:val="16"/>
              </w:rPr>
              <w:t>Reduces dependence on one split</w:t>
            </w:r>
          </w:p>
        </w:tc>
        <w:tc>
          <w:tcPr>
            <w:tcW w:type="dxa" w:w="2520"/>
            <w:vAlign w:val="center"/>
          </w:tcPr>
          <w:p>
            <w:r/>
            <w:r>
              <w:rPr>
                <w:b w:val="0"/>
                <w:sz w:val="16"/>
              </w:rPr>
              <w:t>Run 5- or 10-fold CV</w:t>
            </w:r>
          </w:p>
        </w:tc>
      </w:tr>
      <w:tr>
        <w:tc>
          <w:tcPr>
            <w:tcW w:type="dxa" w:w="2520"/>
            <w:vAlign w:val="center"/>
          </w:tcPr>
          <w:p>
            <w:r/>
            <w:r>
              <w:rPr>
                <w:b/>
                <w:sz w:val="16"/>
              </w:rPr>
              <w:t>2 — Critical</w:t>
            </w:r>
          </w:p>
        </w:tc>
        <w:tc>
          <w:tcPr>
            <w:tcW w:type="dxa" w:w="2520"/>
            <w:vAlign w:val="center"/>
          </w:tcPr>
          <w:p>
            <w:r/>
            <w:r>
              <w:rPr>
                <w:b w:val="0"/>
                <w:sz w:val="16"/>
              </w:rPr>
              <w:t>Perform hyperparameter tuning</w:t>
            </w:r>
          </w:p>
        </w:tc>
        <w:tc>
          <w:tcPr>
            <w:tcW w:type="dxa" w:w="2520"/>
            <w:vAlign w:val="center"/>
          </w:tcPr>
          <w:p>
            <w:r/>
            <w:r>
              <w:rPr>
                <w:b w:val="0"/>
                <w:sz w:val="16"/>
              </w:rPr>
              <w:t>Tests whether better configurations exist</w:t>
            </w:r>
          </w:p>
        </w:tc>
        <w:tc>
          <w:tcPr>
            <w:tcW w:type="dxa" w:w="2520"/>
            <w:vAlign w:val="center"/>
          </w:tcPr>
          <w:p>
            <w:r/>
            <w:r>
              <w:rPr>
                <w:b w:val="0"/>
                <w:sz w:val="16"/>
              </w:rPr>
              <w:t>Grid/Randomized Search</w:t>
            </w:r>
          </w:p>
        </w:tc>
      </w:tr>
      <w:tr>
        <w:tc>
          <w:tcPr>
            <w:tcW w:type="dxa" w:w="2520"/>
            <w:vAlign w:val="center"/>
          </w:tcPr>
          <w:p>
            <w:r/>
            <w:r>
              <w:rPr>
                <w:b/>
                <w:sz w:val="16"/>
              </w:rPr>
              <w:t>3 — Critical</w:t>
            </w:r>
          </w:p>
        </w:tc>
        <w:tc>
          <w:tcPr>
            <w:tcW w:type="dxa" w:w="2520"/>
            <w:vAlign w:val="center"/>
          </w:tcPr>
          <w:p>
            <w:r/>
            <w:r>
              <w:rPr>
                <w:b w:val="0"/>
                <w:sz w:val="16"/>
              </w:rPr>
              <w:t>Validate externally</w:t>
            </w:r>
          </w:p>
        </w:tc>
        <w:tc>
          <w:tcPr>
            <w:tcW w:type="dxa" w:w="2520"/>
            <w:vAlign w:val="center"/>
          </w:tcPr>
          <w:p>
            <w:r/>
            <w:r>
              <w:rPr>
                <w:b w:val="0"/>
                <w:sz w:val="16"/>
              </w:rPr>
              <w:t>Measures generalization</w:t>
            </w:r>
          </w:p>
        </w:tc>
        <w:tc>
          <w:tcPr>
            <w:tcW w:type="dxa" w:w="2520"/>
            <w:vAlign w:val="center"/>
          </w:tcPr>
          <w:p>
            <w:r/>
            <w:r>
              <w:rPr>
                <w:b w:val="0"/>
                <w:sz w:val="16"/>
              </w:rPr>
              <w:t>Evaluate an independent dataset</w:t>
            </w:r>
          </w:p>
        </w:tc>
      </w:tr>
      <w:tr>
        <w:tc>
          <w:tcPr>
            <w:tcW w:type="dxa" w:w="2520"/>
            <w:vAlign w:val="center"/>
          </w:tcPr>
          <w:p>
            <w:r/>
            <w:r>
              <w:rPr>
                <w:b/>
                <w:sz w:val="16"/>
              </w:rPr>
              <w:t>4 — High</w:t>
            </w:r>
          </w:p>
        </w:tc>
        <w:tc>
          <w:tcPr>
            <w:tcW w:type="dxa" w:w="2520"/>
            <w:vAlign w:val="center"/>
          </w:tcPr>
          <w:p>
            <w:r/>
            <w:r>
              <w:rPr>
                <w:b w:val="0"/>
                <w:sz w:val="16"/>
              </w:rPr>
              <w:t>Tune classification threshold</w:t>
            </w:r>
          </w:p>
        </w:tc>
        <w:tc>
          <w:tcPr>
            <w:tcW w:type="dxa" w:w="2520"/>
            <w:vAlign w:val="center"/>
          </w:tcPr>
          <w:p>
            <w:r/>
            <w:r>
              <w:rPr>
                <w:b w:val="0"/>
                <w:sz w:val="16"/>
              </w:rPr>
              <w:t>Aligns errors with project costs</w:t>
            </w:r>
          </w:p>
        </w:tc>
        <w:tc>
          <w:tcPr>
            <w:tcW w:type="dxa" w:w="2520"/>
            <w:vAlign w:val="center"/>
          </w:tcPr>
          <w:p>
            <w:r/>
            <w:r>
              <w:rPr>
                <w:b w:val="0"/>
                <w:sz w:val="16"/>
              </w:rPr>
              <w:t>Compare precision/recall trade-offs</w:t>
            </w:r>
          </w:p>
        </w:tc>
      </w:tr>
      <w:tr>
        <w:tc>
          <w:tcPr>
            <w:tcW w:type="dxa" w:w="2520"/>
            <w:vAlign w:val="center"/>
          </w:tcPr>
          <w:p>
            <w:r/>
            <w:r>
              <w:rPr>
                <w:b/>
                <w:sz w:val="16"/>
              </w:rPr>
              <w:t>5 — High</w:t>
            </w:r>
          </w:p>
        </w:tc>
        <w:tc>
          <w:tcPr>
            <w:tcW w:type="dxa" w:w="2520"/>
            <w:vAlign w:val="center"/>
          </w:tcPr>
          <w:p>
            <w:r/>
            <w:r>
              <w:rPr>
                <w:b w:val="0"/>
                <w:sz w:val="16"/>
              </w:rPr>
              <w:t>Add interpretability</w:t>
            </w:r>
          </w:p>
        </w:tc>
        <w:tc>
          <w:tcPr>
            <w:tcW w:type="dxa" w:w="2520"/>
            <w:vAlign w:val="center"/>
          </w:tcPr>
          <w:p>
            <w:r/>
            <w:r>
              <w:rPr>
                <w:b w:val="0"/>
                <w:sz w:val="16"/>
              </w:rPr>
              <w:t>Improves stakeholder confidence</w:t>
            </w:r>
          </w:p>
        </w:tc>
        <w:tc>
          <w:tcPr>
            <w:tcW w:type="dxa" w:w="2520"/>
            <w:vAlign w:val="center"/>
          </w:tcPr>
          <w:p>
            <w:r/>
            <w:r>
              <w:rPr>
                <w:b w:val="0"/>
                <w:sz w:val="16"/>
              </w:rPr>
              <w:t>Permutation importance / SHAP</w:t>
            </w:r>
          </w:p>
        </w:tc>
      </w:tr>
      <w:tr>
        <w:tc>
          <w:tcPr>
            <w:tcW w:type="dxa" w:w="2520"/>
            <w:vAlign w:val="center"/>
          </w:tcPr>
          <w:p>
            <w:r/>
            <w:r>
              <w:rPr>
                <w:b/>
                <w:sz w:val="16"/>
              </w:rPr>
              <w:t>6 — High</w:t>
            </w:r>
          </w:p>
        </w:tc>
        <w:tc>
          <w:tcPr>
            <w:tcW w:type="dxa" w:w="2520"/>
            <w:vAlign w:val="center"/>
          </w:tcPr>
          <w:p>
            <w:r/>
            <w:r>
              <w:rPr>
                <w:b w:val="0"/>
                <w:sz w:val="16"/>
              </w:rPr>
              <w:t>Track experiments</w:t>
            </w:r>
          </w:p>
        </w:tc>
        <w:tc>
          <w:tcPr>
            <w:tcW w:type="dxa" w:w="2520"/>
            <w:vAlign w:val="center"/>
          </w:tcPr>
          <w:p>
            <w:r/>
            <w:r>
              <w:rPr>
                <w:b w:val="0"/>
                <w:sz w:val="16"/>
              </w:rPr>
              <w:t>Improves reproducibility</w:t>
            </w:r>
          </w:p>
        </w:tc>
        <w:tc>
          <w:tcPr>
            <w:tcW w:type="dxa" w:w="2520"/>
            <w:vAlign w:val="center"/>
          </w:tcPr>
          <w:p>
            <w:r/>
            <w:r>
              <w:rPr>
                <w:b w:val="0"/>
                <w:sz w:val="16"/>
              </w:rPr>
              <w:t>Version data, code, parameters and metrics</w:t>
            </w:r>
          </w:p>
        </w:tc>
      </w:tr>
      <w:tr>
        <w:tc>
          <w:tcPr>
            <w:tcW w:type="dxa" w:w="2520"/>
            <w:vAlign w:val="center"/>
          </w:tcPr>
          <w:p>
            <w:r/>
            <w:r>
              <w:rPr>
                <w:b/>
                <w:sz w:val="16"/>
              </w:rPr>
              <w:t>7 — Medium</w:t>
            </w:r>
          </w:p>
        </w:tc>
        <w:tc>
          <w:tcPr>
            <w:tcW w:type="dxa" w:w="2520"/>
            <w:vAlign w:val="center"/>
          </w:tcPr>
          <w:p>
            <w:r/>
            <w:r>
              <w:rPr>
                <w:b w:val="0"/>
                <w:sz w:val="16"/>
              </w:rPr>
              <w:t>Monitor model drift</w:t>
            </w:r>
          </w:p>
        </w:tc>
        <w:tc>
          <w:tcPr>
            <w:tcW w:type="dxa" w:w="2520"/>
            <w:vAlign w:val="center"/>
          </w:tcPr>
          <w:p>
            <w:r/>
            <w:r>
              <w:rPr>
                <w:b w:val="0"/>
                <w:sz w:val="16"/>
              </w:rPr>
              <w:t>Detects performance degradation</w:t>
            </w:r>
          </w:p>
        </w:tc>
        <w:tc>
          <w:tcPr>
            <w:tcW w:type="dxa" w:w="2520"/>
            <w:vAlign w:val="center"/>
          </w:tcPr>
          <w:p>
            <w:r/>
            <w:r>
              <w:rPr>
                <w:b w:val="0"/>
                <w:sz w:val="16"/>
              </w:rPr>
              <w:t>Define monitoring and retraining triggers</w:t>
            </w:r>
          </w:p>
        </w:tc>
      </w:tr>
    </w:tbl>
    <w:p>
      <w:pPr>
        <w:pStyle w:val="Heading1"/>
      </w:pPr>
      <w:r>
        <w:t>14. Limitations, Risks and Responsible Use</w:t>
      </w:r>
    </w:p>
    <w:p>
      <w:pPr>
        <w:pStyle w:val="ListBullet"/>
      </w:pPr>
      <w:r>
        <w:t>The dataset is a benchmark dataset and may not represent all real-world populations or acquisition environments.</w:t>
      </w:r>
    </w:p>
    <w:p>
      <w:pPr>
        <w:pStyle w:val="ListBullet"/>
      </w:pPr>
      <w:r>
        <w:t>The current evaluation uses a single 80:20 hold-out split.</w:t>
      </w:r>
    </w:p>
    <w:p>
      <w:pPr>
        <w:pStyle w:val="ListBullet"/>
      </w:pPr>
      <w:r>
        <w:t>No exhaustive hyperparameter search was performed.</w:t>
      </w:r>
    </w:p>
    <w:p>
      <w:pPr>
        <w:pStyle w:val="ListBullet"/>
      </w:pPr>
      <w:r>
        <w:t>Model performance can change under distribution shift.</w:t>
      </w:r>
    </w:p>
    <w:p>
      <w:pPr>
        <w:pStyle w:val="ListBullet"/>
      </w:pPr>
      <w:r>
        <w:t>Feature importance should not be treated as causal evidence.</w:t>
      </w:r>
    </w:p>
    <w:p>
      <w:pPr>
        <w:pStyle w:val="ListBullet"/>
      </w:pPr>
      <w:r>
        <w:t>A high benchmark score does not establish clinical effectiveness, fairness, safety, or regulatory compliance.</w:t>
      </w:r>
    </w:p>
    <w:p>
      <w:pPr>
        <w:pStyle w:val="ListBullet"/>
      </w:pPr>
      <w:r>
        <w:t>Any real-world sensitive application would require domain validation, privacy controls, human oversight, monitoring, and appropriate governance.</w:t>
      </w:r>
    </w:p>
    <w:p>
      <w:pPr>
        <w:pStyle w:val="Heading1"/>
      </w:pPr>
      <w:r>
        <w:t>15. Future Improvement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vAlign w:val="center"/>
            <w:shd w:fill="EAF0F7"/>
          </w:tcPr>
          <w:p>
            <w:r/>
            <w:r>
              <w:rPr>
                <w:b/>
                <w:sz w:val="18"/>
              </w:rPr>
              <w:t>Phase</w:t>
            </w:r>
          </w:p>
        </w:tc>
        <w:tc>
          <w:tcPr>
            <w:tcW w:type="dxa" w:w="2520"/>
            <w:vAlign w:val="center"/>
            <w:shd w:fill="EAF0F7"/>
          </w:tcPr>
          <w:p>
            <w:r/>
            <w:r>
              <w:rPr>
                <w:b/>
                <w:sz w:val="18"/>
              </w:rPr>
              <w:t>Work</w:t>
            </w:r>
          </w:p>
        </w:tc>
        <w:tc>
          <w:tcPr>
            <w:tcW w:type="dxa" w:w="2520"/>
            <w:vAlign w:val="center"/>
            <w:shd w:fill="EAF0F7"/>
          </w:tcPr>
          <w:p>
            <w:r/>
            <w:r>
              <w:rPr>
                <w:b/>
                <w:sz w:val="18"/>
              </w:rPr>
              <w:t>Deliverable</w:t>
            </w:r>
          </w:p>
        </w:tc>
        <w:tc>
          <w:tcPr>
            <w:tcW w:type="dxa" w:w="2520"/>
            <w:vAlign w:val="center"/>
            <w:shd w:fill="EAF0F7"/>
          </w:tcPr>
          <w:p>
            <w:r/>
            <w:r>
              <w:rPr>
                <w:b/>
                <w:sz w:val="18"/>
              </w:rPr>
              <w:t>Decision gate</w:t>
            </w:r>
          </w:p>
        </w:tc>
      </w:tr>
      <w:tr>
        <w:tc>
          <w:tcPr>
            <w:tcW w:type="dxa" w:w="2520"/>
            <w:vAlign w:val="center"/>
          </w:tcPr>
          <w:p>
            <w:r/>
            <w:r>
              <w:rPr>
                <w:b w:val="0"/>
                <w:sz w:val="18"/>
              </w:rPr>
              <w:t>1</w:t>
            </w:r>
          </w:p>
        </w:tc>
        <w:tc>
          <w:tcPr>
            <w:tcW w:type="dxa" w:w="2520"/>
            <w:vAlign w:val="center"/>
          </w:tcPr>
          <w:p>
            <w:r/>
            <w:r>
              <w:rPr>
                <w:b w:val="0"/>
                <w:sz w:val="18"/>
              </w:rPr>
              <w:t>Cross-validation + tuning</w:t>
            </w:r>
          </w:p>
        </w:tc>
        <w:tc>
          <w:tcPr>
            <w:tcW w:type="dxa" w:w="2520"/>
            <w:vAlign w:val="center"/>
          </w:tcPr>
          <w:p>
            <w:r/>
            <w:r>
              <w:rPr>
                <w:b w:val="0"/>
                <w:sz w:val="18"/>
              </w:rPr>
              <w:t>Validated candidate models</w:t>
            </w:r>
          </w:p>
        </w:tc>
        <w:tc>
          <w:tcPr>
            <w:tcW w:type="dxa" w:w="2520"/>
            <w:vAlign w:val="center"/>
          </w:tcPr>
          <w:p>
            <w:r/>
            <w:r>
              <w:rPr>
                <w:b w:val="0"/>
                <w:sz w:val="18"/>
              </w:rPr>
              <w:t>Choose robust baseline</w:t>
            </w:r>
          </w:p>
        </w:tc>
      </w:tr>
      <w:tr>
        <w:tc>
          <w:tcPr>
            <w:tcW w:type="dxa" w:w="2520"/>
            <w:vAlign w:val="center"/>
          </w:tcPr>
          <w:p>
            <w:r/>
            <w:r>
              <w:rPr>
                <w:b w:val="0"/>
                <w:sz w:val="18"/>
              </w:rPr>
              <w:t>2</w:t>
            </w:r>
          </w:p>
        </w:tc>
        <w:tc>
          <w:tcPr>
            <w:tcW w:type="dxa" w:w="2520"/>
            <w:vAlign w:val="center"/>
          </w:tcPr>
          <w:p>
            <w:r/>
            <w:r>
              <w:rPr>
                <w:b w:val="0"/>
                <w:sz w:val="18"/>
              </w:rPr>
              <w:t>Threshold + calibration</w:t>
            </w:r>
          </w:p>
        </w:tc>
        <w:tc>
          <w:tcPr>
            <w:tcW w:type="dxa" w:w="2520"/>
            <w:vAlign w:val="center"/>
          </w:tcPr>
          <w:p>
            <w:r/>
            <w:r>
              <w:rPr>
                <w:b w:val="0"/>
                <w:sz w:val="18"/>
              </w:rPr>
              <w:t>Operating-point analysis</w:t>
            </w:r>
          </w:p>
        </w:tc>
        <w:tc>
          <w:tcPr>
            <w:tcW w:type="dxa" w:w="2520"/>
            <w:vAlign w:val="center"/>
          </w:tcPr>
          <w:p>
            <w:r/>
            <w:r>
              <w:rPr>
                <w:b w:val="0"/>
                <w:sz w:val="18"/>
              </w:rPr>
              <w:t>Select appropriate threshold</w:t>
            </w:r>
          </w:p>
        </w:tc>
      </w:tr>
      <w:tr>
        <w:tc>
          <w:tcPr>
            <w:tcW w:type="dxa" w:w="2520"/>
            <w:vAlign w:val="center"/>
          </w:tcPr>
          <w:p>
            <w:r/>
            <w:r>
              <w:rPr>
                <w:b w:val="0"/>
                <w:sz w:val="18"/>
              </w:rPr>
              <w:t>3</w:t>
            </w:r>
          </w:p>
        </w:tc>
        <w:tc>
          <w:tcPr>
            <w:tcW w:type="dxa" w:w="2520"/>
            <w:vAlign w:val="center"/>
          </w:tcPr>
          <w:p>
            <w:r/>
            <w:r>
              <w:rPr>
                <w:b w:val="0"/>
                <w:sz w:val="18"/>
              </w:rPr>
              <w:t>Interpretability + error review</w:t>
            </w:r>
          </w:p>
        </w:tc>
        <w:tc>
          <w:tcPr>
            <w:tcW w:type="dxa" w:w="2520"/>
            <w:vAlign w:val="center"/>
          </w:tcPr>
          <w:p>
            <w:r/>
            <w:r>
              <w:rPr>
                <w:b w:val="0"/>
                <w:sz w:val="18"/>
              </w:rPr>
              <w:t>Explainability and error report</w:t>
            </w:r>
          </w:p>
        </w:tc>
        <w:tc>
          <w:tcPr>
            <w:tcW w:type="dxa" w:w="2520"/>
            <w:vAlign w:val="center"/>
          </w:tcPr>
          <w:p>
            <w:r/>
            <w:r>
              <w:rPr>
                <w:b w:val="0"/>
                <w:sz w:val="18"/>
              </w:rPr>
              <w:t>Stakeholder approval</w:t>
            </w:r>
          </w:p>
        </w:tc>
      </w:tr>
      <w:tr>
        <w:tc>
          <w:tcPr>
            <w:tcW w:type="dxa" w:w="2520"/>
            <w:vAlign w:val="center"/>
          </w:tcPr>
          <w:p>
            <w:r/>
            <w:r>
              <w:rPr>
                <w:b w:val="0"/>
                <w:sz w:val="18"/>
              </w:rPr>
              <w:t>4</w:t>
            </w:r>
          </w:p>
        </w:tc>
        <w:tc>
          <w:tcPr>
            <w:tcW w:type="dxa" w:w="2520"/>
            <w:vAlign w:val="center"/>
          </w:tcPr>
          <w:p>
            <w:r/>
            <w:r>
              <w:rPr>
                <w:b w:val="0"/>
                <w:sz w:val="18"/>
              </w:rPr>
              <w:t>External validation</w:t>
            </w:r>
          </w:p>
        </w:tc>
        <w:tc>
          <w:tcPr>
            <w:tcW w:type="dxa" w:w="2520"/>
            <w:vAlign w:val="center"/>
          </w:tcPr>
          <w:p>
            <w:r/>
            <w:r>
              <w:rPr>
                <w:b w:val="0"/>
                <w:sz w:val="18"/>
              </w:rPr>
              <w:t>Independent performance report</w:t>
            </w:r>
          </w:p>
        </w:tc>
        <w:tc>
          <w:tcPr>
            <w:tcW w:type="dxa" w:w="2520"/>
            <w:vAlign w:val="center"/>
          </w:tcPr>
          <w:p>
            <w:r/>
            <w:r>
              <w:rPr>
                <w:b w:val="0"/>
                <w:sz w:val="18"/>
              </w:rPr>
              <w:t>Assess generalization</w:t>
            </w:r>
          </w:p>
        </w:tc>
      </w:tr>
      <w:tr>
        <w:tc>
          <w:tcPr>
            <w:tcW w:type="dxa" w:w="2520"/>
            <w:vAlign w:val="center"/>
          </w:tcPr>
          <w:p>
            <w:r/>
            <w:r>
              <w:rPr>
                <w:b w:val="0"/>
                <w:sz w:val="18"/>
              </w:rPr>
              <w:t>5</w:t>
            </w:r>
          </w:p>
        </w:tc>
        <w:tc>
          <w:tcPr>
            <w:tcW w:type="dxa" w:w="2520"/>
            <w:vAlign w:val="center"/>
          </w:tcPr>
          <w:p>
            <w:r/>
            <w:r>
              <w:rPr>
                <w:b w:val="0"/>
                <w:sz w:val="18"/>
              </w:rPr>
              <w:t>Deployment readiness</w:t>
            </w:r>
          </w:p>
        </w:tc>
        <w:tc>
          <w:tcPr>
            <w:tcW w:type="dxa" w:w="2520"/>
            <w:vAlign w:val="center"/>
          </w:tcPr>
          <w:p>
            <w:r/>
            <w:r>
              <w:rPr>
                <w:b w:val="0"/>
                <w:sz w:val="18"/>
              </w:rPr>
              <w:t>Monitoring/governance plan</w:t>
            </w:r>
          </w:p>
        </w:tc>
        <w:tc>
          <w:tcPr>
            <w:tcW w:type="dxa" w:w="2520"/>
            <w:vAlign w:val="center"/>
          </w:tcPr>
          <w:p>
            <w:r/>
            <w:r>
              <w:rPr>
                <w:b w:val="0"/>
                <w:sz w:val="18"/>
              </w:rPr>
              <w:t>Go/no-go decision</w:t>
            </w:r>
          </w:p>
        </w:tc>
      </w:tr>
    </w:tbl>
    <w:p>
      <w:pPr>
        <w:pStyle w:val="Heading1"/>
      </w:pPr>
      <w:r>
        <w:t>16. Technical Implementation</w:t>
      </w:r>
    </w:p>
    <w:p>
      <w:r>
        <w:t>The GitHub project contains the complete implementation. The central training pattern is shown below:</w:t>
      </w:r>
    </w:p>
    <w:p>
      <w:r>
        <w:rPr>
          <w:rFonts w:ascii="Courier New" w:hAnsi="Courier New"/>
          <w:sz w:val="17"/>
        </w:rPr>
        <w:t>data = load_breast_cancer(as_frame=True)</w:t>
        <w:br/>
        <w:t>X, y = data.data, data.target</w:t>
        <w:br/>
        <w:br/>
        <w:t>X_train, X_test, y_train, y_test = train_test_split(</w:t>
        <w:br/>
        <w:t xml:space="preserve">    X, y, test_size=0.20, random_state=42, stratify=y</w:t>
        <w:br/>
        <w:t>)</w:t>
        <w:br/>
        <w:br/>
        <w:t>model = Pipeline([</w:t>
        <w:br/>
        <w:t xml:space="preserve">    ("scaler", StandardScaler()),</w:t>
        <w:br/>
        <w:t xml:space="preserve">    ("model", LogisticRegression(max_iter=5000, random_state=42))</w:t>
        <w:br/>
        <w:t>])</w:t>
        <w:br/>
        <w:br/>
        <w:t>model.fit(X_train, y_train)</w:t>
        <w:br/>
        <w:t>pred = model.predict(X_test)</w:t>
        <w:br/>
        <w:t>prob = model.predict_proba(X_test)[:, 1]</w:t>
      </w:r>
    </w:p>
    <w:p>
      <w:pPr>
        <w:pStyle w:val="Heading1"/>
      </w:pPr>
      <w:r>
        <w:t>17. Reproducibility and Project Structure</w:t>
      </w:r>
    </w:p>
    <w:p>
      <w:r>
        <w:rPr>
          <w:rFonts w:ascii="Courier New" w:hAnsi="Courier New"/>
          <w:sz w:val="17"/>
        </w:rPr>
        <w:t>breast-cancer-ml-classification/</w:t>
        <w:br/>
        <w:t>├── README.md</w:t>
        <w:br/>
        <w:t>├── requirements.txt</w:t>
        <w:br/>
        <w:t>├── src_model.py</w:t>
        <w:br/>
        <w:t>├── model_metrics.csv</w:t>
        <w:br/>
        <w:t>├── breast_cancer_wisconsin_diagnostic.csv</w:t>
        <w:br/>
        <w:t>└── visualization outputs/</w:t>
        <w:br/>
        <w:t xml:space="preserve">    ├── class distribution</w:t>
        <w:br/>
        <w:t xml:space="preserve">    ├── model comparison</w:t>
        <w:br/>
        <w:t xml:space="preserve">    ├── confusion matrix</w:t>
        <w:br/>
        <w:t xml:space="preserve">    ├── ROC curves</w:t>
        <w:br/>
        <w:t xml:space="preserve">    └── feature importance</w:t>
      </w:r>
    </w:p>
    <w:p>
      <w:r>
        <w:t>The repository is publicly available and provides the code, metrics, visual evidence and documentation needed to reproduce and review the project.</w:t>
      </w:r>
    </w:p>
    <w:p>
      <w:pPr>
        <w:pStyle w:val="Heading1"/>
      </w:pPr>
      <w:r>
        <w:t>18. Conclusion</w:t>
      </w:r>
    </w:p>
    <w:p>
      <w:r>
        <w:t>This comprehensive project demonstrates an end-to-end data science workflow rather than focusing only on model accuracy. The analysis begins with a clearly defined classification problem, uses structured preprocessing, compares two complementary algorithms, evaluates them with multiple metrics, and communicates results through visualizations and error analysis.</w:t>
      </w:r>
    </w:p>
    <w:p>
      <w:r>
        <w:t>Logistic Regression produced the strongest results in the current experiment, but the most important conclusion is methodological: model quality must be assessed together with validation strategy, interpretability, limitations, and responsible-use requirements. The recommended next step is not immediate deployment; it is stronger validation through cross-validation, tuning, independent testing, threshold analysis, interpretability, and monitoring.</w:t>
      </w:r>
    </w:p>
    <w:p>
      <w:pPr>
        <w:pStyle w:val="Heading1"/>
      </w:pPr>
      <w:r>
        <w:t>19. References</w:t>
      </w:r>
    </w:p>
    <w:p>
      <w:pPr>
        <w:pStyle w:val="ListNumber"/>
      </w:pPr>
      <w:r>
        <w:t>Scikit-learn Developers. Breast cancer Wisconsin (diagnostic) dataset documentation.</w:t>
      </w:r>
    </w:p>
    <w:p>
      <w:pPr>
        <w:pStyle w:val="ListNumber"/>
      </w:pPr>
      <w:r>
        <w:t>Scikit-learn Developers. LogisticRegression documentation.</w:t>
      </w:r>
    </w:p>
    <w:p>
      <w:pPr>
        <w:pStyle w:val="ListNumber"/>
      </w:pPr>
      <w:r>
        <w:t>Scikit-learn Developers. RandomForestClassifier documentation.</w:t>
      </w:r>
    </w:p>
    <w:p>
      <w:pPr>
        <w:pStyle w:val="ListNumber"/>
      </w:pPr>
      <w:r>
        <w:t>Scikit-learn Developers. Classification metrics and model evaluation documentation.</w:t>
      </w:r>
    </w:p>
    <w:p>
      <w:pPr>
        <w:pStyle w:val="ListNumber"/>
      </w:pPr>
      <w:r>
        <w:t>Dua, D. and Graff, C. UCI Machine Learning Repository.</w:t>
      </w:r>
    </w:p>
    <w:p>
      <w:pPr>
        <w:pStyle w:val="Heading1"/>
      </w:pPr>
      <w:r>
        <w:t>20. YUVA Submission Description (200+ Words)</w:t>
      </w:r>
    </w:p>
    <w:p>
      <w:r>
        <w:t>This Week 5 project is a comprehensive end-to-end data science study that brings together the major skills developed during the internship. The objective was to move beyond individual coding tasks and demonstrate a complete workflow from problem definition and data preparation to machine learning, evaluation, interpretation, reporting, and strategic recommendations. I used the Wisconsin Diagnostic Breast Cancer dataset as a binary classification problem and built a reproducible Python workflow using Pandas, NumPy, Scikit-learn, and Matplotlib. The dataset contains 569 observations and 30 numerical predictor variables. I prepared the data using a stratified 80:20 train-test split and developed two complementary models: Logistic Regression and Random Forest. Logistic Regression used feature standardization through a Scikit-learn Pipeline, while Random Forest provided a non-linear ensemble comparison. Model performance was evaluated using accuracy, precision, recall, F1-score, and ROC-AUC, supported by a confusion matrix and ROC curves. I also created visualizations for class distribution, model comparison, and feature importance to communicate results clearly. Logistic Regression achieved 98.25% accuracy, 98.61% F1-score, and 99.54% ROC-AUC on the held-out test set. I analyzed potential prediction errors, overfitting and underfitting risks, model limitations, and generalization concerns. Based on the findings, I developed strategic recommendations including stratified cross-validation, systematic hyperparameter tuning, independent external validation, decision-threshold optimization, model interpretability, experiment tracking, and performance monitoring. The project also considers potential business and research impact while emphasizing responsible use, privacy, human oversight, and the difference between benchmark performance and real-world readiness. This final project strengthened my ability to convert technical analysis into clear evidence and actionable recommendations. It demonstrates that a professional data science solution requires not only strong metrics, but also reproducibility, critical evaluation, transparent communication, and a structured roadmap for future improvement.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Pushpak Koppada • Comprehensive Data Science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4"/>
      </w:rPr>
      <w:t>YUVA INTERN  |  WEEK 5  |  FINAL DATA SCIENCE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