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Prompt Library</w:t>
      </w:r>
    </w:p>
    <w:p>
      <w:pPr>
        <w:pStyle w:val="Heading2"/>
      </w:pPr>
      <w:r>
        <w:t>Prompt 1: SRS Generation</w:t>
      </w:r>
    </w:p>
    <w:p>
      <w:r>
        <w:t>Prompt: 'Act as a Senior Software Engineer. Generate IEEE 29148 compliant functional requirements for a College Canteen Ordering System without unverified features.'</w:t>
      </w:r>
    </w:p>
    <w:p>
      <w:pPr>
        <w:pStyle w:val="Heading2"/>
      </w:pPr>
      <w:r>
        <w:t>Prompt 2: Hallucination Audit</w:t>
      </w:r>
    </w:p>
    <w:p>
      <w:r>
        <w:t>Prompt: 'Analyze the following generated requirements list and highlight any unfeasible or unrequested features for removal.'</w:t>
      </w:r>
    </w:p>
    <w:p>
      <w:pPr>
        <w:pStyle w:val="Heading2"/>
      </w:pPr>
      <w:r>
        <w:t>Prompt 3: RTM Mapping</w:t>
      </w:r>
    </w:p>
    <w:p>
      <w:r>
        <w:t>Prompt: 'Map each functional requirement FR-01 to FR-05 to a specific test case TC-01 to TC-05 with pass conditions.'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