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Capstone 72 Project Overview</w:t>
      </w:r>
    </w:p>
    <w:p>
      <w:pPr>
        <w:pStyle w:val="Heading2"/>
      </w:pPr>
      <w:r>
        <w:t>Project Title</w:t>
      </w:r>
    </w:p>
    <w:p>
      <w:r>
        <w:t>College Canteen Food Ordering Application - SRS Writing Kit</w:t>
      </w:r>
    </w:p>
    <w:p>
      <w:pPr>
        <w:pStyle w:val="Heading2"/>
      </w:pPr>
      <w:r>
        <w:t>Target Audience</w:t>
      </w:r>
    </w:p>
    <w:p>
      <w:r>
        <w:t>3rd Year CSE Project Teams</w:t>
      </w:r>
    </w:p>
    <w:p>
      <w:pPr>
        <w:pStyle w:val="Heading2"/>
      </w:pPr>
      <w:r>
        <w:t>Key Objective</w:t>
      </w:r>
    </w:p>
    <w:p>
      <w:r>
        <w:t>Utilize AI to construct clear, testable, and IEEE 29148 compliant software specifications without hallucinations.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