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D321A9" w14:textId="77777777" w:rsidR="00DE7715" w:rsidRDefault="00DE7715"/>
    <w:p w14:paraId="5DC69AE3" w14:textId="77777777" w:rsidR="003B6317" w:rsidRDefault="003B6317"/>
    <w:p w14:paraId="1B2C7B32" w14:textId="11ABCD58" w:rsidR="003B6317" w:rsidRDefault="003B6317" w:rsidP="003B6317">
      <w:r>
        <w:t xml:space="preserve">ASSIGNMENT -2 </w:t>
      </w:r>
      <w:r>
        <w:br/>
      </w:r>
      <w:proofErr w:type="gramStart"/>
      <w:r>
        <w:t>CWID :</w:t>
      </w:r>
      <w:proofErr w:type="gramEnd"/>
      <w:r>
        <w:t xml:space="preserve"> 50380788</w:t>
      </w:r>
    </w:p>
    <w:p w14:paraId="20F9A92D" w14:textId="784F7445" w:rsidR="003B6317" w:rsidRDefault="003B6317" w:rsidP="003B6317">
      <w:r>
        <w:t>1.</w:t>
      </w:r>
    </w:p>
    <w:p w14:paraId="24DBEC7B" w14:textId="77777777" w:rsidR="003B6317" w:rsidRDefault="003B6317" w:rsidP="003B6317">
      <w:r>
        <w:t>System Analysis is the process of figuring out exactly "what" the software needs to do. This involves talking to people, gathering user needs, identifying the problems faced, understanding the existing practices, and defining the requirements based on this information.</w:t>
      </w:r>
    </w:p>
    <w:p w14:paraId="240BE8F3" w14:textId="77777777" w:rsidR="003B6317" w:rsidRDefault="003B6317" w:rsidP="003B6317"/>
    <w:p w14:paraId="77F489F1" w14:textId="3192C549" w:rsidR="003B6317" w:rsidRDefault="003B6317" w:rsidP="003B6317">
      <w:proofErr w:type="gramStart"/>
      <w:r>
        <w:t>Whereas,</w:t>
      </w:r>
      <w:proofErr w:type="gramEnd"/>
      <w:r>
        <w:t xml:space="preserve"> </w:t>
      </w:r>
      <w:r>
        <w:t>System Design is the process that is done after the system analysis, figuring out "how" to build it. This includes activities such as creating a blueprint of the overall structure, making decisions about the architecture to follow, breaking down the system into smaller components, and designing how each part interacts through interfaces.</w:t>
      </w:r>
    </w:p>
    <w:p w14:paraId="7B5CD051" w14:textId="77777777" w:rsidR="003B6317" w:rsidRDefault="003B6317" w:rsidP="003B6317"/>
    <w:p w14:paraId="32B0B7AD" w14:textId="4AA81DC4" w:rsidR="003B6317" w:rsidRDefault="003B6317" w:rsidP="003B6317">
      <w:r>
        <w:t>2.</w:t>
      </w:r>
    </w:p>
    <w:p w14:paraId="40833240" w14:textId="3918DBC1" w:rsidR="003B6317" w:rsidRDefault="003B6317" w:rsidP="003B6317">
      <w:r>
        <w:t xml:space="preserve">The SDLC is basically a well-defined structure that acts as a checklist in the development of software systems in the industry. It ensures that the software is of high quality, meets the requirements, mitigates risks, and includes detailed recorded documentation. Not only is the </w:t>
      </w:r>
      <w:r>
        <w:t>product</w:t>
      </w:r>
      <w:r>
        <w:t xml:space="preserve"> important, but the process also accommodates troubleshooting and adherence to standards.</w:t>
      </w:r>
    </w:p>
    <w:p w14:paraId="042BA941" w14:textId="77777777" w:rsidR="003B6317" w:rsidRDefault="003B6317" w:rsidP="003B6317"/>
    <w:p w14:paraId="1A08DA96" w14:textId="0CF4DB1E" w:rsidR="003B6317" w:rsidRDefault="003B6317" w:rsidP="003B6317">
      <w:r>
        <w:t xml:space="preserve">Essentially, it is a framework that addresses every aspect involved in building software both technical and commercial </w:t>
      </w:r>
      <w:r>
        <w:t>aspect (</w:t>
      </w:r>
      <w:r>
        <w:t>Time and Money).</w:t>
      </w:r>
    </w:p>
    <w:p w14:paraId="60B67A44" w14:textId="77777777" w:rsidR="003B6317" w:rsidRDefault="003B6317" w:rsidP="003B6317"/>
    <w:p w14:paraId="537D715F" w14:textId="77777777" w:rsidR="003B6317" w:rsidRDefault="003B6317" w:rsidP="003B6317">
      <w:r>
        <w:t>There are many approaches or methodologies to the SDLC, such as Waterfall, Agile, and Object-Oriented Analysis.</w:t>
      </w:r>
    </w:p>
    <w:p w14:paraId="0E732E38" w14:textId="77777777" w:rsidR="003B6317" w:rsidRDefault="003B6317" w:rsidP="003B6317"/>
    <w:p w14:paraId="73C0D29D" w14:textId="704DDA3C" w:rsidR="003B6317" w:rsidRDefault="003B6317" w:rsidP="003B6317">
      <w:r>
        <w:t>3.</w:t>
      </w:r>
    </w:p>
    <w:p w14:paraId="475CBAAF" w14:textId="77777777" w:rsidR="003B6317" w:rsidRDefault="003B6317" w:rsidP="003B6317">
      <w:r>
        <w:t>Six core processes required in every SDLC are:</w:t>
      </w:r>
    </w:p>
    <w:p w14:paraId="4B72A9C2" w14:textId="77777777" w:rsidR="003B6317" w:rsidRDefault="003B6317" w:rsidP="003B6317"/>
    <w:p w14:paraId="08E75DAF" w14:textId="781DD9A0" w:rsidR="003B6317" w:rsidRDefault="003B6317" w:rsidP="003B6317">
      <w:pPr>
        <w:pStyle w:val="ListParagraph"/>
        <w:numPr>
          <w:ilvl w:val="0"/>
          <w:numId w:val="2"/>
        </w:numPr>
      </w:pPr>
      <w:r>
        <w:t>Identify the problem or need and obtain approval</w:t>
      </w:r>
    </w:p>
    <w:p w14:paraId="2F01ACC3" w14:textId="77777777" w:rsidR="003B6317" w:rsidRDefault="003B6317" w:rsidP="003B6317"/>
    <w:p w14:paraId="6E4D726E" w14:textId="77777777" w:rsidR="003B6317" w:rsidRDefault="003B6317" w:rsidP="003B6317">
      <w:pPr>
        <w:pStyle w:val="ListParagraph"/>
      </w:pPr>
      <w:r>
        <w:t>First, you need to figure out what problem you're trying to solve or what need you're addressing with your software. Here, we talk to the people who will be using the software to understand their needs. Once we have a clear idea, we get the green light from management in charge to move forward with the project.</w:t>
      </w:r>
    </w:p>
    <w:p w14:paraId="2C2BCBA4" w14:textId="77777777" w:rsidR="003B6317" w:rsidRDefault="003B6317" w:rsidP="003B6317"/>
    <w:p w14:paraId="273018CA" w14:textId="341A9D55" w:rsidR="003B6317" w:rsidRDefault="003B6317" w:rsidP="003B6317">
      <w:pPr>
        <w:pStyle w:val="ListParagraph"/>
        <w:numPr>
          <w:ilvl w:val="0"/>
          <w:numId w:val="2"/>
        </w:numPr>
      </w:pPr>
      <w:r>
        <w:t>Plan and monitor the project</w:t>
      </w:r>
    </w:p>
    <w:p w14:paraId="7B33B86C" w14:textId="77777777" w:rsidR="003B6317" w:rsidRDefault="003B6317" w:rsidP="003B6317"/>
    <w:p w14:paraId="0A370C89" w14:textId="541178EB" w:rsidR="003B6317" w:rsidRDefault="003B6317" w:rsidP="003B6317">
      <w:pPr>
        <w:pStyle w:val="ListParagraph"/>
      </w:pPr>
      <w:r>
        <w:t xml:space="preserve">Second, having a solid plan to guide the project </w:t>
      </w:r>
      <w:r>
        <w:t>and</w:t>
      </w:r>
      <w:r>
        <w:t xml:space="preserve"> checking where we are.</w:t>
      </w:r>
    </w:p>
    <w:p w14:paraId="7CE89CA3" w14:textId="77777777" w:rsidR="003B6317" w:rsidRDefault="003B6317" w:rsidP="003B6317"/>
    <w:p w14:paraId="02CE1440" w14:textId="77777777" w:rsidR="003B6317" w:rsidRDefault="003B6317" w:rsidP="003B6317">
      <w:pPr>
        <w:pStyle w:val="ListParagraph"/>
      </w:pPr>
      <w:r>
        <w:t>Here, we create a timeline, outline resources, and key milestones using project management tools to keep track of progress and make sure everything stays on schedule and within budget.</w:t>
      </w:r>
    </w:p>
    <w:p w14:paraId="36EB9878" w14:textId="77777777" w:rsidR="003B6317" w:rsidRDefault="003B6317" w:rsidP="003B6317"/>
    <w:p w14:paraId="0744F670" w14:textId="5634B220" w:rsidR="003B6317" w:rsidRDefault="003B6317" w:rsidP="003B6317">
      <w:pPr>
        <w:pStyle w:val="ListParagraph"/>
        <w:numPr>
          <w:ilvl w:val="0"/>
          <w:numId w:val="2"/>
        </w:numPr>
      </w:pPr>
      <w:r>
        <w:t>Discover and understand the details</w:t>
      </w:r>
    </w:p>
    <w:p w14:paraId="7BAECBB3" w14:textId="77777777" w:rsidR="003B6317" w:rsidRDefault="003B6317" w:rsidP="003B6317"/>
    <w:p w14:paraId="7BC987E3" w14:textId="0E0426EC" w:rsidR="003B6317" w:rsidRDefault="003B6317" w:rsidP="003B6317">
      <w:pPr>
        <w:pStyle w:val="ListParagraph"/>
      </w:pPr>
      <w:r>
        <w:t xml:space="preserve">Thirdly, we dig deeper into the specifics of </w:t>
      </w:r>
      <w:r>
        <w:t>each</w:t>
      </w:r>
      <w:r>
        <w:t xml:space="preserve"> aspect of the software and its functions.</w:t>
      </w:r>
    </w:p>
    <w:p w14:paraId="7D6F0506" w14:textId="77777777" w:rsidR="003B6317" w:rsidRDefault="003B6317" w:rsidP="003B6317"/>
    <w:p w14:paraId="2720B73C" w14:textId="089A9537" w:rsidR="003B6317" w:rsidRDefault="003B6317" w:rsidP="003B6317">
      <w:pPr>
        <w:pStyle w:val="ListParagraph"/>
      </w:pPr>
      <w:r>
        <w:t xml:space="preserve">Here, we document everything, including the functionality of what the software </w:t>
      </w:r>
      <w:r>
        <w:t>must</w:t>
      </w:r>
      <w:r>
        <w:t xml:space="preserve"> do and non-functional requirements such as performance and security.</w:t>
      </w:r>
    </w:p>
    <w:p w14:paraId="2D223C9C" w14:textId="77777777" w:rsidR="003B6317" w:rsidRDefault="003B6317" w:rsidP="003B6317"/>
    <w:p w14:paraId="157BEEE9" w14:textId="75986556" w:rsidR="003B6317" w:rsidRDefault="003B6317" w:rsidP="003B6317">
      <w:pPr>
        <w:pStyle w:val="ListParagraph"/>
        <w:numPr>
          <w:ilvl w:val="0"/>
          <w:numId w:val="2"/>
        </w:numPr>
      </w:pPr>
      <w:r>
        <w:t>Design the system components that solve the problem</w:t>
      </w:r>
    </w:p>
    <w:p w14:paraId="4E892A00" w14:textId="77777777" w:rsidR="003B6317" w:rsidRDefault="003B6317" w:rsidP="003B6317"/>
    <w:p w14:paraId="7F1D152B" w14:textId="77777777" w:rsidR="003B6317" w:rsidRDefault="003B6317" w:rsidP="003B6317">
      <w:pPr>
        <w:pStyle w:val="ListParagraph"/>
      </w:pPr>
      <w:r>
        <w:t>Fourthly, with the requirements in hand, we can start designing the system. By creating models, interfaces, and how different parts of the system will interact. We break the system into smaller chunks and design each one in detail.</w:t>
      </w:r>
    </w:p>
    <w:p w14:paraId="19C2044A" w14:textId="77777777" w:rsidR="003B6317" w:rsidRDefault="003B6317" w:rsidP="003B6317"/>
    <w:p w14:paraId="432B537D" w14:textId="7CE89129" w:rsidR="003B6317" w:rsidRDefault="003B6317" w:rsidP="003B6317">
      <w:pPr>
        <w:pStyle w:val="ListParagraph"/>
        <w:numPr>
          <w:ilvl w:val="0"/>
          <w:numId w:val="2"/>
        </w:numPr>
      </w:pPr>
      <w:r>
        <w:t>Build, test, and integrate system components</w:t>
      </w:r>
    </w:p>
    <w:p w14:paraId="702EBC9F" w14:textId="77777777" w:rsidR="003B6317" w:rsidRDefault="003B6317" w:rsidP="003B6317"/>
    <w:p w14:paraId="4C071446" w14:textId="77777777" w:rsidR="003B6317" w:rsidRDefault="003B6317" w:rsidP="003B6317">
      <w:pPr>
        <w:pStyle w:val="ListParagraph"/>
      </w:pPr>
      <w:r>
        <w:t>Fifthly, we start building the system. We write the code, test each component individually to make sure it works correctly, then integrate all the components and test the complete system to ensure everything works together as expected.</w:t>
      </w:r>
    </w:p>
    <w:p w14:paraId="46A1ACA7" w14:textId="77777777" w:rsidR="003B6317" w:rsidRDefault="003B6317" w:rsidP="003B6317"/>
    <w:p w14:paraId="436959BC" w14:textId="3D63583E" w:rsidR="003B6317" w:rsidRDefault="003B6317" w:rsidP="003B6317">
      <w:pPr>
        <w:pStyle w:val="ListParagraph"/>
        <w:numPr>
          <w:ilvl w:val="0"/>
          <w:numId w:val="2"/>
        </w:numPr>
      </w:pPr>
      <w:r>
        <w:t>Complete system tests and then deploy the solution</w:t>
      </w:r>
    </w:p>
    <w:p w14:paraId="3BA45DAF" w14:textId="77777777" w:rsidR="003B6317" w:rsidRDefault="003B6317" w:rsidP="003B6317"/>
    <w:p w14:paraId="2BAADAFE" w14:textId="77777777" w:rsidR="003B6317" w:rsidRDefault="003B6317" w:rsidP="003B6317">
      <w:pPr>
        <w:pStyle w:val="ListParagraph"/>
      </w:pPr>
      <w:r>
        <w:t>Finally, we test and deploy it on many devices, changing environments to check the readiness before delivery or making it public to the users.</w:t>
      </w:r>
    </w:p>
    <w:p w14:paraId="54A002A3" w14:textId="77777777" w:rsidR="003B6317" w:rsidRDefault="003B6317" w:rsidP="003B6317"/>
    <w:p w14:paraId="1992022E" w14:textId="77777777" w:rsidR="003B6317" w:rsidRDefault="003B6317" w:rsidP="003B6317">
      <w:pPr>
        <w:pStyle w:val="ListParagraph"/>
      </w:pPr>
      <w:r>
        <w:t>We perform a series of various tests to check all the functional and non-functional aspects, and once everything is good to go, we deploy it in the production environment and provide training and support to the users.</w:t>
      </w:r>
    </w:p>
    <w:p w14:paraId="116A65D2" w14:textId="77777777" w:rsidR="003B6317" w:rsidRDefault="003B6317" w:rsidP="003B6317"/>
    <w:p w14:paraId="4B479ADF" w14:textId="77777777" w:rsidR="003B6317" w:rsidRDefault="003B6317" w:rsidP="003B6317"/>
    <w:p w14:paraId="34C7D458" w14:textId="5467BD19" w:rsidR="003B6317" w:rsidRPr="009679F9" w:rsidRDefault="003B6317" w:rsidP="003B6317">
      <w:pPr>
        <w:rPr>
          <w:i/>
          <w:iCs/>
        </w:rPr>
      </w:pPr>
      <w:r w:rsidRPr="009679F9">
        <w:rPr>
          <w:i/>
          <w:iCs/>
        </w:rPr>
        <w:t>(4</w:t>
      </w:r>
      <w:r w:rsidRPr="009679F9">
        <w:rPr>
          <w:i/>
          <w:iCs/>
          <w:vertAlign w:val="superscript"/>
        </w:rPr>
        <w:t>th</w:t>
      </w:r>
      <w:r w:rsidRPr="009679F9">
        <w:rPr>
          <w:i/>
          <w:iCs/>
        </w:rPr>
        <w:t xml:space="preserve"> </w:t>
      </w:r>
      <w:r w:rsidR="009679F9">
        <w:rPr>
          <w:i/>
          <w:iCs/>
        </w:rPr>
        <w:t>question</w:t>
      </w:r>
      <w:r w:rsidRPr="009679F9">
        <w:rPr>
          <w:i/>
          <w:iCs/>
        </w:rPr>
        <w:t xml:space="preserve"> answer below)</w:t>
      </w:r>
    </w:p>
    <w:p w14:paraId="763DE5E9" w14:textId="77777777" w:rsidR="003B6317" w:rsidRDefault="003B6317" w:rsidP="003B6317"/>
    <w:p w14:paraId="7A5D3833" w14:textId="77777777" w:rsidR="003B6317" w:rsidRDefault="003B6317" w:rsidP="003B6317"/>
    <w:p w14:paraId="2D759B88" w14:textId="77777777" w:rsidR="003B6317" w:rsidRDefault="003B6317" w:rsidP="003B6317"/>
    <w:p w14:paraId="0DE44DBE" w14:textId="77777777" w:rsidR="003B6317" w:rsidRDefault="003B6317" w:rsidP="003B6317"/>
    <w:p w14:paraId="013FE870" w14:textId="77777777" w:rsidR="003B6317" w:rsidRDefault="003B6317" w:rsidP="003B6317"/>
    <w:p w14:paraId="1783A6FA" w14:textId="77777777" w:rsidR="003B6317" w:rsidRDefault="003B6317" w:rsidP="003B6317"/>
    <w:p w14:paraId="70913C2E" w14:textId="77777777" w:rsidR="003B6317" w:rsidRDefault="003B6317" w:rsidP="003B6317"/>
    <w:p w14:paraId="42249ED8" w14:textId="77777777" w:rsidR="003B6317" w:rsidRDefault="003B6317" w:rsidP="003B6317"/>
    <w:p w14:paraId="0CC89104" w14:textId="77777777" w:rsidR="003B6317" w:rsidRDefault="003B6317" w:rsidP="003B6317"/>
    <w:p w14:paraId="23321119" w14:textId="77777777" w:rsidR="003B6317" w:rsidRDefault="003B6317" w:rsidP="003B6317"/>
    <w:p w14:paraId="275F8BE6" w14:textId="0BA43754" w:rsidR="003B6317" w:rsidRPr="003B6317" w:rsidRDefault="003B6317" w:rsidP="003B6317">
      <w:pPr>
        <w:rPr>
          <w:b/>
          <w:bCs/>
        </w:rPr>
      </w:pPr>
      <w:r w:rsidRPr="003B6317">
        <w:rPr>
          <w:b/>
          <w:bCs/>
        </w:rPr>
        <w:t>4.</w:t>
      </w:r>
    </w:p>
    <w:tbl>
      <w:tblPr>
        <w:tblStyle w:val="TableGrid"/>
        <w:tblW w:w="11970" w:type="dxa"/>
        <w:tblInd w:w="-1085" w:type="dxa"/>
        <w:tblLook w:val="04A0" w:firstRow="1" w:lastRow="0" w:firstColumn="1" w:lastColumn="0" w:noHBand="0" w:noVBand="1"/>
      </w:tblPr>
      <w:tblGrid>
        <w:gridCol w:w="5130"/>
        <w:gridCol w:w="3690"/>
        <w:gridCol w:w="3150"/>
      </w:tblGrid>
      <w:tr w:rsidR="003B6317" w14:paraId="2AE96FC4" w14:textId="77777777" w:rsidTr="004C7ED9">
        <w:trPr>
          <w:trHeight w:val="340"/>
        </w:trPr>
        <w:tc>
          <w:tcPr>
            <w:tcW w:w="5130" w:type="dxa"/>
            <w:shd w:val="clear" w:color="auto" w:fill="B2B2B2" w:themeFill="accent2"/>
            <w:vAlign w:val="center"/>
          </w:tcPr>
          <w:p w14:paraId="0ACA16E5" w14:textId="77777777" w:rsidR="003B6317" w:rsidRDefault="003B6317" w:rsidP="004C7ED9">
            <w:pPr>
              <w:spacing w:line="276" w:lineRule="auto"/>
            </w:pPr>
            <w:r w:rsidRPr="003F238B">
              <w:t>Figure</w:t>
            </w:r>
          </w:p>
        </w:tc>
        <w:tc>
          <w:tcPr>
            <w:tcW w:w="3690" w:type="dxa"/>
            <w:shd w:val="clear" w:color="auto" w:fill="B2B2B2" w:themeFill="accent2"/>
            <w:vAlign w:val="center"/>
          </w:tcPr>
          <w:p w14:paraId="05DD05AB" w14:textId="77777777" w:rsidR="003B6317" w:rsidRDefault="003B6317" w:rsidP="004C7ED9">
            <w:pPr>
              <w:spacing w:line="276" w:lineRule="auto"/>
            </w:pPr>
            <w:r>
              <w:t>Category</w:t>
            </w:r>
          </w:p>
        </w:tc>
        <w:tc>
          <w:tcPr>
            <w:tcW w:w="3150" w:type="dxa"/>
            <w:shd w:val="clear" w:color="auto" w:fill="B2B2B2" w:themeFill="accent2"/>
            <w:vAlign w:val="center"/>
          </w:tcPr>
          <w:p w14:paraId="0B2F26A0" w14:textId="77777777" w:rsidR="003B6317" w:rsidRDefault="003B6317" w:rsidP="004C7ED9">
            <w:pPr>
              <w:spacing w:line="276" w:lineRule="auto"/>
            </w:pPr>
            <w:r>
              <w:t>Reason</w:t>
            </w:r>
          </w:p>
        </w:tc>
      </w:tr>
      <w:tr w:rsidR="003B6317" w14:paraId="32A84120" w14:textId="77777777" w:rsidTr="004C7ED9">
        <w:trPr>
          <w:trHeight w:val="629"/>
        </w:trPr>
        <w:tc>
          <w:tcPr>
            <w:tcW w:w="5130" w:type="dxa"/>
            <w:vAlign w:val="center"/>
          </w:tcPr>
          <w:p w14:paraId="5871690D" w14:textId="77777777" w:rsidR="003B6317" w:rsidRPr="00B519D6" w:rsidRDefault="003B6317" w:rsidP="004C7ED9">
            <w:pPr>
              <w:spacing w:line="276" w:lineRule="auto"/>
              <w:rPr>
                <w:b/>
                <w:bCs/>
              </w:rPr>
            </w:pPr>
            <w:r w:rsidRPr="00B519D6">
              <w:rPr>
                <w:b/>
                <w:bCs/>
              </w:rPr>
              <w:t>a. System Vision Document (Figure 1-8)</w:t>
            </w:r>
          </w:p>
        </w:tc>
        <w:tc>
          <w:tcPr>
            <w:tcW w:w="3690" w:type="dxa"/>
            <w:shd w:val="clear" w:color="auto" w:fill="92D050"/>
            <w:vAlign w:val="center"/>
          </w:tcPr>
          <w:p w14:paraId="11D7F011" w14:textId="77777777" w:rsidR="003B6317" w:rsidRDefault="003B6317" w:rsidP="004C7ED9">
            <w:pPr>
              <w:spacing w:line="276" w:lineRule="auto"/>
            </w:pPr>
            <w:r w:rsidRPr="003F238B">
              <w:t>Tradeshow System Overall</w:t>
            </w:r>
          </w:p>
        </w:tc>
        <w:tc>
          <w:tcPr>
            <w:tcW w:w="3150" w:type="dxa"/>
            <w:vAlign w:val="center"/>
          </w:tcPr>
          <w:p w14:paraId="24217593" w14:textId="77777777" w:rsidR="003B6317" w:rsidRPr="00B519D6" w:rsidRDefault="003B6317" w:rsidP="004C7ED9">
            <w:pPr>
              <w:spacing w:line="276" w:lineRule="auto"/>
              <w:rPr>
                <w:i/>
                <w:iCs/>
                <w:sz w:val="20"/>
                <w:szCs w:val="20"/>
              </w:rPr>
            </w:pPr>
            <w:r w:rsidRPr="00B519D6">
              <w:rPr>
                <w:i/>
                <w:iCs/>
                <w:sz w:val="20"/>
                <w:szCs w:val="20"/>
              </w:rPr>
              <w:t>As it deals with overall objective</w:t>
            </w:r>
          </w:p>
        </w:tc>
      </w:tr>
      <w:tr w:rsidR="003B6317" w14:paraId="00627C18" w14:textId="77777777" w:rsidTr="004C7ED9">
        <w:trPr>
          <w:trHeight w:val="710"/>
        </w:trPr>
        <w:tc>
          <w:tcPr>
            <w:tcW w:w="5130" w:type="dxa"/>
            <w:vAlign w:val="center"/>
          </w:tcPr>
          <w:p w14:paraId="7BD72F5B" w14:textId="77777777" w:rsidR="003B6317" w:rsidRPr="00B519D6" w:rsidRDefault="003B6317" w:rsidP="004C7ED9">
            <w:pPr>
              <w:spacing w:line="276" w:lineRule="auto"/>
              <w:rPr>
                <w:b/>
                <w:bCs/>
              </w:rPr>
            </w:pPr>
            <w:r w:rsidRPr="00B519D6">
              <w:rPr>
                <w:b/>
                <w:bCs/>
              </w:rPr>
              <w:t>b. Work Breakdown Structure (Figure 1-9)</w:t>
            </w:r>
          </w:p>
        </w:tc>
        <w:tc>
          <w:tcPr>
            <w:tcW w:w="3690" w:type="dxa"/>
            <w:shd w:val="clear" w:color="auto" w:fill="92D050"/>
            <w:vAlign w:val="center"/>
          </w:tcPr>
          <w:p w14:paraId="0940A1E2" w14:textId="77777777" w:rsidR="003B6317" w:rsidRDefault="003B6317" w:rsidP="004C7ED9">
            <w:pPr>
              <w:spacing w:line="276" w:lineRule="auto"/>
            </w:pPr>
            <w:r w:rsidRPr="003F238B">
              <w:t>Tradeshow System Overall</w:t>
            </w:r>
          </w:p>
        </w:tc>
        <w:tc>
          <w:tcPr>
            <w:tcW w:w="3150" w:type="dxa"/>
            <w:vAlign w:val="center"/>
          </w:tcPr>
          <w:p w14:paraId="0F8F1D44" w14:textId="77777777" w:rsidR="003B6317" w:rsidRPr="00B519D6" w:rsidRDefault="003B6317" w:rsidP="004C7ED9">
            <w:pPr>
              <w:spacing w:line="276" w:lineRule="auto"/>
              <w:rPr>
                <w:i/>
                <w:iCs/>
                <w:sz w:val="20"/>
                <w:szCs w:val="20"/>
              </w:rPr>
            </w:pPr>
            <w:r w:rsidRPr="00B519D6">
              <w:rPr>
                <w:i/>
                <w:iCs/>
                <w:sz w:val="20"/>
                <w:szCs w:val="20"/>
              </w:rPr>
              <w:t>It elaborates entire A-Z process</w:t>
            </w:r>
          </w:p>
        </w:tc>
      </w:tr>
      <w:tr w:rsidR="003B6317" w14:paraId="408C44DA" w14:textId="77777777" w:rsidTr="004C7ED9">
        <w:trPr>
          <w:trHeight w:val="251"/>
        </w:trPr>
        <w:tc>
          <w:tcPr>
            <w:tcW w:w="5130" w:type="dxa"/>
            <w:vAlign w:val="center"/>
          </w:tcPr>
          <w:p w14:paraId="5D3F55A5" w14:textId="77777777" w:rsidR="003B6317" w:rsidRPr="00B519D6" w:rsidRDefault="003B6317" w:rsidP="004C7ED9">
            <w:pPr>
              <w:spacing w:line="276" w:lineRule="auto"/>
              <w:rPr>
                <w:b/>
                <w:bCs/>
              </w:rPr>
            </w:pPr>
            <w:r w:rsidRPr="00B519D6">
              <w:rPr>
                <w:b/>
                <w:bCs/>
              </w:rPr>
              <w:t>c. List of Use Cases (Figure 1-11)</w:t>
            </w:r>
          </w:p>
        </w:tc>
        <w:tc>
          <w:tcPr>
            <w:tcW w:w="3690" w:type="dxa"/>
            <w:shd w:val="clear" w:color="auto" w:fill="92D050"/>
            <w:vAlign w:val="center"/>
          </w:tcPr>
          <w:p w14:paraId="61C58C3C" w14:textId="77777777" w:rsidR="003B6317" w:rsidRDefault="003B6317" w:rsidP="004C7ED9">
            <w:pPr>
              <w:spacing w:line="276" w:lineRule="auto"/>
            </w:pPr>
            <w:r w:rsidRPr="003F238B">
              <w:t>Tradeshow System Overall</w:t>
            </w:r>
          </w:p>
        </w:tc>
        <w:tc>
          <w:tcPr>
            <w:tcW w:w="3150" w:type="dxa"/>
            <w:vAlign w:val="center"/>
          </w:tcPr>
          <w:p w14:paraId="72A1B43C" w14:textId="77777777" w:rsidR="003B6317" w:rsidRPr="00B519D6" w:rsidRDefault="003B6317" w:rsidP="004C7ED9">
            <w:pPr>
              <w:spacing w:line="276" w:lineRule="auto"/>
              <w:rPr>
                <w:i/>
                <w:iCs/>
                <w:sz w:val="20"/>
                <w:szCs w:val="20"/>
              </w:rPr>
            </w:pPr>
            <w:r w:rsidRPr="00B519D6">
              <w:rPr>
                <w:i/>
                <w:iCs/>
                <w:sz w:val="20"/>
                <w:szCs w:val="20"/>
              </w:rPr>
              <w:t>It clearly meant for both the subsystems (Product and Supplier)</w:t>
            </w:r>
          </w:p>
        </w:tc>
      </w:tr>
      <w:tr w:rsidR="003B6317" w14:paraId="7BF70E28" w14:textId="77777777" w:rsidTr="004C7ED9">
        <w:trPr>
          <w:trHeight w:val="341"/>
        </w:trPr>
        <w:tc>
          <w:tcPr>
            <w:tcW w:w="5130" w:type="dxa"/>
            <w:vAlign w:val="center"/>
          </w:tcPr>
          <w:p w14:paraId="603A3DFA" w14:textId="77777777" w:rsidR="003B6317" w:rsidRPr="00B519D6" w:rsidRDefault="003B6317" w:rsidP="004C7ED9">
            <w:pPr>
              <w:spacing w:line="276" w:lineRule="auto"/>
              <w:rPr>
                <w:b/>
                <w:bCs/>
              </w:rPr>
            </w:pPr>
            <w:r w:rsidRPr="00B519D6">
              <w:rPr>
                <w:b/>
                <w:bCs/>
              </w:rPr>
              <w:t>d. List of Domain Classes (Figure 1-12)</w:t>
            </w:r>
          </w:p>
        </w:tc>
        <w:tc>
          <w:tcPr>
            <w:tcW w:w="3690" w:type="dxa"/>
            <w:shd w:val="clear" w:color="auto" w:fill="92D050"/>
            <w:vAlign w:val="center"/>
          </w:tcPr>
          <w:p w14:paraId="35689768" w14:textId="77777777" w:rsidR="003B6317" w:rsidRDefault="003B6317" w:rsidP="004C7ED9">
            <w:pPr>
              <w:spacing w:line="276" w:lineRule="auto"/>
            </w:pPr>
            <w:r w:rsidRPr="003F238B">
              <w:t>Tradeshow System Overall</w:t>
            </w:r>
          </w:p>
        </w:tc>
        <w:tc>
          <w:tcPr>
            <w:tcW w:w="3150" w:type="dxa"/>
            <w:vAlign w:val="center"/>
          </w:tcPr>
          <w:p w14:paraId="088546BA" w14:textId="77777777" w:rsidR="003B6317" w:rsidRPr="00B519D6" w:rsidRDefault="003B6317" w:rsidP="004C7ED9">
            <w:pPr>
              <w:spacing w:line="276" w:lineRule="auto"/>
              <w:rPr>
                <w:i/>
                <w:iCs/>
                <w:sz w:val="20"/>
                <w:szCs w:val="20"/>
              </w:rPr>
            </w:pPr>
            <w:r w:rsidRPr="00B519D6">
              <w:rPr>
                <w:i/>
                <w:iCs/>
                <w:sz w:val="20"/>
                <w:szCs w:val="20"/>
              </w:rPr>
              <w:t>It clearly meant for both the subsystems (Product and Supplier)</w:t>
            </w:r>
          </w:p>
        </w:tc>
      </w:tr>
      <w:tr w:rsidR="003B6317" w14:paraId="7421A0F5" w14:textId="77777777" w:rsidTr="004C7ED9">
        <w:trPr>
          <w:trHeight w:val="359"/>
        </w:trPr>
        <w:tc>
          <w:tcPr>
            <w:tcW w:w="5130" w:type="dxa"/>
            <w:vAlign w:val="center"/>
          </w:tcPr>
          <w:p w14:paraId="4FE70466" w14:textId="77777777" w:rsidR="003B6317" w:rsidRPr="00B519D6" w:rsidRDefault="003B6317" w:rsidP="004C7ED9">
            <w:pPr>
              <w:spacing w:line="276" w:lineRule="auto"/>
              <w:rPr>
                <w:b/>
                <w:bCs/>
              </w:rPr>
            </w:pPr>
            <w:r w:rsidRPr="00B519D6">
              <w:rPr>
                <w:b/>
                <w:bCs/>
              </w:rPr>
              <w:t>e. Domain Class Diagram (Figure 1-13)</w:t>
            </w:r>
          </w:p>
        </w:tc>
        <w:tc>
          <w:tcPr>
            <w:tcW w:w="3690" w:type="dxa"/>
            <w:shd w:val="clear" w:color="auto" w:fill="92D050"/>
            <w:vAlign w:val="center"/>
          </w:tcPr>
          <w:p w14:paraId="6CA09E3C" w14:textId="77777777" w:rsidR="003B6317" w:rsidRDefault="003B6317" w:rsidP="004C7ED9">
            <w:pPr>
              <w:spacing w:line="276" w:lineRule="auto"/>
            </w:pPr>
            <w:r w:rsidRPr="003F238B">
              <w:t>Tradeshow System Overall</w:t>
            </w:r>
          </w:p>
        </w:tc>
        <w:tc>
          <w:tcPr>
            <w:tcW w:w="3150" w:type="dxa"/>
            <w:vAlign w:val="center"/>
          </w:tcPr>
          <w:p w14:paraId="68E35430" w14:textId="77777777" w:rsidR="003B6317" w:rsidRPr="00B519D6" w:rsidRDefault="003B6317" w:rsidP="004C7ED9">
            <w:pPr>
              <w:spacing w:line="276" w:lineRule="auto"/>
              <w:rPr>
                <w:i/>
                <w:iCs/>
                <w:sz w:val="20"/>
                <w:szCs w:val="20"/>
              </w:rPr>
            </w:pPr>
            <w:r w:rsidRPr="00B519D6">
              <w:rPr>
                <w:i/>
                <w:iCs/>
                <w:sz w:val="20"/>
                <w:szCs w:val="20"/>
              </w:rPr>
              <w:t>It clearly meant for both the subsystems (Product and Supplier)</w:t>
            </w:r>
          </w:p>
        </w:tc>
      </w:tr>
      <w:tr w:rsidR="003B6317" w14:paraId="410663BF" w14:textId="77777777" w:rsidTr="004C7ED9">
        <w:trPr>
          <w:trHeight w:val="764"/>
        </w:trPr>
        <w:tc>
          <w:tcPr>
            <w:tcW w:w="5130" w:type="dxa"/>
            <w:vAlign w:val="center"/>
          </w:tcPr>
          <w:p w14:paraId="4928C9F2" w14:textId="77777777" w:rsidR="003B6317" w:rsidRPr="00B519D6" w:rsidRDefault="003B6317" w:rsidP="004C7ED9">
            <w:pPr>
              <w:spacing w:line="276" w:lineRule="auto"/>
              <w:rPr>
                <w:b/>
                <w:bCs/>
              </w:rPr>
            </w:pPr>
            <w:r w:rsidRPr="00B519D6">
              <w:rPr>
                <w:b/>
                <w:bCs/>
              </w:rPr>
              <w:t>f. Use Case Diagram (Figure 1-14)</w:t>
            </w:r>
          </w:p>
        </w:tc>
        <w:tc>
          <w:tcPr>
            <w:tcW w:w="3690" w:type="dxa"/>
            <w:shd w:val="clear" w:color="auto" w:fill="00B0F0"/>
            <w:vAlign w:val="center"/>
          </w:tcPr>
          <w:p w14:paraId="3CD814D1" w14:textId="77777777" w:rsidR="003B6317" w:rsidRDefault="003B6317" w:rsidP="004C7ED9">
            <w:pPr>
              <w:spacing w:line="276" w:lineRule="auto"/>
            </w:pPr>
            <w:r w:rsidRPr="003F238B">
              <w:t>Supplier Subsystem</w:t>
            </w:r>
          </w:p>
        </w:tc>
        <w:tc>
          <w:tcPr>
            <w:tcW w:w="3150" w:type="dxa"/>
            <w:vAlign w:val="center"/>
          </w:tcPr>
          <w:p w14:paraId="48A36FD7" w14:textId="77777777" w:rsidR="003B6317" w:rsidRPr="00B519D6" w:rsidRDefault="003B6317" w:rsidP="004C7ED9">
            <w:pPr>
              <w:spacing w:line="276" w:lineRule="auto"/>
              <w:rPr>
                <w:i/>
                <w:iCs/>
                <w:sz w:val="20"/>
                <w:szCs w:val="20"/>
              </w:rPr>
            </w:pPr>
            <w:r w:rsidRPr="00B519D6">
              <w:rPr>
                <w:i/>
                <w:iCs/>
                <w:sz w:val="20"/>
                <w:szCs w:val="20"/>
              </w:rPr>
              <w:t>It deals with only purchasing agent and the manager</w:t>
            </w:r>
          </w:p>
        </w:tc>
      </w:tr>
      <w:tr w:rsidR="003B6317" w14:paraId="265CA05E" w14:textId="77777777" w:rsidTr="004C7ED9">
        <w:trPr>
          <w:trHeight w:val="340"/>
        </w:trPr>
        <w:tc>
          <w:tcPr>
            <w:tcW w:w="5130" w:type="dxa"/>
            <w:vAlign w:val="center"/>
          </w:tcPr>
          <w:p w14:paraId="2D2D6BA8" w14:textId="77777777" w:rsidR="003B6317" w:rsidRPr="00B519D6" w:rsidRDefault="003B6317" w:rsidP="004C7ED9">
            <w:pPr>
              <w:spacing w:line="276" w:lineRule="auto"/>
              <w:rPr>
                <w:b/>
                <w:bCs/>
              </w:rPr>
            </w:pPr>
            <w:r w:rsidRPr="00B519D6">
              <w:rPr>
                <w:b/>
                <w:bCs/>
              </w:rPr>
              <w:t>g. Activity Diagram (Figure 1-15)</w:t>
            </w:r>
          </w:p>
        </w:tc>
        <w:tc>
          <w:tcPr>
            <w:tcW w:w="3690" w:type="dxa"/>
            <w:shd w:val="clear" w:color="auto" w:fill="00B0F0"/>
            <w:vAlign w:val="center"/>
          </w:tcPr>
          <w:p w14:paraId="4287DAA2" w14:textId="77777777" w:rsidR="003B6317" w:rsidRDefault="003B6317" w:rsidP="004C7ED9">
            <w:pPr>
              <w:spacing w:line="276" w:lineRule="auto"/>
            </w:pPr>
            <w:r w:rsidRPr="003F238B">
              <w:t>Supplier Subsystem</w:t>
            </w:r>
          </w:p>
        </w:tc>
        <w:tc>
          <w:tcPr>
            <w:tcW w:w="3150" w:type="dxa"/>
            <w:vAlign w:val="center"/>
          </w:tcPr>
          <w:p w14:paraId="70DB4114" w14:textId="77777777" w:rsidR="003B6317" w:rsidRPr="00B519D6" w:rsidRDefault="003B6317" w:rsidP="004C7ED9">
            <w:pPr>
              <w:spacing w:line="276" w:lineRule="auto"/>
              <w:rPr>
                <w:i/>
                <w:iCs/>
                <w:sz w:val="20"/>
                <w:szCs w:val="20"/>
              </w:rPr>
            </w:pPr>
            <w:r w:rsidRPr="00B519D6">
              <w:rPr>
                <w:i/>
                <w:iCs/>
                <w:sz w:val="20"/>
                <w:szCs w:val="20"/>
              </w:rPr>
              <w:t>The supplier info and contact info in the tradeshow belongs to the Supplier Subsystem</w:t>
            </w:r>
          </w:p>
        </w:tc>
      </w:tr>
      <w:tr w:rsidR="003B6317" w14:paraId="1BDC640F" w14:textId="77777777" w:rsidTr="004C7ED9">
        <w:trPr>
          <w:trHeight w:val="755"/>
        </w:trPr>
        <w:tc>
          <w:tcPr>
            <w:tcW w:w="5130" w:type="dxa"/>
            <w:vAlign w:val="center"/>
          </w:tcPr>
          <w:p w14:paraId="4A80F29E" w14:textId="77777777" w:rsidR="003B6317" w:rsidRPr="00B519D6" w:rsidRDefault="003B6317" w:rsidP="004C7ED9">
            <w:pPr>
              <w:spacing w:line="276" w:lineRule="auto"/>
              <w:rPr>
                <w:b/>
                <w:bCs/>
              </w:rPr>
            </w:pPr>
            <w:r w:rsidRPr="00B519D6">
              <w:rPr>
                <w:b/>
                <w:bCs/>
              </w:rPr>
              <w:t>h. Initial Screen Layout (Figure 1-16)</w:t>
            </w:r>
          </w:p>
        </w:tc>
        <w:tc>
          <w:tcPr>
            <w:tcW w:w="3690" w:type="dxa"/>
            <w:shd w:val="clear" w:color="auto" w:fill="00B050"/>
            <w:vAlign w:val="center"/>
          </w:tcPr>
          <w:p w14:paraId="4FE86147" w14:textId="77777777" w:rsidR="003B6317" w:rsidRDefault="003B6317" w:rsidP="004C7ED9">
            <w:pPr>
              <w:spacing w:line="276" w:lineRule="auto"/>
            </w:pPr>
            <w:r w:rsidRPr="003F238B">
              <w:t>Tradeshow System Overall</w:t>
            </w:r>
          </w:p>
        </w:tc>
        <w:tc>
          <w:tcPr>
            <w:tcW w:w="3150" w:type="dxa"/>
            <w:vAlign w:val="center"/>
          </w:tcPr>
          <w:p w14:paraId="20E8BE61" w14:textId="77777777" w:rsidR="003B6317" w:rsidRPr="00B519D6" w:rsidRDefault="003B6317" w:rsidP="004C7ED9">
            <w:pPr>
              <w:spacing w:line="276" w:lineRule="auto"/>
              <w:rPr>
                <w:i/>
                <w:iCs/>
                <w:sz w:val="20"/>
                <w:szCs w:val="20"/>
              </w:rPr>
            </w:pPr>
            <w:r w:rsidRPr="00B519D6">
              <w:rPr>
                <w:i/>
                <w:iCs/>
                <w:sz w:val="20"/>
                <w:szCs w:val="20"/>
              </w:rPr>
              <w:t>It addresses both the product and the supplier subsystem</w:t>
            </w:r>
          </w:p>
        </w:tc>
      </w:tr>
      <w:tr w:rsidR="003B6317" w14:paraId="5DF4C64D" w14:textId="77777777" w:rsidTr="004C7ED9">
        <w:trPr>
          <w:trHeight w:val="340"/>
        </w:trPr>
        <w:tc>
          <w:tcPr>
            <w:tcW w:w="5130" w:type="dxa"/>
            <w:vAlign w:val="center"/>
          </w:tcPr>
          <w:p w14:paraId="70F75E9A" w14:textId="77777777" w:rsidR="003B6317" w:rsidRPr="00B519D6" w:rsidRDefault="003B6317" w:rsidP="004C7ED9">
            <w:pPr>
              <w:spacing w:line="276" w:lineRule="auto"/>
              <w:rPr>
                <w:b/>
                <w:bCs/>
              </w:rPr>
            </w:pPr>
            <w:proofErr w:type="spellStart"/>
            <w:r w:rsidRPr="00B519D6">
              <w:rPr>
                <w:b/>
                <w:bCs/>
              </w:rPr>
              <w:t>i</w:t>
            </w:r>
            <w:proofErr w:type="spellEnd"/>
            <w:r w:rsidRPr="00B519D6">
              <w:rPr>
                <w:b/>
                <w:bCs/>
              </w:rPr>
              <w:t>. Database Design (Figure 1-17)</w:t>
            </w:r>
          </w:p>
        </w:tc>
        <w:tc>
          <w:tcPr>
            <w:tcW w:w="3690" w:type="dxa"/>
            <w:shd w:val="clear" w:color="auto" w:fill="00B0F0"/>
            <w:vAlign w:val="center"/>
          </w:tcPr>
          <w:p w14:paraId="5CF51AE7" w14:textId="77777777" w:rsidR="003B6317" w:rsidRDefault="003B6317" w:rsidP="004C7ED9">
            <w:pPr>
              <w:spacing w:line="276" w:lineRule="auto"/>
            </w:pPr>
            <w:r w:rsidRPr="003F238B">
              <w:t>Supplier Subsystem</w:t>
            </w:r>
          </w:p>
        </w:tc>
        <w:tc>
          <w:tcPr>
            <w:tcW w:w="3150" w:type="dxa"/>
            <w:vAlign w:val="center"/>
          </w:tcPr>
          <w:p w14:paraId="4215EB68" w14:textId="1693D0B6" w:rsidR="003B6317" w:rsidRPr="00B519D6" w:rsidRDefault="003B6317" w:rsidP="004C7ED9">
            <w:pPr>
              <w:spacing w:line="276" w:lineRule="auto"/>
              <w:rPr>
                <w:i/>
                <w:iCs/>
                <w:sz w:val="20"/>
                <w:szCs w:val="20"/>
              </w:rPr>
            </w:pPr>
            <w:r w:rsidRPr="00B519D6">
              <w:rPr>
                <w:i/>
                <w:iCs/>
                <w:sz w:val="20"/>
                <w:szCs w:val="20"/>
              </w:rPr>
              <w:t xml:space="preserve">Purely </w:t>
            </w:r>
            <w:r>
              <w:rPr>
                <w:i/>
                <w:iCs/>
                <w:sz w:val="20"/>
                <w:szCs w:val="20"/>
              </w:rPr>
              <w:t xml:space="preserve">the </w:t>
            </w:r>
            <w:r w:rsidRPr="00B519D6">
              <w:rPr>
                <w:i/>
                <w:iCs/>
                <w:sz w:val="20"/>
                <w:szCs w:val="20"/>
              </w:rPr>
              <w:t>data</w:t>
            </w:r>
            <w:r>
              <w:rPr>
                <w:i/>
                <w:iCs/>
                <w:sz w:val="20"/>
                <w:szCs w:val="20"/>
              </w:rPr>
              <w:t xml:space="preserve"> is</w:t>
            </w:r>
            <w:r w:rsidRPr="00B519D6">
              <w:rPr>
                <w:i/>
                <w:iCs/>
                <w:sz w:val="20"/>
                <w:szCs w:val="20"/>
              </w:rPr>
              <w:t xml:space="preserve"> related to the supplier is seen in the figure, however in reality it is for overall Tradeshow system.</w:t>
            </w:r>
          </w:p>
        </w:tc>
      </w:tr>
      <w:tr w:rsidR="003B6317" w14:paraId="7FF5958B" w14:textId="77777777" w:rsidTr="004C7ED9">
        <w:trPr>
          <w:trHeight w:val="340"/>
        </w:trPr>
        <w:tc>
          <w:tcPr>
            <w:tcW w:w="5130" w:type="dxa"/>
            <w:vAlign w:val="center"/>
          </w:tcPr>
          <w:p w14:paraId="126869CB" w14:textId="77777777" w:rsidR="003B6317" w:rsidRPr="00B519D6" w:rsidRDefault="003B6317" w:rsidP="004C7ED9">
            <w:pPr>
              <w:spacing w:line="276" w:lineRule="auto"/>
              <w:rPr>
                <w:b/>
                <w:bCs/>
              </w:rPr>
            </w:pPr>
            <w:r w:rsidRPr="00B519D6">
              <w:rPr>
                <w:b/>
                <w:bCs/>
              </w:rPr>
              <w:t>j. Component Diagram (Figure 1-18)</w:t>
            </w:r>
          </w:p>
        </w:tc>
        <w:tc>
          <w:tcPr>
            <w:tcW w:w="3690" w:type="dxa"/>
            <w:shd w:val="clear" w:color="auto" w:fill="00B050"/>
            <w:vAlign w:val="center"/>
          </w:tcPr>
          <w:p w14:paraId="4AAF40DA" w14:textId="77777777" w:rsidR="003B6317" w:rsidRDefault="003B6317" w:rsidP="004C7ED9">
            <w:pPr>
              <w:spacing w:line="276" w:lineRule="auto"/>
            </w:pPr>
            <w:r w:rsidRPr="003F238B">
              <w:t>Tradeshow System Overall</w:t>
            </w:r>
          </w:p>
        </w:tc>
        <w:tc>
          <w:tcPr>
            <w:tcW w:w="3150" w:type="dxa"/>
            <w:vAlign w:val="center"/>
          </w:tcPr>
          <w:p w14:paraId="4057B633" w14:textId="77777777" w:rsidR="003B6317" w:rsidRPr="00B519D6" w:rsidRDefault="003B6317" w:rsidP="004C7ED9">
            <w:pPr>
              <w:spacing w:line="276" w:lineRule="auto"/>
              <w:rPr>
                <w:i/>
                <w:iCs/>
                <w:sz w:val="20"/>
                <w:szCs w:val="20"/>
              </w:rPr>
            </w:pPr>
            <w:r w:rsidRPr="00B519D6">
              <w:rPr>
                <w:i/>
                <w:iCs/>
                <w:sz w:val="20"/>
                <w:szCs w:val="20"/>
              </w:rPr>
              <w:t>It shows the browser, internet, entire trade show system and the database</w:t>
            </w:r>
          </w:p>
        </w:tc>
      </w:tr>
      <w:tr w:rsidR="003B6317" w14:paraId="079CA4C1" w14:textId="77777777" w:rsidTr="004C7ED9">
        <w:trPr>
          <w:trHeight w:val="710"/>
        </w:trPr>
        <w:tc>
          <w:tcPr>
            <w:tcW w:w="5130" w:type="dxa"/>
            <w:vAlign w:val="center"/>
          </w:tcPr>
          <w:p w14:paraId="0B76FF98" w14:textId="77777777" w:rsidR="003B6317" w:rsidRPr="00B519D6" w:rsidRDefault="003B6317" w:rsidP="004C7ED9">
            <w:pPr>
              <w:spacing w:line="276" w:lineRule="auto"/>
              <w:rPr>
                <w:b/>
                <w:bCs/>
              </w:rPr>
            </w:pPr>
            <w:r w:rsidRPr="00B519D6">
              <w:rPr>
                <w:b/>
                <w:bCs/>
              </w:rPr>
              <w:t>k. Design Class Diagram (Figure 1-19)</w:t>
            </w:r>
          </w:p>
        </w:tc>
        <w:tc>
          <w:tcPr>
            <w:tcW w:w="3690" w:type="dxa"/>
            <w:shd w:val="clear" w:color="auto" w:fill="00B0F0"/>
            <w:vAlign w:val="center"/>
          </w:tcPr>
          <w:p w14:paraId="6F3814B3" w14:textId="77777777" w:rsidR="003B6317" w:rsidRDefault="003B6317" w:rsidP="004C7ED9">
            <w:pPr>
              <w:spacing w:line="276" w:lineRule="auto"/>
            </w:pPr>
            <w:r w:rsidRPr="003F238B">
              <w:t>Supplier Subsystem</w:t>
            </w:r>
          </w:p>
        </w:tc>
        <w:tc>
          <w:tcPr>
            <w:tcW w:w="3150" w:type="dxa"/>
            <w:vAlign w:val="center"/>
          </w:tcPr>
          <w:p w14:paraId="557F16DB" w14:textId="77777777" w:rsidR="003B6317" w:rsidRPr="00B519D6" w:rsidRDefault="003B6317" w:rsidP="004C7ED9">
            <w:pPr>
              <w:spacing w:line="276" w:lineRule="auto"/>
              <w:rPr>
                <w:i/>
                <w:iCs/>
                <w:sz w:val="20"/>
                <w:szCs w:val="20"/>
              </w:rPr>
            </w:pPr>
            <w:r w:rsidRPr="00B519D6">
              <w:rPr>
                <w:i/>
                <w:iCs/>
                <w:sz w:val="20"/>
                <w:szCs w:val="20"/>
              </w:rPr>
              <w:t>Only includes information of the suppliers</w:t>
            </w:r>
          </w:p>
        </w:tc>
      </w:tr>
      <w:tr w:rsidR="003B6317" w14:paraId="342E7C18" w14:textId="77777777" w:rsidTr="004C7ED9">
        <w:trPr>
          <w:trHeight w:val="890"/>
        </w:trPr>
        <w:tc>
          <w:tcPr>
            <w:tcW w:w="5130" w:type="dxa"/>
            <w:vAlign w:val="center"/>
          </w:tcPr>
          <w:p w14:paraId="1F6947BF" w14:textId="77777777" w:rsidR="003B6317" w:rsidRPr="00B519D6" w:rsidRDefault="003B6317" w:rsidP="004C7ED9">
            <w:pPr>
              <w:spacing w:line="276" w:lineRule="auto"/>
              <w:rPr>
                <w:b/>
                <w:bCs/>
              </w:rPr>
            </w:pPr>
            <w:r w:rsidRPr="00B519D6">
              <w:rPr>
                <w:b/>
                <w:bCs/>
              </w:rPr>
              <w:t>l. Software Architecture (Figure 1-20)</w:t>
            </w:r>
          </w:p>
        </w:tc>
        <w:tc>
          <w:tcPr>
            <w:tcW w:w="3690" w:type="dxa"/>
            <w:shd w:val="clear" w:color="auto" w:fill="00B0F0"/>
            <w:vAlign w:val="center"/>
          </w:tcPr>
          <w:p w14:paraId="24F236BE" w14:textId="77777777" w:rsidR="003B6317" w:rsidRDefault="003B6317" w:rsidP="004C7ED9">
            <w:pPr>
              <w:spacing w:line="276" w:lineRule="auto"/>
            </w:pPr>
            <w:r w:rsidRPr="003F238B">
              <w:t>Supplier Subsystem</w:t>
            </w:r>
          </w:p>
        </w:tc>
        <w:tc>
          <w:tcPr>
            <w:tcW w:w="3150" w:type="dxa"/>
            <w:vAlign w:val="center"/>
          </w:tcPr>
          <w:p w14:paraId="7B2ACE04" w14:textId="77777777" w:rsidR="003B6317" w:rsidRPr="00B519D6" w:rsidRDefault="003B6317" w:rsidP="004C7ED9">
            <w:pPr>
              <w:spacing w:line="276" w:lineRule="auto"/>
              <w:rPr>
                <w:i/>
                <w:iCs/>
                <w:sz w:val="20"/>
                <w:szCs w:val="20"/>
              </w:rPr>
            </w:pPr>
            <w:r w:rsidRPr="00B519D6">
              <w:rPr>
                <w:i/>
                <w:iCs/>
                <w:sz w:val="20"/>
                <w:szCs w:val="20"/>
              </w:rPr>
              <w:t>The view and domain belong to the supplier</w:t>
            </w:r>
          </w:p>
        </w:tc>
      </w:tr>
      <w:tr w:rsidR="003B6317" w14:paraId="41C2064F" w14:textId="77777777" w:rsidTr="004C7ED9">
        <w:trPr>
          <w:trHeight w:val="791"/>
        </w:trPr>
        <w:tc>
          <w:tcPr>
            <w:tcW w:w="5130" w:type="dxa"/>
            <w:vAlign w:val="center"/>
          </w:tcPr>
          <w:p w14:paraId="765B7C4F" w14:textId="77777777" w:rsidR="003B6317" w:rsidRPr="00B519D6" w:rsidRDefault="003B6317" w:rsidP="004C7ED9">
            <w:pPr>
              <w:spacing w:line="276" w:lineRule="auto"/>
              <w:rPr>
                <w:b/>
                <w:bCs/>
              </w:rPr>
            </w:pPr>
            <w:r w:rsidRPr="00B519D6">
              <w:rPr>
                <w:b/>
                <w:bCs/>
              </w:rPr>
              <w:t>m.  Code for Supplier View Class (Figure 1-21)</w:t>
            </w:r>
          </w:p>
        </w:tc>
        <w:tc>
          <w:tcPr>
            <w:tcW w:w="3690" w:type="dxa"/>
            <w:shd w:val="clear" w:color="auto" w:fill="00B0F0"/>
            <w:vAlign w:val="center"/>
          </w:tcPr>
          <w:p w14:paraId="2EBCC981" w14:textId="77777777" w:rsidR="003B6317" w:rsidRDefault="003B6317" w:rsidP="004C7ED9">
            <w:pPr>
              <w:spacing w:line="276" w:lineRule="auto"/>
            </w:pPr>
            <w:r w:rsidRPr="003F238B">
              <w:t>Supplier Subsystem</w:t>
            </w:r>
          </w:p>
        </w:tc>
        <w:tc>
          <w:tcPr>
            <w:tcW w:w="3150" w:type="dxa"/>
            <w:vAlign w:val="center"/>
          </w:tcPr>
          <w:p w14:paraId="1B8B156F" w14:textId="77777777" w:rsidR="003B6317" w:rsidRPr="00B519D6" w:rsidRDefault="003B6317" w:rsidP="004C7ED9">
            <w:pPr>
              <w:spacing w:line="276" w:lineRule="auto"/>
              <w:rPr>
                <w:i/>
                <w:iCs/>
                <w:sz w:val="20"/>
                <w:szCs w:val="20"/>
              </w:rPr>
            </w:pPr>
            <w:r w:rsidRPr="00B519D6">
              <w:rPr>
                <w:i/>
                <w:iCs/>
                <w:sz w:val="20"/>
                <w:szCs w:val="20"/>
              </w:rPr>
              <w:t>Code addresses the suppliers</w:t>
            </w:r>
          </w:p>
        </w:tc>
      </w:tr>
      <w:tr w:rsidR="003B6317" w14:paraId="2E296C85" w14:textId="77777777" w:rsidTr="004C7ED9">
        <w:trPr>
          <w:trHeight w:val="800"/>
        </w:trPr>
        <w:tc>
          <w:tcPr>
            <w:tcW w:w="5130" w:type="dxa"/>
            <w:vAlign w:val="center"/>
          </w:tcPr>
          <w:p w14:paraId="4B78ED60" w14:textId="77777777" w:rsidR="003B6317" w:rsidRPr="00B519D6" w:rsidRDefault="003B6317" w:rsidP="004C7ED9">
            <w:pPr>
              <w:spacing w:line="276" w:lineRule="auto"/>
              <w:rPr>
                <w:b/>
                <w:bCs/>
              </w:rPr>
            </w:pPr>
            <w:r w:rsidRPr="00B519D6">
              <w:rPr>
                <w:b/>
                <w:bCs/>
              </w:rPr>
              <w:t>n. Screen Capture (Figure 1-23)</w:t>
            </w:r>
          </w:p>
        </w:tc>
        <w:tc>
          <w:tcPr>
            <w:tcW w:w="3690" w:type="dxa"/>
            <w:shd w:val="clear" w:color="auto" w:fill="00B050"/>
            <w:vAlign w:val="center"/>
          </w:tcPr>
          <w:p w14:paraId="79374C32" w14:textId="77777777" w:rsidR="003B6317" w:rsidRDefault="003B6317" w:rsidP="004C7ED9">
            <w:pPr>
              <w:spacing w:line="276" w:lineRule="auto"/>
            </w:pPr>
            <w:r w:rsidRPr="003F238B">
              <w:t>Tradeshow System Overall</w:t>
            </w:r>
          </w:p>
        </w:tc>
        <w:tc>
          <w:tcPr>
            <w:tcW w:w="3150" w:type="dxa"/>
            <w:vAlign w:val="center"/>
          </w:tcPr>
          <w:p w14:paraId="59730F93" w14:textId="77777777" w:rsidR="003B6317" w:rsidRPr="00B519D6" w:rsidRDefault="003B6317" w:rsidP="004C7ED9">
            <w:pPr>
              <w:spacing w:line="276" w:lineRule="auto"/>
              <w:rPr>
                <w:i/>
                <w:iCs/>
                <w:sz w:val="20"/>
                <w:szCs w:val="20"/>
              </w:rPr>
            </w:pPr>
            <w:r w:rsidRPr="00B519D6">
              <w:rPr>
                <w:i/>
                <w:iCs/>
                <w:sz w:val="20"/>
                <w:szCs w:val="20"/>
              </w:rPr>
              <w:t>It clearly needs information of the product and supplier.</w:t>
            </w:r>
          </w:p>
        </w:tc>
      </w:tr>
    </w:tbl>
    <w:p w14:paraId="24A5E189" w14:textId="77777777" w:rsidR="003B6317" w:rsidRDefault="003B6317" w:rsidP="003B6317"/>
    <w:sectPr w:rsidR="003B6317" w:rsidSect="00B519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4D9DCA" w14:textId="77777777" w:rsidR="00261BEA" w:rsidRDefault="00261BEA" w:rsidP="003B6317">
      <w:pPr>
        <w:spacing w:after="0" w:line="240" w:lineRule="auto"/>
      </w:pPr>
      <w:r>
        <w:separator/>
      </w:r>
    </w:p>
  </w:endnote>
  <w:endnote w:type="continuationSeparator" w:id="0">
    <w:p w14:paraId="001577B6" w14:textId="77777777" w:rsidR="00261BEA" w:rsidRDefault="00261BEA" w:rsidP="003B6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905B1C" w14:textId="77777777" w:rsidR="00261BEA" w:rsidRDefault="00261BEA" w:rsidP="003B6317">
      <w:pPr>
        <w:spacing w:after="0" w:line="240" w:lineRule="auto"/>
      </w:pPr>
      <w:r>
        <w:separator/>
      </w:r>
    </w:p>
  </w:footnote>
  <w:footnote w:type="continuationSeparator" w:id="0">
    <w:p w14:paraId="46688EFE" w14:textId="77777777" w:rsidR="00261BEA" w:rsidRDefault="00261BEA" w:rsidP="003B63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7944C0"/>
    <w:multiLevelType w:val="hybridMultilevel"/>
    <w:tmpl w:val="97227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041195"/>
    <w:multiLevelType w:val="hybridMultilevel"/>
    <w:tmpl w:val="20FCAC88"/>
    <w:lvl w:ilvl="0" w:tplc="BBFAE19E">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75058953">
    <w:abstractNumId w:val="0"/>
  </w:num>
  <w:num w:numId="2" w16cid:durableId="9635847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38B"/>
    <w:rsid w:val="00261BEA"/>
    <w:rsid w:val="003B6317"/>
    <w:rsid w:val="003F238B"/>
    <w:rsid w:val="00433D72"/>
    <w:rsid w:val="00590BB2"/>
    <w:rsid w:val="00703861"/>
    <w:rsid w:val="0090784E"/>
    <w:rsid w:val="009679F9"/>
    <w:rsid w:val="00B519D6"/>
    <w:rsid w:val="00C008C4"/>
    <w:rsid w:val="00D03273"/>
    <w:rsid w:val="00DE7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26290"/>
  <w15:chartTrackingRefBased/>
  <w15:docId w15:val="{A01B5111-1C2B-7940-9395-90AD8965F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38B"/>
    <w:pPr>
      <w:keepNext/>
      <w:keepLines/>
      <w:spacing w:before="360" w:after="80"/>
      <w:outlineLvl w:val="0"/>
    </w:pPr>
    <w:rPr>
      <w:rFonts w:asciiTheme="majorHAnsi" w:eastAsiaTheme="majorEastAsia" w:hAnsiTheme="majorHAnsi" w:cstheme="majorBidi"/>
      <w:color w:val="A5A5A5" w:themeColor="accent1" w:themeShade="BF"/>
      <w:sz w:val="40"/>
      <w:szCs w:val="40"/>
    </w:rPr>
  </w:style>
  <w:style w:type="paragraph" w:styleId="Heading2">
    <w:name w:val="heading 2"/>
    <w:basedOn w:val="Normal"/>
    <w:next w:val="Normal"/>
    <w:link w:val="Heading2Char"/>
    <w:uiPriority w:val="9"/>
    <w:semiHidden/>
    <w:unhideWhenUsed/>
    <w:qFormat/>
    <w:rsid w:val="003F238B"/>
    <w:pPr>
      <w:keepNext/>
      <w:keepLines/>
      <w:spacing w:before="160" w:after="80"/>
      <w:outlineLvl w:val="1"/>
    </w:pPr>
    <w:rPr>
      <w:rFonts w:asciiTheme="majorHAnsi" w:eastAsiaTheme="majorEastAsia" w:hAnsiTheme="majorHAnsi" w:cstheme="majorBidi"/>
      <w:color w:val="A5A5A5" w:themeColor="accent1" w:themeShade="BF"/>
      <w:sz w:val="32"/>
      <w:szCs w:val="32"/>
    </w:rPr>
  </w:style>
  <w:style w:type="paragraph" w:styleId="Heading3">
    <w:name w:val="heading 3"/>
    <w:basedOn w:val="Normal"/>
    <w:next w:val="Normal"/>
    <w:link w:val="Heading3Char"/>
    <w:uiPriority w:val="9"/>
    <w:semiHidden/>
    <w:unhideWhenUsed/>
    <w:qFormat/>
    <w:rsid w:val="003F238B"/>
    <w:pPr>
      <w:keepNext/>
      <w:keepLines/>
      <w:spacing w:before="160" w:after="80"/>
      <w:outlineLvl w:val="2"/>
    </w:pPr>
    <w:rPr>
      <w:rFonts w:eastAsiaTheme="majorEastAsia" w:cstheme="majorBidi"/>
      <w:color w:val="A5A5A5" w:themeColor="accent1" w:themeShade="BF"/>
      <w:sz w:val="28"/>
      <w:szCs w:val="28"/>
    </w:rPr>
  </w:style>
  <w:style w:type="paragraph" w:styleId="Heading4">
    <w:name w:val="heading 4"/>
    <w:basedOn w:val="Normal"/>
    <w:next w:val="Normal"/>
    <w:link w:val="Heading4Char"/>
    <w:uiPriority w:val="9"/>
    <w:semiHidden/>
    <w:unhideWhenUsed/>
    <w:qFormat/>
    <w:rsid w:val="003F238B"/>
    <w:pPr>
      <w:keepNext/>
      <w:keepLines/>
      <w:spacing w:before="80" w:after="40"/>
      <w:outlineLvl w:val="3"/>
    </w:pPr>
    <w:rPr>
      <w:rFonts w:eastAsiaTheme="majorEastAsia" w:cstheme="majorBidi"/>
      <w:i/>
      <w:iCs/>
      <w:color w:val="A5A5A5" w:themeColor="accent1" w:themeShade="BF"/>
    </w:rPr>
  </w:style>
  <w:style w:type="paragraph" w:styleId="Heading5">
    <w:name w:val="heading 5"/>
    <w:basedOn w:val="Normal"/>
    <w:next w:val="Normal"/>
    <w:link w:val="Heading5Char"/>
    <w:uiPriority w:val="9"/>
    <w:semiHidden/>
    <w:unhideWhenUsed/>
    <w:qFormat/>
    <w:rsid w:val="003F238B"/>
    <w:pPr>
      <w:keepNext/>
      <w:keepLines/>
      <w:spacing w:before="80" w:after="40"/>
      <w:outlineLvl w:val="4"/>
    </w:pPr>
    <w:rPr>
      <w:rFonts w:eastAsiaTheme="majorEastAsia" w:cstheme="majorBidi"/>
      <w:color w:val="A5A5A5" w:themeColor="accent1" w:themeShade="BF"/>
    </w:rPr>
  </w:style>
  <w:style w:type="paragraph" w:styleId="Heading6">
    <w:name w:val="heading 6"/>
    <w:basedOn w:val="Normal"/>
    <w:next w:val="Normal"/>
    <w:link w:val="Heading6Char"/>
    <w:uiPriority w:val="9"/>
    <w:semiHidden/>
    <w:unhideWhenUsed/>
    <w:qFormat/>
    <w:rsid w:val="003F23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23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23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23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38B"/>
    <w:rPr>
      <w:rFonts w:asciiTheme="majorHAnsi" w:eastAsiaTheme="majorEastAsia" w:hAnsiTheme="majorHAnsi" w:cstheme="majorBidi"/>
      <w:color w:val="A5A5A5" w:themeColor="accent1" w:themeShade="BF"/>
      <w:sz w:val="40"/>
      <w:szCs w:val="40"/>
    </w:rPr>
  </w:style>
  <w:style w:type="character" w:customStyle="1" w:styleId="Heading2Char">
    <w:name w:val="Heading 2 Char"/>
    <w:basedOn w:val="DefaultParagraphFont"/>
    <w:link w:val="Heading2"/>
    <w:uiPriority w:val="9"/>
    <w:semiHidden/>
    <w:rsid w:val="003F238B"/>
    <w:rPr>
      <w:rFonts w:asciiTheme="majorHAnsi" w:eastAsiaTheme="majorEastAsia" w:hAnsiTheme="majorHAnsi" w:cstheme="majorBidi"/>
      <w:color w:val="A5A5A5" w:themeColor="accent1" w:themeShade="BF"/>
      <w:sz w:val="32"/>
      <w:szCs w:val="32"/>
    </w:rPr>
  </w:style>
  <w:style w:type="character" w:customStyle="1" w:styleId="Heading3Char">
    <w:name w:val="Heading 3 Char"/>
    <w:basedOn w:val="DefaultParagraphFont"/>
    <w:link w:val="Heading3"/>
    <w:uiPriority w:val="9"/>
    <w:semiHidden/>
    <w:rsid w:val="003F238B"/>
    <w:rPr>
      <w:rFonts w:eastAsiaTheme="majorEastAsia" w:cstheme="majorBidi"/>
      <w:color w:val="A5A5A5" w:themeColor="accent1" w:themeShade="BF"/>
      <w:sz w:val="28"/>
      <w:szCs w:val="28"/>
    </w:rPr>
  </w:style>
  <w:style w:type="character" w:customStyle="1" w:styleId="Heading4Char">
    <w:name w:val="Heading 4 Char"/>
    <w:basedOn w:val="DefaultParagraphFont"/>
    <w:link w:val="Heading4"/>
    <w:uiPriority w:val="9"/>
    <w:semiHidden/>
    <w:rsid w:val="003F238B"/>
    <w:rPr>
      <w:rFonts w:eastAsiaTheme="majorEastAsia" w:cstheme="majorBidi"/>
      <w:i/>
      <w:iCs/>
      <w:color w:val="A5A5A5" w:themeColor="accent1" w:themeShade="BF"/>
    </w:rPr>
  </w:style>
  <w:style w:type="character" w:customStyle="1" w:styleId="Heading5Char">
    <w:name w:val="Heading 5 Char"/>
    <w:basedOn w:val="DefaultParagraphFont"/>
    <w:link w:val="Heading5"/>
    <w:uiPriority w:val="9"/>
    <w:semiHidden/>
    <w:rsid w:val="003F238B"/>
    <w:rPr>
      <w:rFonts w:eastAsiaTheme="majorEastAsia" w:cstheme="majorBidi"/>
      <w:color w:val="A5A5A5" w:themeColor="accent1" w:themeShade="BF"/>
    </w:rPr>
  </w:style>
  <w:style w:type="character" w:customStyle="1" w:styleId="Heading6Char">
    <w:name w:val="Heading 6 Char"/>
    <w:basedOn w:val="DefaultParagraphFont"/>
    <w:link w:val="Heading6"/>
    <w:uiPriority w:val="9"/>
    <w:semiHidden/>
    <w:rsid w:val="003F23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23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23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238B"/>
    <w:rPr>
      <w:rFonts w:eastAsiaTheme="majorEastAsia" w:cstheme="majorBidi"/>
      <w:color w:val="272727" w:themeColor="text1" w:themeTint="D8"/>
    </w:rPr>
  </w:style>
  <w:style w:type="paragraph" w:styleId="Title">
    <w:name w:val="Title"/>
    <w:basedOn w:val="Normal"/>
    <w:next w:val="Normal"/>
    <w:link w:val="TitleChar"/>
    <w:uiPriority w:val="10"/>
    <w:qFormat/>
    <w:rsid w:val="003F23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3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23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23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238B"/>
    <w:pPr>
      <w:spacing w:before="160"/>
      <w:jc w:val="center"/>
    </w:pPr>
    <w:rPr>
      <w:i/>
      <w:iCs/>
      <w:color w:val="404040" w:themeColor="text1" w:themeTint="BF"/>
    </w:rPr>
  </w:style>
  <w:style w:type="character" w:customStyle="1" w:styleId="QuoteChar">
    <w:name w:val="Quote Char"/>
    <w:basedOn w:val="DefaultParagraphFont"/>
    <w:link w:val="Quote"/>
    <w:uiPriority w:val="29"/>
    <w:rsid w:val="003F238B"/>
    <w:rPr>
      <w:i/>
      <w:iCs/>
      <w:color w:val="404040" w:themeColor="text1" w:themeTint="BF"/>
    </w:rPr>
  </w:style>
  <w:style w:type="paragraph" w:styleId="ListParagraph">
    <w:name w:val="List Paragraph"/>
    <w:basedOn w:val="Normal"/>
    <w:uiPriority w:val="34"/>
    <w:qFormat/>
    <w:rsid w:val="003F238B"/>
    <w:pPr>
      <w:ind w:left="720"/>
      <w:contextualSpacing/>
    </w:pPr>
  </w:style>
  <w:style w:type="character" w:styleId="IntenseEmphasis">
    <w:name w:val="Intense Emphasis"/>
    <w:basedOn w:val="DefaultParagraphFont"/>
    <w:uiPriority w:val="21"/>
    <w:qFormat/>
    <w:rsid w:val="003F238B"/>
    <w:rPr>
      <w:i/>
      <w:iCs/>
      <w:color w:val="A5A5A5" w:themeColor="accent1" w:themeShade="BF"/>
    </w:rPr>
  </w:style>
  <w:style w:type="paragraph" w:styleId="IntenseQuote">
    <w:name w:val="Intense Quote"/>
    <w:basedOn w:val="Normal"/>
    <w:next w:val="Normal"/>
    <w:link w:val="IntenseQuoteChar"/>
    <w:uiPriority w:val="30"/>
    <w:qFormat/>
    <w:rsid w:val="003F238B"/>
    <w:pPr>
      <w:pBdr>
        <w:top w:val="single" w:sz="4" w:space="10" w:color="A5A5A5" w:themeColor="accent1" w:themeShade="BF"/>
        <w:bottom w:val="single" w:sz="4" w:space="10" w:color="A5A5A5" w:themeColor="accent1" w:themeShade="BF"/>
      </w:pBdr>
      <w:spacing w:before="360" w:after="360"/>
      <w:ind w:left="864" w:right="864"/>
      <w:jc w:val="center"/>
    </w:pPr>
    <w:rPr>
      <w:i/>
      <w:iCs/>
      <w:color w:val="A5A5A5" w:themeColor="accent1" w:themeShade="BF"/>
    </w:rPr>
  </w:style>
  <w:style w:type="character" w:customStyle="1" w:styleId="IntenseQuoteChar">
    <w:name w:val="Intense Quote Char"/>
    <w:basedOn w:val="DefaultParagraphFont"/>
    <w:link w:val="IntenseQuote"/>
    <w:uiPriority w:val="30"/>
    <w:rsid w:val="003F238B"/>
    <w:rPr>
      <w:i/>
      <w:iCs/>
      <w:color w:val="A5A5A5" w:themeColor="accent1" w:themeShade="BF"/>
    </w:rPr>
  </w:style>
  <w:style w:type="character" w:styleId="IntenseReference">
    <w:name w:val="Intense Reference"/>
    <w:basedOn w:val="DefaultParagraphFont"/>
    <w:uiPriority w:val="32"/>
    <w:qFormat/>
    <w:rsid w:val="003F238B"/>
    <w:rPr>
      <w:b/>
      <w:bCs/>
      <w:smallCaps/>
      <w:color w:val="A5A5A5" w:themeColor="accent1" w:themeShade="BF"/>
      <w:spacing w:val="5"/>
    </w:rPr>
  </w:style>
  <w:style w:type="table" w:styleId="TableGrid">
    <w:name w:val="Table Grid"/>
    <w:basedOn w:val="TableNormal"/>
    <w:uiPriority w:val="39"/>
    <w:rsid w:val="003F23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63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6317"/>
  </w:style>
  <w:style w:type="paragraph" w:styleId="Footer">
    <w:name w:val="footer"/>
    <w:basedOn w:val="Normal"/>
    <w:link w:val="FooterChar"/>
    <w:uiPriority w:val="99"/>
    <w:unhideWhenUsed/>
    <w:rsid w:val="003B63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63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041614">
      <w:bodyDiv w:val="1"/>
      <w:marLeft w:val="0"/>
      <w:marRight w:val="0"/>
      <w:marTop w:val="0"/>
      <w:marBottom w:val="0"/>
      <w:divBdr>
        <w:top w:val="none" w:sz="0" w:space="0" w:color="auto"/>
        <w:left w:val="none" w:sz="0" w:space="0" w:color="auto"/>
        <w:bottom w:val="none" w:sz="0" w:space="0" w:color="auto"/>
        <w:right w:val="none" w:sz="0" w:space="0" w:color="auto"/>
      </w:divBdr>
    </w:div>
    <w:div w:id="384991146">
      <w:bodyDiv w:val="1"/>
      <w:marLeft w:val="0"/>
      <w:marRight w:val="0"/>
      <w:marTop w:val="0"/>
      <w:marBottom w:val="0"/>
      <w:divBdr>
        <w:top w:val="none" w:sz="0" w:space="0" w:color="auto"/>
        <w:left w:val="none" w:sz="0" w:space="0" w:color="auto"/>
        <w:bottom w:val="none" w:sz="0" w:space="0" w:color="auto"/>
        <w:right w:val="none" w:sz="0" w:space="0" w:color="auto"/>
      </w:divBdr>
    </w:div>
    <w:div w:id="581066513">
      <w:bodyDiv w:val="1"/>
      <w:marLeft w:val="0"/>
      <w:marRight w:val="0"/>
      <w:marTop w:val="0"/>
      <w:marBottom w:val="0"/>
      <w:divBdr>
        <w:top w:val="none" w:sz="0" w:space="0" w:color="auto"/>
        <w:left w:val="none" w:sz="0" w:space="0" w:color="auto"/>
        <w:bottom w:val="none" w:sz="0" w:space="0" w:color="auto"/>
        <w:right w:val="none" w:sz="0" w:space="0" w:color="auto"/>
      </w:divBdr>
    </w:div>
    <w:div w:id="795223311">
      <w:bodyDiv w:val="1"/>
      <w:marLeft w:val="0"/>
      <w:marRight w:val="0"/>
      <w:marTop w:val="0"/>
      <w:marBottom w:val="0"/>
      <w:divBdr>
        <w:top w:val="none" w:sz="0" w:space="0" w:color="auto"/>
        <w:left w:val="none" w:sz="0" w:space="0" w:color="auto"/>
        <w:bottom w:val="none" w:sz="0" w:space="0" w:color="auto"/>
        <w:right w:val="none" w:sz="0" w:space="0" w:color="auto"/>
      </w:divBdr>
    </w:div>
    <w:div w:id="1587835580">
      <w:bodyDiv w:val="1"/>
      <w:marLeft w:val="0"/>
      <w:marRight w:val="0"/>
      <w:marTop w:val="0"/>
      <w:marBottom w:val="0"/>
      <w:divBdr>
        <w:top w:val="none" w:sz="0" w:space="0" w:color="auto"/>
        <w:left w:val="none" w:sz="0" w:space="0" w:color="auto"/>
        <w:bottom w:val="none" w:sz="0" w:space="0" w:color="auto"/>
        <w:right w:val="none" w:sz="0" w:space="0" w:color="auto"/>
      </w:divBdr>
    </w:div>
    <w:div w:id="1977445910">
      <w:bodyDiv w:val="1"/>
      <w:marLeft w:val="0"/>
      <w:marRight w:val="0"/>
      <w:marTop w:val="0"/>
      <w:marBottom w:val="0"/>
      <w:divBdr>
        <w:top w:val="none" w:sz="0" w:space="0" w:color="auto"/>
        <w:left w:val="none" w:sz="0" w:space="0" w:color="auto"/>
        <w:bottom w:val="none" w:sz="0" w:space="0" w:color="auto"/>
        <w:right w:val="none" w:sz="0" w:space="0" w:color="auto"/>
      </w:divBdr>
      <w:divsChild>
        <w:div w:id="460879233">
          <w:marLeft w:val="0"/>
          <w:marRight w:val="0"/>
          <w:marTop w:val="0"/>
          <w:marBottom w:val="0"/>
          <w:divBdr>
            <w:top w:val="none" w:sz="0" w:space="0" w:color="auto"/>
            <w:left w:val="none" w:sz="0" w:space="0" w:color="auto"/>
            <w:bottom w:val="none" w:sz="0" w:space="0" w:color="auto"/>
            <w:right w:val="none" w:sz="0" w:space="0" w:color="auto"/>
          </w:divBdr>
          <w:divsChild>
            <w:div w:id="159312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B6601-7FBF-4340-B082-0651BB4B1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Ravichandran</dc:creator>
  <cp:keywords/>
  <dc:description/>
  <cp:lastModifiedBy>Mukesh Ravichandran</cp:lastModifiedBy>
  <cp:revision>1</cp:revision>
  <dcterms:created xsi:type="dcterms:W3CDTF">2025-02-12T04:12:00Z</dcterms:created>
  <dcterms:modified xsi:type="dcterms:W3CDTF">2025-02-12T05:33:00Z</dcterms:modified>
</cp:coreProperties>
</file>