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577C" w14:textId="77777777" w:rsidR="009C66CC" w:rsidRDefault="001B1720">
      <w:pPr>
        <w:spacing w:before="120" w:after="120"/>
        <w:jc w:val="center"/>
      </w:pPr>
      <w:r>
        <w:rPr>
          <w:noProof/>
        </w:rPr>
        <w:drawing>
          <wp:anchor distT="0" distB="0" distL="114300" distR="114300" simplePos="0" relativeHeight="251658240" behindDoc="0" locked="0" layoutInCell="1" allowOverlap="1" wp14:anchorId="726A0F1C" wp14:editId="69D29ABB">
            <wp:simplePos x="0" y="0"/>
            <wp:positionH relativeFrom="page">
              <wp:posOffset>0</wp:posOffset>
            </wp:positionH>
            <wp:positionV relativeFrom="page">
              <wp:posOffset>0</wp:posOffset>
            </wp:positionV>
            <wp:extent cx="7562850" cy="1830210"/>
            <wp:effectExtent l="0" t="0" r="0" b="0"/>
            <wp:wrapTopAndBottom/>
            <wp:docPr id="2030403262" name="Drawing 0" descr="17b596aca-64f9-4dce-bf92-3164553fa4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7b596aca-64f9-4dce-bf92-3164553fa4f8.png"/>
                    <pic:cNvPicPr>
                      <a:picLocks noChangeAspect="1"/>
                    </pic:cNvPicPr>
                  </pic:nvPicPr>
                  <pic:blipFill>
                    <a:blip r:embed="rId5"/>
                    <a:stretch>
                      <a:fillRect/>
                    </a:stretch>
                  </pic:blipFill>
                  <pic:spPr>
                    <a:xfrm>
                      <a:off x="0" y="0"/>
                      <a:ext cx="7562850" cy="1830210"/>
                    </a:xfrm>
                    <a:prstGeom prst="rect">
                      <a:avLst/>
                    </a:prstGeom>
                  </pic:spPr>
                </pic:pic>
              </a:graphicData>
            </a:graphic>
          </wp:anchor>
        </w:drawing>
      </w:r>
    </w:p>
    <w:p w14:paraId="3AAC09D0" w14:textId="77777777" w:rsidR="009C66CC" w:rsidRDefault="001B1720">
      <w:pPr>
        <w:spacing w:before="120" w:after="120" w:line="336" w:lineRule="auto"/>
        <w:jc w:val="center"/>
      </w:pPr>
      <w:r>
        <w:rPr>
          <w:rFonts w:ascii="Poppins Bold" w:eastAsia="Poppins Bold" w:hAnsi="Poppins Bold" w:cs="Poppins Bold"/>
          <w:b/>
          <w:bCs/>
          <w:color w:val="000000"/>
          <w:sz w:val="32"/>
          <w:szCs w:val="32"/>
        </w:rPr>
        <w:t xml:space="preserve">Emergency Room </w:t>
      </w:r>
      <w:commentRangeStart w:id="0"/>
      <w:r w:rsidRPr="001B6B6B">
        <w:rPr>
          <w:rFonts w:ascii="Poppins Bold" w:eastAsia="Poppins Bold" w:hAnsi="Poppins Bold" w:cs="Poppins Bold"/>
          <w:b/>
          <w:bCs/>
          <w:color w:val="000000"/>
          <w:sz w:val="32"/>
          <w:szCs w:val="32"/>
          <w:highlight w:val="yellow"/>
        </w:rPr>
        <w:t>Efficiencies</w:t>
      </w:r>
      <w:commentRangeEnd w:id="0"/>
      <w:r w:rsidR="001B6B6B">
        <w:rPr>
          <w:rStyle w:val="CommentReference"/>
        </w:rPr>
        <w:commentReference w:id="0"/>
      </w:r>
      <w:r>
        <w:rPr>
          <w:rFonts w:ascii="Poppins Bold" w:eastAsia="Poppins Bold" w:hAnsi="Poppins Bold" w:cs="Poppins Bold"/>
          <w:b/>
          <w:bCs/>
          <w:color w:val="000000"/>
          <w:sz w:val="32"/>
          <w:szCs w:val="32"/>
        </w:rPr>
        <w:t>: From Bottleneck to Breakthrough</w:t>
      </w:r>
      <w:r>
        <w:rPr>
          <w:rFonts w:ascii="Poppins" w:eastAsia="Poppins" w:hAnsi="Poppins" w:cs="Poppins"/>
          <w:color w:val="000000"/>
          <w:sz w:val="42"/>
          <w:szCs w:val="42"/>
        </w:rPr>
        <w:t> </w:t>
      </w:r>
      <w:r>
        <w:rPr>
          <w:rFonts w:ascii="Canva Sans" w:eastAsia="Canva Sans" w:hAnsi="Canva Sans" w:cs="Canva Sans"/>
          <w:color w:val="000000"/>
          <w:sz w:val="36"/>
          <w:szCs w:val="36"/>
        </w:rPr>
        <w:t> </w:t>
      </w:r>
      <w:r>
        <w:rPr>
          <w:rFonts w:ascii="Poppins Bold" w:eastAsia="Poppins Bold" w:hAnsi="Poppins Bold" w:cs="Poppins Bold"/>
          <w:b/>
          <w:bCs/>
          <w:color w:val="000000"/>
          <w:sz w:val="32"/>
          <w:szCs w:val="32"/>
        </w:rPr>
        <w:t xml:space="preserve"> </w:t>
      </w:r>
    </w:p>
    <w:p w14:paraId="75013B43" w14:textId="77777777" w:rsidR="009C66CC" w:rsidRDefault="001B1720">
      <w:pPr>
        <w:spacing w:before="120" w:after="120" w:line="336" w:lineRule="auto"/>
        <w:jc w:val="center"/>
      </w:pPr>
      <w:r>
        <w:rPr>
          <w:rFonts w:ascii="Canva Sans" w:eastAsia="Canva Sans" w:hAnsi="Canva Sans" w:cs="Canva Sans"/>
          <w:color w:val="000000"/>
        </w:rPr>
        <w:t xml:space="preserve">Presented by: East Texas A&amp;M  </w:t>
      </w:r>
    </w:p>
    <w:p w14:paraId="4B4B7D37" w14:textId="77777777" w:rsidR="009C66CC" w:rsidRDefault="001B1720">
      <w:pPr>
        <w:spacing w:before="120" w:after="120" w:line="336" w:lineRule="auto"/>
        <w:jc w:val="center"/>
      </w:pPr>
      <w:r>
        <w:rPr>
          <w:rFonts w:ascii="Canva Sans" w:eastAsia="Canva Sans" w:hAnsi="Canva Sans" w:cs="Canva Sans"/>
          <w:color w:val="000000"/>
        </w:rPr>
        <w:t xml:space="preserve">November 6th, 2025 </w:t>
      </w:r>
    </w:p>
    <w:p w14:paraId="2A0F74D5" w14:textId="77777777" w:rsidR="009C66CC" w:rsidRDefault="001B1720">
      <w:pPr>
        <w:spacing w:before="120" w:after="120" w:line="336" w:lineRule="auto"/>
        <w:jc w:val="center"/>
      </w:pPr>
      <w:r>
        <w:rPr>
          <w:rFonts w:ascii="Canva Sans" w:eastAsia="Canva Sans" w:hAnsi="Canva Sans" w:cs="Canva Sans"/>
          <w:color w:val="000000"/>
          <w:sz w:val="18"/>
          <w:szCs w:val="18"/>
        </w:rPr>
        <w:t xml:space="preserve">Sponsored by: Alteryx | Curated by: Capitalize Consulting </w:t>
      </w:r>
    </w:p>
    <w:p w14:paraId="2E01DEA8" w14:textId="77777777" w:rsidR="009C66CC" w:rsidRDefault="001B1720">
      <w:pPr>
        <w:spacing w:before="120" w:after="120" w:line="336" w:lineRule="auto"/>
      </w:pPr>
      <w:r>
        <w:rPr>
          <w:rFonts w:ascii="Canva Sans" w:eastAsia="Canva Sans" w:hAnsi="Canva Sans" w:cs="Canva Sans"/>
          <w:color w:val="000000"/>
        </w:rPr>
        <w:t xml:space="preserve"> </w:t>
      </w:r>
    </w:p>
    <w:p w14:paraId="18C78D41" w14:textId="77777777" w:rsidR="009C66CC" w:rsidRDefault="001B1720">
      <w:pPr>
        <w:spacing w:before="120" w:after="120" w:line="336" w:lineRule="auto"/>
      </w:pPr>
      <w:r>
        <w:rPr>
          <w:rFonts w:ascii="Canva Sans" w:eastAsia="Canva Sans" w:hAnsi="Canva Sans" w:cs="Canva Sans"/>
          <w:color w:val="000000"/>
        </w:rPr>
        <w:t xml:space="preserve"> </w:t>
      </w:r>
    </w:p>
    <w:p w14:paraId="3A82AF42" w14:textId="77777777" w:rsidR="009C66CC" w:rsidRDefault="001B1720">
      <w:pPr>
        <w:spacing w:before="120" w:after="120" w:line="336" w:lineRule="auto"/>
        <w:jc w:val="center"/>
      </w:pPr>
      <w:r>
        <w:rPr>
          <w:rFonts w:ascii="Poppins Bold" w:eastAsia="Poppins Bold" w:hAnsi="Poppins Bold" w:cs="Poppins Bold"/>
          <w:b/>
          <w:bCs/>
          <w:color w:val="213664"/>
          <w:sz w:val="32"/>
          <w:szCs w:val="32"/>
          <w:u w:val="single" w:color="213664"/>
        </w:rPr>
        <w:t xml:space="preserve">The Challenge </w:t>
      </w:r>
    </w:p>
    <w:p w14:paraId="428A5D1B" w14:textId="77777777" w:rsidR="009C66CC" w:rsidRDefault="001B1720">
      <w:pPr>
        <w:spacing w:before="120" w:after="120" w:line="336" w:lineRule="auto"/>
      </w:pPr>
      <w:r>
        <w:rPr>
          <w:rFonts w:ascii="Arial MT Pro Bold" w:eastAsia="Arial MT Pro Bold" w:hAnsi="Arial MT Pro Bold" w:cs="Arial MT Pro Bold"/>
          <w:b/>
          <w:bCs/>
          <w:color w:val="FCBB19"/>
        </w:rPr>
        <w:t>Overview</w:t>
      </w:r>
      <w:r>
        <w:rPr>
          <w:rFonts w:ascii="Arial MT Pro" w:eastAsia="Arial MT Pro" w:hAnsi="Arial MT Pro" w:cs="Arial MT Pro"/>
          <w:color w:val="FCBB19"/>
        </w:rPr>
        <w:t> </w:t>
      </w:r>
      <w:r>
        <w:rPr>
          <w:rFonts w:ascii="Arial MT Pro Bold" w:eastAsia="Arial MT Pro Bold" w:hAnsi="Arial MT Pro Bold" w:cs="Arial MT Pro Bold"/>
          <w:b/>
          <w:bCs/>
          <w:color w:val="FCBB19"/>
        </w:rPr>
        <w:t xml:space="preserve"> </w:t>
      </w:r>
    </w:p>
    <w:p w14:paraId="51229E63" w14:textId="77777777" w:rsidR="009C66CC" w:rsidRDefault="001B1720">
      <w:pPr>
        <w:spacing w:before="120" w:after="120" w:line="336" w:lineRule="auto"/>
      </w:pPr>
      <w:r>
        <w:rPr>
          <w:rFonts w:ascii="Arial MT Pro" w:eastAsia="Arial MT Pro" w:hAnsi="Arial MT Pro" w:cs="Arial MT Pro"/>
          <w:color w:val="000000"/>
        </w:rPr>
        <w:t xml:space="preserve">At </w:t>
      </w:r>
      <w:commentRangeStart w:id="1"/>
      <w:r>
        <w:rPr>
          <w:rFonts w:ascii="Arial MT Pro" w:eastAsia="Arial MT Pro" w:hAnsi="Arial MT Pro" w:cs="Arial MT Pro"/>
          <w:color w:val="000000"/>
        </w:rPr>
        <w:t xml:space="preserve">Meridian City Hospital’s </w:t>
      </w:r>
      <w:commentRangeEnd w:id="1"/>
      <w:r w:rsidR="00F72CA1">
        <w:rPr>
          <w:rStyle w:val="CommentReference"/>
        </w:rPr>
        <w:commentReference w:id="1"/>
      </w:r>
      <w:r>
        <w:rPr>
          <w:rFonts w:ascii="Arial MT Pro" w:eastAsia="Arial MT Pro" w:hAnsi="Arial MT Pro" w:cs="Arial MT Pro"/>
          <w:color w:val="000000"/>
        </w:rPr>
        <w:t xml:space="preserve">ER, </w:t>
      </w:r>
      <w:commentRangeStart w:id="2"/>
      <w:r>
        <w:rPr>
          <w:rFonts w:ascii="Arial MT Pro" w:eastAsia="Arial MT Pro" w:hAnsi="Arial MT Pro" w:cs="Arial MT Pro"/>
          <w:color w:val="000000"/>
        </w:rPr>
        <w:t xml:space="preserve">more than 400 patients stream through the doors </w:t>
      </w:r>
      <w:commentRangeEnd w:id="2"/>
      <w:r w:rsidR="00B94CA6">
        <w:rPr>
          <w:rStyle w:val="CommentReference"/>
        </w:rPr>
        <w:commentReference w:id="2"/>
      </w:r>
      <w:r>
        <w:rPr>
          <w:rFonts w:ascii="Arial MT Pro" w:eastAsia="Arial MT Pro" w:hAnsi="Arial MT Pro" w:cs="Arial MT Pro"/>
          <w:color w:val="000000"/>
        </w:rPr>
        <w:t xml:space="preserve">each day but only 4 in 10 are seen by a provider within 15 minutes, the average patient waits over 45 minutes before seeing a provider and </w:t>
      </w:r>
      <w:commentRangeStart w:id="3"/>
      <w:r>
        <w:rPr>
          <w:rFonts w:ascii="Arial MT Pro" w:eastAsia="Arial MT Pro" w:hAnsi="Arial MT Pro" w:cs="Arial MT Pro"/>
          <w:color w:val="000000"/>
        </w:rPr>
        <w:t>spends nearly 2.5 hours in the ER from arrival to discharge</w:t>
      </w:r>
      <w:commentRangeEnd w:id="3"/>
      <w:r w:rsidR="009F0223">
        <w:rPr>
          <w:rStyle w:val="CommentReference"/>
        </w:rPr>
        <w:commentReference w:id="3"/>
      </w:r>
      <w:r>
        <w:rPr>
          <w:rFonts w:ascii="Arial MT Pro" w:eastAsia="Arial MT Pro" w:hAnsi="Arial MT Pro" w:cs="Arial MT Pro"/>
          <w:color w:val="000000"/>
        </w:rPr>
        <w:t xml:space="preserve">. </w:t>
      </w:r>
      <w:commentRangeStart w:id="4"/>
      <w:r>
        <w:rPr>
          <w:rFonts w:ascii="Arial MT Pro" w:eastAsia="Arial MT Pro" w:hAnsi="Arial MT Pro" w:cs="Arial MT Pro"/>
          <w:color w:val="000000"/>
        </w:rPr>
        <w:t xml:space="preserve">With the recent increase in wait times </w:t>
      </w:r>
      <w:commentRangeEnd w:id="4"/>
      <w:r w:rsidR="009F0223">
        <w:rPr>
          <w:rStyle w:val="CommentReference"/>
        </w:rPr>
        <w:commentReference w:id="4"/>
      </w:r>
      <w:r>
        <w:rPr>
          <w:rFonts w:ascii="Arial MT Pro" w:eastAsia="Arial MT Pro" w:hAnsi="Arial MT Pro" w:cs="Arial MT Pro"/>
          <w:color w:val="000000"/>
        </w:rPr>
        <w:t xml:space="preserve">and poor feedback surveys from patients and customers, Meridian’s Hospital Management brought in a team of analysts and consultants to gain visibility &amp; </w:t>
      </w:r>
      <w:commentRangeStart w:id="5"/>
      <w:r>
        <w:rPr>
          <w:rFonts w:ascii="Arial MT Pro" w:eastAsia="Arial MT Pro" w:hAnsi="Arial MT Pro" w:cs="Arial MT Pro"/>
          <w:color w:val="000000"/>
        </w:rPr>
        <w:t xml:space="preserve">find solutions for their ER.  </w:t>
      </w:r>
      <w:commentRangeEnd w:id="5"/>
      <w:r w:rsidR="009F0223">
        <w:rPr>
          <w:rStyle w:val="CommentReference"/>
        </w:rPr>
        <w:commentReference w:id="5"/>
      </w:r>
    </w:p>
    <w:p w14:paraId="3823240B" w14:textId="77777777" w:rsidR="009C66CC" w:rsidRDefault="001B1720">
      <w:pPr>
        <w:spacing w:before="120" w:after="120"/>
        <w:jc w:val="center"/>
      </w:pPr>
      <w:r>
        <w:rPr>
          <w:noProof/>
        </w:rPr>
        <w:lastRenderedPageBreak/>
        <w:drawing>
          <wp:inline distT="0" distB="0" distL="0" distR="0" wp14:anchorId="4F86F7FC" wp14:editId="07E468A6">
            <wp:extent cx="5186890" cy="3874607"/>
            <wp:effectExtent l="0" t="0" r="0" b="0"/>
            <wp:docPr id="1" name="Drawing 1" descr="1f2e8dfd8-ea85-44f1-b521-5c4fbf8557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f2e8dfd8-ea85-44f1-b521-5c4fbf8557ee.png"/>
                    <pic:cNvPicPr>
                      <a:picLocks noChangeAspect="1"/>
                    </pic:cNvPicPr>
                  </pic:nvPicPr>
                  <pic:blipFill>
                    <a:blip r:embed="rId10"/>
                    <a:stretch>
                      <a:fillRect/>
                    </a:stretch>
                  </pic:blipFill>
                  <pic:spPr>
                    <a:xfrm>
                      <a:off x="0" y="0"/>
                      <a:ext cx="5186890" cy="3874607"/>
                    </a:xfrm>
                    <a:prstGeom prst="rect">
                      <a:avLst/>
                    </a:prstGeom>
                  </pic:spPr>
                </pic:pic>
              </a:graphicData>
            </a:graphic>
          </wp:inline>
        </w:drawing>
      </w:r>
    </w:p>
    <w:p w14:paraId="372A78F0" w14:textId="77777777" w:rsidR="009C66CC" w:rsidRDefault="001B1720">
      <w:pPr>
        <w:spacing w:before="120" w:after="120" w:line="336" w:lineRule="auto"/>
      </w:pPr>
      <w:r>
        <w:rPr>
          <w:rFonts w:ascii="Arial MT Pro Bold" w:eastAsia="Arial MT Pro Bold" w:hAnsi="Arial MT Pro Bold" w:cs="Arial MT Pro Bold"/>
          <w:b/>
          <w:bCs/>
          <w:color w:val="FCBB19"/>
        </w:rPr>
        <w:t xml:space="preserve">Problem Statement </w:t>
      </w:r>
    </w:p>
    <w:p w14:paraId="736E58D7" w14:textId="77777777" w:rsidR="009C66CC" w:rsidRDefault="001B1720">
      <w:pPr>
        <w:spacing w:before="120" w:after="120" w:line="336" w:lineRule="auto"/>
      </w:pPr>
      <w:r>
        <w:rPr>
          <w:rFonts w:ascii="Arial MT Pro" w:eastAsia="Arial MT Pro" w:hAnsi="Arial MT Pro" w:cs="Arial MT Pro"/>
          <w:color w:val="000000"/>
        </w:rPr>
        <w:t xml:space="preserve">Meridian City’s Hospital Management's would like your team’s help to uncover </w:t>
      </w:r>
      <w:commentRangeStart w:id="6"/>
      <w:r>
        <w:rPr>
          <w:rFonts w:ascii="Arial MT Pro" w:eastAsia="Arial MT Pro" w:hAnsi="Arial MT Pro" w:cs="Arial MT Pro"/>
          <w:color w:val="000000"/>
        </w:rPr>
        <w:t xml:space="preserve">what is causing their wait times to increase </w:t>
      </w:r>
      <w:commentRangeEnd w:id="6"/>
      <w:r w:rsidR="009F0223">
        <w:rPr>
          <w:rStyle w:val="CommentReference"/>
        </w:rPr>
        <w:commentReference w:id="6"/>
      </w:r>
      <w:r>
        <w:rPr>
          <w:rFonts w:ascii="Arial MT Pro" w:eastAsia="Arial MT Pro" w:hAnsi="Arial MT Pro" w:cs="Arial MT Pro"/>
          <w:color w:val="000000"/>
        </w:rPr>
        <w:t xml:space="preserve">more over time and what solutions are available to mitigate bottlenecks and other ER inefficiencies. For the purpose of this research Meridian </w:t>
      </w:r>
      <w:commentRangeStart w:id="7"/>
      <w:r>
        <w:rPr>
          <w:rFonts w:ascii="Arial MT Pro" w:eastAsia="Arial MT Pro" w:hAnsi="Arial MT Pro" w:cs="Arial MT Pro"/>
          <w:color w:val="000000"/>
        </w:rPr>
        <w:t xml:space="preserve">City only wants to focus on analyzing </w:t>
      </w:r>
      <w:proofErr w:type="gramStart"/>
      <w:r>
        <w:rPr>
          <w:rFonts w:ascii="Arial MT Pro" w:eastAsia="Arial MT Pro" w:hAnsi="Arial MT Pro" w:cs="Arial MT Pro"/>
          <w:color w:val="000000"/>
        </w:rPr>
        <w:t>it’s</w:t>
      </w:r>
      <w:proofErr w:type="gramEnd"/>
      <w:r>
        <w:rPr>
          <w:rFonts w:ascii="Arial MT Pro" w:eastAsia="Arial MT Pro" w:hAnsi="Arial MT Pro" w:cs="Arial MT Pro"/>
          <w:color w:val="000000"/>
        </w:rPr>
        <w:t xml:space="preserve"> East ER location.       </w:t>
      </w:r>
      <w:r>
        <w:rPr>
          <w:rFonts w:ascii="Arial MT Pro Bold" w:eastAsia="Arial MT Pro Bold" w:hAnsi="Arial MT Pro Bold" w:cs="Arial MT Pro Bold"/>
          <w:b/>
          <w:bCs/>
          <w:color w:val="000000"/>
        </w:rPr>
        <w:t xml:space="preserve">                                                                                         </w:t>
      </w:r>
      <w:commentRangeEnd w:id="7"/>
      <w:r w:rsidR="009F0223">
        <w:rPr>
          <w:rStyle w:val="CommentReference"/>
        </w:rPr>
        <w:commentReference w:id="7"/>
      </w:r>
    </w:p>
    <w:p w14:paraId="6B531F26" w14:textId="77777777" w:rsidR="009C66CC" w:rsidRDefault="001B1720">
      <w:pPr>
        <w:spacing w:before="120" w:after="120" w:line="336" w:lineRule="auto"/>
      </w:pPr>
      <w:r>
        <w:rPr>
          <w:rFonts w:ascii="Arial MT Pro Bold" w:eastAsia="Arial MT Pro Bold" w:hAnsi="Arial MT Pro Bold" w:cs="Arial MT Pro Bold"/>
          <w:b/>
          <w:bCs/>
          <w:color w:val="FCBB19"/>
        </w:rPr>
        <w:t xml:space="preserve">Your team’s challenge is to </w:t>
      </w:r>
      <w:commentRangeStart w:id="8"/>
      <w:r>
        <w:rPr>
          <w:rFonts w:ascii="Arial MT Pro Bold" w:eastAsia="Arial MT Pro Bold" w:hAnsi="Arial MT Pro Bold" w:cs="Arial MT Pro Bold"/>
          <w:b/>
          <w:bCs/>
          <w:color w:val="FCBB19"/>
        </w:rPr>
        <w:t xml:space="preserve">analyze patient flow </w:t>
      </w:r>
      <w:commentRangeEnd w:id="8"/>
      <w:r w:rsidR="009F0223">
        <w:rPr>
          <w:rStyle w:val="CommentReference"/>
        </w:rPr>
        <w:commentReference w:id="8"/>
      </w:r>
      <w:r>
        <w:rPr>
          <w:rFonts w:ascii="Arial MT Pro Bold" w:eastAsia="Arial MT Pro Bold" w:hAnsi="Arial MT Pro Bold" w:cs="Arial MT Pro Bold"/>
          <w:b/>
          <w:bCs/>
          <w:color w:val="FCBB19"/>
        </w:rPr>
        <w:t xml:space="preserve">and operational data to </w:t>
      </w:r>
      <w:commentRangeStart w:id="9"/>
      <w:r>
        <w:rPr>
          <w:rFonts w:ascii="Arial MT Pro Bold" w:eastAsia="Arial MT Pro Bold" w:hAnsi="Arial MT Pro Bold" w:cs="Arial MT Pro Bold"/>
          <w:b/>
          <w:bCs/>
          <w:color w:val="FCBB19"/>
        </w:rPr>
        <w:t>identify the primary causes of delays</w:t>
      </w:r>
      <w:commentRangeEnd w:id="9"/>
      <w:r w:rsidR="00626AD2">
        <w:rPr>
          <w:rStyle w:val="CommentReference"/>
        </w:rPr>
        <w:commentReference w:id="9"/>
      </w:r>
      <w:r>
        <w:rPr>
          <w:rFonts w:ascii="Arial MT Pro Bold" w:eastAsia="Arial MT Pro Bold" w:hAnsi="Arial MT Pro Bold" w:cs="Arial MT Pro Bold"/>
          <w:b/>
          <w:bCs/>
          <w:color w:val="FCBB19"/>
        </w:rPr>
        <w:t xml:space="preserve"> and </w:t>
      </w:r>
      <w:commentRangeStart w:id="10"/>
      <w:r>
        <w:rPr>
          <w:rFonts w:ascii="Arial MT Pro Bold" w:eastAsia="Arial MT Pro Bold" w:hAnsi="Arial MT Pro Bold" w:cs="Arial MT Pro Bold"/>
          <w:b/>
          <w:bCs/>
          <w:color w:val="FCBB19"/>
        </w:rPr>
        <w:t xml:space="preserve">propose actionable solutions </w:t>
      </w:r>
      <w:commentRangeEnd w:id="10"/>
      <w:r w:rsidR="00626AD2">
        <w:rPr>
          <w:rStyle w:val="CommentReference"/>
        </w:rPr>
        <w:commentReference w:id="10"/>
      </w:r>
      <w:r>
        <w:rPr>
          <w:rFonts w:ascii="Arial MT Pro Bold" w:eastAsia="Arial MT Pro Bold" w:hAnsi="Arial MT Pro Bold" w:cs="Arial MT Pro Bold"/>
          <w:b/>
          <w:bCs/>
          <w:color w:val="FCBB19"/>
        </w:rPr>
        <w:t xml:space="preserve">or insights to improve overall ER throughput, </w:t>
      </w:r>
      <w:commentRangeStart w:id="11"/>
      <w:r>
        <w:rPr>
          <w:rFonts w:ascii="Arial MT Pro Bold" w:eastAsia="Arial MT Pro Bold" w:hAnsi="Arial MT Pro Bold" w:cs="Arial MT Pro Bold"/>
          <w:b/>
          <w:bCs/>
          <w:color w:val="FCBB19"/>
        </w:rPr>
        <w:t>staffing efficiency</w:t>
      </w:r>
      <w:commentRangeEnd w:id="11"/>
      <w:r w:rsidR="00626AD2">
        <w:rPr>
          <w:rStyle w:val="CommentReference"/>
        </w:rPr>
        <w:commentReference w:id="11"/>
      </w:r>
      <w:r>
        <w:rPr>
          <w:rFonts w:ascii="Arial MT Pro Bold" w:eastAsia="Arial MT Pro Bold" w:hAnsi="Arial MT Pro Bold" w:cs="Arial MT Pro Bold"/>
          <w:b/>
          <w:bCs/>
          <w:color w:val="FCBB19"/>
        </w:rPr>
        <w:t xml:space="preserve">, and </w:t>
      </w:r>
      <w:commentRangeStart w:id="12"/>
      <w:r>
        <w:rPr>
          <w:rFonts w:ascii="Arial MT Pro Bold" w:eastAsia="Arial MT Pro Bold" w:hAnsi="Arial MT Pro Bold" w:cs="Arial MT Pro Bold"/>
          <w:b/>
          <w:bCs/>
          <w:color w:val="FCBB19"/>
        </w:rPr>
        <w:t xml:space="preserve">operational performance. </w:t>
      </w:r>
      <w:commentRangeEnd w:id="12"/>
      <w:r w:rsidR="00626AD2">
        <w:rPr>
          <w:rStyle w:val="CommentReference"/>
        </w:rPr>
        <w:commentReference w:id="12"/>
      </w:r>
    </w:p>
    <w:p w14:paraId="6EDED622" w14:textId="77777777" w:rsidR="009C66CC" w:rsidRDefault="001B1720">
      <w:pPr>
        <w:spacing w:before="120" w:after="120" w:line="336" w:lineRule="auto"/>
      </w:pPr>
      <w:r>
        <w:rPr>
          <w:rFonts w:ascii="Arial MT Pro" w:eastAsia="Arial MT Pro" w:hAnsi="Arial MT Pro" w:cs="Arial MT Pro"/>
          <w:color w:val="000000"/>
        </w:rPr>
        <w:t xml:space="preserve"> </w:t>
      </w:r>
    </w:p>
    <w:p w14:paraId="75C9D4C1" w14:textId="77777777" w:rsidR="009C66CC" w:rsidRDefault="009C66CC">
      <w:pPr>
        <w:pBdr>
          <w:bottom w:val="single" w:sz="6" w:space="0" w:color="BFC3C8"/>
        </w:pBdr>
        <w:spacing w:before="120" w:after="120" w:line="0" w:lineRule="auto"/>
      </w:pPr>
    </w:p>
    <w:p w14:paraId="5AF3DA6F" w14:textId="77777777" w:rsidR="009C66CC" w:rsidRDefault="001B1720">
      <w:pPr>
        <w:spacing w:before="120" w:after="120" w:line="336" w:lineRule="auto"/>
      </w:pPr>
      <w:r>
        <w:rPr>
          <w:rFonts w:ascii="Arial MT Pro" w:eastAsia="Arial MT Pro" w:hAnsi="Arial MT Pro" w:cs="Arial MT Pro"/>
          <w:color w:val="000000"/>
        </w:rPr>
        <w:t xml:space="preserve"> </w:t>
      </w:r>
    </w:p>
    <w:p w14:paraId="580FCAEF" w14:textId="77777777" w:rsidR="009C66CC" w:rsidRDefault="001B1720">
      <w:pPr>
        <w:spacing w:before="120" w:after="120" w:line="336" w:lineRule="auto"/>
        <w:jc w:val="center"/>
      </w:pPr>
      <w:r>
        <w:rPr>
          <w:rFonts w:ascii="Poppins Bold" w:eastAsia="Poppins Bold" w:hAnsi="Poppins Bold" w:cs="Poppins Bold"/>
          <w:b/>
          <w:bCs/>
          <w:color w:val="213664"/>
          <w:sz w:val="32"/>
          <w:szCs w:val="32"/>
          <w:u w:val="single" w:color="213664"/>
        </w:rPr>
        <w:t xml:space="preserve">Background on Meridian City Hospital </w:t>
      </w:r>
    </w:p>
    <w:p w14:paraId="70E92144" w14:textId="77777777" w:rsidR="009C66CC" w:rsidRDefault="001B1720">
      <w:pPr>
        <w:spacing w:before="120" w:after="120" w:line="336" w:lineRule="auto"/>
      </w:pPr>
      <w:r>
        <w:rPr>
          <w:rFonts w:ascii="Arial MT Pro" w:eastAsia="Arial MT Pro" w:hAnsi="Arial MT Pro" w:cs="Arial MT Pro"/>
          <w:color w:val="213664"/>
        </w:rPr>
        <w:t xml:space="preserve"> </w:t>
      </w:r>
    </w:p>
    <w:p w14:paraId="3AAE23DE" w14:textId="77777777" w:rsidR="009C66CC" w:rsidRDefault="001B1720">
      <w:pPr>
        <w:spacing w:before="120" w:after="120" w:line="336" w:lineRule="auto"/>
      </w:pPr>
      <w:r>
        <w:rPr>
          <w:rFonts w:ascii="Arial MT Pro Bold" w:eastAsia="Arial MT Pro Bold" w:hAnsi="Arial MT Pro Bold" w:cs="Arial MT Pro Bold"/>
          <w:b/>
          <w:bCs/>
          <w:color w:val="000000"/>
          <w:u w:val="single" w:color="000000"/>
        </w:rPr>
        <w:t>Meridian Hospital Workflow Overview</w:t>
      </w:r>
      <w:r>
        <w:rPr>
          <w:rFonts w:ascii="Arial MT Pro" w:eastAsia="Arial MT Pro" w:hAnsi="Arial MT Pro" w:cs="Arial MT Pro"/>
          <w:color w:val="000000"/>
        </w:rPr>
        <w:t> </w:t>
      </w:r>
      <w:r>
        <w:rPr>
          <w:rFonts w:ascii="Arial MT Pro" w:eastAsia="Arial MT Pro" w:hAnsi="Arial MT Pro" w:cs="Arial MT Pro"/>
          <w:color w:val="000000"/>
          <w:sz w:val="18"/>
          <w:szCs w:val="18"/>
        </w:rPr>
        <w:t xml:space="preserve"> </w:t>
      </w:r>
    </w:p>
    <w:p w14:paraId="45A2C05C" w14:textId="77777777" w:rsidR="009C66CC" w:rsidRDefault="001B1720">
      <w:pPr>
        <w:spacing w:before="120" w:after="120" w:line="336" w:lineRule="auto"/>
      </w:pPr>
      <w:r>
        <w:rPr>
          <w:rFonts w:ascii="Arial MT Pro Bold" w:eastAsia="Arial MT Pro Bold" w:hAnsi="Arial MT Pro Bold" w:cs="Arial MT Pro Bold"/>
          <w:b/>
          <w:bCs/>
          <w:color w:val="FCBB19"/>
        </w:rPr>
        <w:t>Arrival</w:t>
      </w:r>
      <w:r>
        <w:rPr>
          <w:rFonts w:ascii="Arial MT Pro" w:eastAsia="Arial MT Pro" w:hAnsi="Arial MT Pro" w:cs="Arial MT Pro"/>
          <w:color w:val="FCBB19"/>
        </w:rPr>
        <w:t> </w:t>
      </w:r>
      <w:r>
        <w:rPr>
          <w:rFonts w:ascii="Arial MT Pro" w:eastAsia="Arial MT Pro" w:hAnsi="Arial MT Pro" w:cs="Arial MT Pro"/>
          <w:color w:val="FCBB19"/>
          <w:sz w:val="18"/>
          <w:szCs w:val="18"/>
        </w:rPr>
        <w:t xml:space="preserve"> </w:t>
      </w:r>
    </w:p>
    <w:p w14:paraId="0FBA528E" w14:textId="77777777" w:rsidR="009C66CC" w:rsidRDefault="001B1720">
      <w:pPr>
        <w:spacing w:before="120" w:after="120" w:line="336" w:lineRule="auto"/>
      </w:pPr>
      <w:r>
        <w:rPr>
          <w:rFonts w:ascii="Arial MT Pro" w:eastAsia="Arial MT Pro" w:hAnsi="Arial MT Pro" w:cs="Arial MT Pro"/>
          <w:color w:val="000000"/>
        </w:rPr>
        <w:lastRenderedPageBreak/>
        <w:t xml:space="preserve">Patients enter the Emergency Department </w:t>
      </w:r>
      <w:commentRangeStart w:id="13"/>
      <w:r>
        <w:rPr>
          <w:rFonts w:ascii="Arial MT Pro" w:eastAsia="Arial MT Pro" w:hAnsi="Arial MT Pro" w:cs="Arial MT Pro"/>
          <w:color w:val="000000"/>
        </w:rPr>
        <w:t>either by ambulance or walk-in</w:t>
      </w:r>
      <w:commentRangeEnd w:id="13"/>
      <w:r w:rsidR="00E54279">
        <w:rPr>
          <w:rStyle w:val="CommentReference"/>
        </w:rPr>
        <w:commentReference w:id="13"/>
      </w:r>
      <w:r>
        <w:rPr>
          <w:rFonts w:ascii="Arial MT Pro" w:eastAsia="Arial MT Pro" w:hAnsi="Arial MT Pro" w:cs="Arial MT Pro"/>
          <w:color w:val="000000"/>
        </w:rPr>
        <w:t>. Upon arrival, they are registered in the hospital system, where basic information such as name, demographics, insurance (if applicable), and reason for visit is collected.  </w:t>
      </w:r>
      <w:r>
        <w:rPr>
          <w:rFonts w:ascii="Arial MT Pro" w:eastAsia="Arial MT Pro" w:hAnsi="Arial MT Pro" w:cs="Arial MT Pro"/>
          <w:color w:val="000000"/>
          <w:sz w:val="18"/>
          <w:szCs w:val="18"/>
        </w:rPr>
        <w:t xml:space="preserve"> </w:t>
      </w:r>
    </w:p>
    <w:p w14:paraId="79FDCFD9" w14:textId="77777777" w:rsidR="009C66CC" w:rsidRDefault="001B1720">
      <w:pPr>
        <w:spacing w:before="120" w:after="120" w:line="336" w:lineRule="auto"/>
      </w:pPr>
      <w:r>
        <w:rPr>
          <w:rFonts w:ascii="Arial MT Pro Bold" w:eastAsia="Arial MT Pro Bold" w:hAnsi="Arial MT Pro Bold" w:cs="Arial MT Pro Bold"/>
          <w:b/>
          <w:bCs/>
          <w:color w:val="FCBB19"/>
        </w:rPr>
        <w:t>Triage</w:t>
      </w:r>
      <w:r>
        <w:rPr>
          <w:rFonts w:ascii="Arial MT Pro" w:eastAsia="Arial MT Pro" w:hAnsi="Arial MT Pro" w:cs="Arial MT Pro"/>
          <w:color w:val="FCBB19"/>
        </w:rPr>
        <w:t> </w:t>
      </w:r>
      <w:r>
        <w:rPr>
          <w:rFonts w:ascii="Arial MT Pro" w:eastAsia="Arial MT Pro" w:hAnsi="Arial MT Pro" w:cs="Arial MT Pro"/>
          <w:color w:val="FCBB19"/>
          <w:sz w:val="18"/>
          <w:szCs w:val="18"/>
        </w:rPr>
        <w:t xml:space="preserve"> </w:t>
      </w:r>
    </w:p>
    <w:p w14:paraId="191BB5DD" w14:textId="77777777" w:rsidR="009C66CC" w:rsidRDefault="001B1720">
      <w:pPr>
        <w:spacing w:before="120" w:after="120" w:line="336" w:lineRule="auto"/>
      </w:pPr>
      <w:r>
        <w:rPr>
          <w:rFonts w:ascii="Arial MT Pro" w:eastAsia="Arial MT Pro" w:hAnsi="Arial MT Pro" w:cs="Arial MT Pro"/>
          <w:color w:val="000000"/>
        </w:rPr>
        <w:t>Next a patient will be assessed by a nurse to classify the severity of the case. Triage is the first step in their care journey: the process of quickly assessing each patient’s condition to determine the urgency of care needed. </w:t>
      </w:r>
      <w:r>
        <w:rPr>
          <w:rFonts w:ascii="Arial MT Pro" w:eastAsia="Arial MT Pro" w:hAnsi="Arial MT Pro" w:cs="Arial MT Pro"/>
          <w:color w:val="000000"/>
          <w:sz w:val="18"/>
          <w:szCs w:val="18"/>
        </w:rPr>
        <w:t xml:space="preserve"> </w:t>
      </w:r>
    </w:p>
    <w:p w14:paraId="571CA6D7" w14:textId="77777777" w:rsidR="009C66CC" w:rsidRDefault="001B1720">
      <w:pPr>
        <w:numPr>
          <w:ilvl w:val="0"/>
          <w:numId w:val="1"/>
        </w:numPr>
        <w:spacing w:after="0" w:line="336" w:lineRule="auto"/>
      </w:pPr>
      <w:r>
        <w:rPr>
          <w:rFonts w:ascii="Arial MT Pro Bold" w:eastAsia="Arial MT Pro Bold" w:hAnsi="Arial MT Pro Bold" w:cs="Arial MT Pro Bold"/>
          <w:b/>
          <w:bCs/>
          <w:color w:val="000000"/>
        </w:rPr>
        <w:t>Level 1-Immediate:</w:t>
      </w:r>
      <w:r>
        <w:rPr>
          <w:rFonts w:ascii="Arial MT Pro" w:eastAsia="Arial MT Pro" w:hAnsi="Arial MT Pro" w:cs="Arial MT Pro"/>
          <w:color w:val="000000"/>
        </w:rPr>
        <w:t xml:space="preserve"> Life-threatening; requires immediate intervention  </w:t>
      </w:r>
    </w:p>
    <w:p w14:paraId="013971DB" w14:textId="77777777" w:rsidR="009C66CC" w:rsidRDefault="001B1720">
      <w:pPr>
        <w:numPr>
          <w:ilvl w:val="0"/>
          <w:numId w:val="1"/>
        </w:numPr>
        <w:spacing w:after="0" w:line="336" w:lineRule="auto"/>
      </w:pPr>
      <w:r>
        <w:rPr>
          <w:rFonts w:ascii="Arial MT Pro Bold" w:eastAsia="Arial MT Pro Bold" w:hAnsi="Arial MT Pro Bold" w:cs="Arial MT Pro Bold"/>
          <w:b/>
          <w:bCs/>
          <w:color w:val="000000"/>
        </w:rPr>
        <w:t>Level 2-Emergency:</w:t>
      </w:r>
      <w:r>
        <w:rPr>
          <w:rFonts w:ascii="Arial MT Pro" w:eastAsia="Arial MT Pro" w:hAnsi="Arial MT Pro" w:cs="Arial MT Pro"/>
          <w:color w:val="000000"/>
        </w:rPr>
        <w:t xml:space="preserve"> Potentially life-threatening without prompt care  </w:t>
      </w:r>
    </w:p>
    <w:p w14:paraId="13D199AE" w14:textId="77777777" w:rsidR="009C66CC" w:rsidRDefault="001B1720">
      <w:pPr>
        <w:numPr>
          <w:ilvl w:val="0"/>
          <w:numId w:val="1"/>
        </w:numPr>
        <w:spacing w:after="0" w:line="336" w:lineRule="auto"/>
      </w:pPr>
      <w:r>
        <w:rPr>
          <w:rFonts w:ascii="Arial MT Pro Bold" w:eastAsia="Arial MT Pro Bold" w:hAnsi="Arial MT Pro Bold" w:cs="Arial MT Pro Bold"/>
          <w:b/>
          <w:bCs/>
          <w:color w:val="000000"/>
        </w:rPr>
        <w:t>Level 3-Urgent:</w:t>
      </w:r>
      <w:r>
        <w:rPr>
          <w:rFonts w:ascii="Arial MT Pro" w:eastAsia="Arial MT Pro" w:hAnsi="Arial MT Pro" w:cs="Arial MT Pro"/>
          <w:color w:val="000000"/>
        </w:rPr>
        <w:t xml:space="preserve"> Requires attention but not immediately life-threatening  </w:t>
      </w:r>
    </w:p>
    <w:p w14:paraId="6B0167C0" w14:textId="77777777" w:rsidR="009C66CC" w:rsidRDefault="001B1720">
      <w:pPr>
        <w:numPr>
          <w:ilvl w:val="0"/>
          <w:numId w:val="1"/>
        </w:numPr>
        <w:spacing w:after="0" w:line="336" w:lineRule="auto"/>
      </w:pPr>
      <w:r>
        <w:rPr>
          <w:rFonts w:ascii="Arial MT Pro Bold" w:eastAsia="Arial MT Pro Bold" w:hAnsi="Arial MT Pro Bold" w:cs="Arial MT Pro Bold"/>
          <w:b/>
          <w:bCs/>
          <w:color w:val="000000"/>
        </w:rPr>
        <w:t>Level 4-Semi-urgent:</w:t>
      </w:r>
      <w:r>
        <w:rPr>
          <w:rFonts w:ascii="Arial MT Pro" w:eastAsia="Arial MT Pro" w:hAnsi="Arial MT Pro" w:cs="Arial MT Pro"/>
          <w:color w:val="000000"/>
        </w:rPr>
        <w:t xml:space="preserve"> Stable; care needed soon but not critical  </w:t>
      </w:r>
    </w:p>
    <w:p w14:paraId="2FF6174A" w14:textId="77777777" w:rsidR="009C66CC" w:rsidRDefault="001B1720">
      <w:pPr>
        <w:spacing w:before="120" w:after="120" w:line="336" w:lineRule="auto"/>
      </w:pPr>
      <w:commentRangeStart w:id="14"/>
      <w:r>
        <w:rPr>
          <w:rFonts w:ascii="Arial MT Pro" w:eastAsia="Arial MT Pro" w:hAnsi="Arial MT Pro" w:cs="Arial MT Pro"/>
          <w:color w:val="000000"/>
        </w:rPr>
        <w:t>This prioritization ensures that patients with the most serious conditions receive care first, even if they arrive later than others. </w:t>
      </w:r>
      <w:r>
        <w:rPr>
          <w:rFonts w:ascii="Arial MT Pro" w:eastAsia="Arial MT Pro" w:hAnsi="Arial MT Pro" w:cs="Arial MT Pro"/>
          <w:color w:val="000000"/>
          <w:sz w:val="18"/>
          <w:szCs w:val="18"/>
        </w:rPr>
        <w:t xml:space="preserve"> </w:t>
      </w:r>
      <w:commentRangeEnd w:id="14"/>
      <w:r w:rsidR="00E54279">
        <w:rPr>
          <w:rStyle w:val="CommentReference"/>
        </w:rPr>
        <w:commentReference w:id="14"/>
      </w:r>
    </w:p>
    <w:p w14:paraId="0EE84EB9" w14:textId="77777777" w:rsidR="009C66CC" w:rsidRDefault="001B1720">
      <w:pPr>
        <w:spacing w:before="120" w:after="120" w:line="336" w:lineRule="auto"/>
      </w:pPr>
      <w:r>
        <w:rPr>
          <w:rFonts w:ascii="Arial MT Pro" w:eastAsia="Arial MT Pro" w:hAnsi="Arial MT Pro" w:cs="Arial MT Pro"/>
          <w:color w:val="000000"/>
        </w:rPr>
        <w:t>After triage, patients follow one of two main paths: </w:t>
      </w:r>
      <w:r>
        <w:rPr>
          <w:rFonts w:ascii="Arial MT Pro" w:eastAsia="Arial MT Pro" w:hAnsi="Arial MT Pro" w:cs="Arial MT Pro"/>
          <w:color w:val="000000"/>
          <w:sz w:val="18"/>
          <w:szCs w:val="18"/>
        </w:rPr>
        <w:t xml:space="preserve"> </w:t>
      </w:r>
    </w:p>
    <w:p w14:paraId="0120C4B6" w14:textId="77777777" w:rsidR="009C66CC" w:rsidRDefault="001B1720">
      <w:pPr>
        <w:numPr>
          <w:ilvl w:val="0"/>
          <w:numId w:val="2"/>
        </w:numPr>
        <w:spacing w:after="0" w:line="336" w:lineRule="auto"/>
      </w:pPr>
      <w:r>
        <w:rPr>
          <w:rFonts w:ascii="Arial MT Pro" w:eastAsia="Arial MT Pro" w:hAnsi="Arial MT Pro" w:cs="Arial MT Pro"/>
          <w:color w:val="000000"/>
        </w:rPr>
        <w:t xml:space="preserve">Exam Room Admission: The patient is taken to an exam room for further evaluation and treatment. If no </w:t>
      </w:r>
      <w:commentRangeStart w:id="15"/>
      <w:r>
        <w:rPr>
          <w:rFonts w:ascii="Arial MT Pro" w:eastAsia="Arial MT Pro" w:hAnsi="Arial MT Pro" w:cs="Arial MT Pro"/>
          <w:color w:val="000000"/>
        </w:rPr>
        <w:t>rooms are available</w:t>
      </w:r>
      <w:commentRangeEnd w:id="15"/>
      <w:r w:rsidR="00E54279">
        <w:rPr>
          <w:rStyle w:val="CommentReference"/>
        </w:rPr>
        <w:commentReference w:id="15"/>
      </w:r>
      <w:r>
        <w:rPr>
          <w:rFonts w:ascii="Arial MT Pro" w:eastAsia="Arial MT Pro" w:hAnsi="Arial MT Pro" w:cs="Arial MT Pro"/>
          <w:color w:val="000000"/>
        </w:rPr>
        <w:t xml:space="preserve">, they are placed in a queue, this varies in length depending on the number of critical cases and available space.  </w:t>
      </w:r>
    </w:p>
    <w:p w14:paraId="612721C1" w14:textId="77777777" w:rsidR="009C66CC" w:rsidRDefault="001B1720">
      <w:pPr>
        <w:numPr>
          <w:ilvl w:val="0"/>
          <w:numId w:val="2"/>
        </w:numPr>
        <w:spacing w:after="0" w:line="336" w:lineRule="auto"/>
      </w:pPr>
      <w:r>
        <w:rPr>
          <w:rFonts w:ascii="Arial MT Pro" w:eastAsia="Arial MT Pro" w:hAnsi="Arial MT Pro" w:cs="Arial MT Pro"/>
          <w:color w:val="000000"/>
        </w:rPr>
        <w:t>Fast-Track Service: Patients with minor injuries or conditions are directed to a fast-track area intended to provide quicker care for low-acuity cases. The Fast-Track area is generally staffed during day and evening hours, with most rooms closing by 11 PM when night shift volume drops. </w:t>
      </w:r>
      <w:r>
        <w:rPr>
          <w:rFonts w:ascii="Arial MT Pro" w:eastAsia="Arial MT Pro" w:hAnsi="Arial MT Pro" w:cs="Arial MT Pro"/>
          <w:color w:val="000000"/>
        </w:rPr>
        <w:br/>
        <w:t xml:space="preserve">During the analysis period, operations adjusted Fast-Track hours and room use based on typical evening patterns. These scheduling decisions were made to try and improve efficiency, though actual patient flow sometimes varied from the projections. </w:t>
      </w:r>
    </w:p>
    <w:p w14:paraId="3546C654" w14:textId="77777777" w:rsidR="009C66CC" w:rsidRDefault="001B1720">
      <w:pPr>
        <w:spacing w:before="120" w:after="120" w:line="336" w:lineRule="auto"/>
      </w:pPr>
      <w:r>
        <w:rPr>
          <w:rFonts w:ascii="Arial MT Pro Bold" w:eastAsia="Arial MT Pro Bold" w:hAnsi="Arial MT Pro Bold" w:cs="Arial MT Pro Bold"/>
          <w:b/>
          <w:bCs/>
          <w:color w:val="FCBB19"/>
        </w:rPr>
        <w:t>Doctor Seen </w:t>
      </w:r>
      <w:r>
        <w:rPr>
          <w:rFonts w:ascii="Arial MT Pro" w:eastAsia="Arial MT Pro" w:hAnsi="Arial MT Pro" w:cs="Arial MT Pro"/>
          <w:color w:val="FCBB19"/>
        </w:rPr>
        <w:t> </w:t>
      </w:r>
      <w:r>
        <w:rPr>
          <w:rFonts w:ascii="Arial MT Pro" w:eastAsia="Arial MT Pro" w:hAnsi="Arial MT Pro" w:cs="Arial MT Pro"/>
          <w:color w:val="FCBB19"/>
          <w:sz w:val="18"/>
          <w:szCs w:val="18"/>
        </w:rPr>
        <w:t xml:space="preserve"> </w:t>
      </w:r>
    </w:p>
    <w:p w14:paraId="773341F4" w14:textId="77777777" w:rsidR="009C66CC" w:rsidRDefault="001B1720">
      <w:pPr>
        <w:spacing w:before="120" w:after="120" w:line="336" w:lineRule="auto"/>
      </w:pPr>
      <w:r>
        <w:rPr>
          <w:rFonts w:ascii="Arial MT Pro" w:eastAsia="Arial MT Pro" w:hAnsi="Arial MT Pro" w:cs="Arial MT Pro"/>
          <w:color w:val="000000"/>
        </w:rPr>
        <w:t>Once a patient is placed in an exam room, they are seen by a nurse and a physician (or even a physician assistant/nurse practitioner). The care team reviews the patient’s history, conducts a physical examination, and may order diagnostic tests such as lab work or imaging, as well as treatments or procedures to address their condition. The duration of this stage varies depending on case severity, test turnaround times, room availability, and staff workload.  </w:t>
      </w:r>
      <w:r>
        <w:rPr>
          <w:rFonts w:ascii="Arial MT Pro" w:eastAsia="Arial MT Pro" w:hAnsi="Arial MT Pro" w:cs="Arial MT Pro"/>
          <w:color w:val="000000"/>
          <w:sz w:val="18"/>
          <w:szCs w:val="18"/>
        </w:rPr>
        <w:t xml:space="preserve"> </w:t>
      </w:r>
    </w:p>
    <w:p w14:paraId="04762BC0" w14:textId="77777777" w:rsidR="009C66CC" w:rsidRDefault="001B1720">
      <w:pPr>
        <w:spacing w:before="120" w:after="120" w:line="336" w:lineRule="auto"/>
      </w:pPr>
      <w:r>
        <w:rPr>
          <w:rFonts w:ascii="Arial MT Pro Bold" w:eastAsia="Arial MT Pro Bold" w:hAnsi="Arial MT Pro Bold" w:cs="Arial MT Pro Bold"/>
          <w:b/>
          <w:bCs/>
          <w:color w:val="FCBB19"/>
        </w:rPr>
        <w:lastRenderedPageBreak/>
        <w:t>Disposition</w:t>
      </w:r>
      <w:r>
        <w:rPr>
          <w:rFonts w:ascii="Arial MT Pro" w:eastAsia="Arial MT Pro" w:hAnsi="Arial MT Pro" w:cs="Arial MT Pro"/>
          <w:color w:val="FCBB19"/>
        </w:rPr>
        <w:t> </w:t>
      </w:r>
      <w:r>
        <w:rPr>
          <w:rFonts w:ascii="Arial MT Pro" w:eastAsia="Arial MT Pro" w:hAnsi="Arial MT Pro" w:cs="Arial MT Pro"/>
          <w:color w:val="FCBB19"/>
          <w:sz w:val="18"/>
          <w:szCs w:val="18"/>
        </w:rPr>
        <w:t xml:space="preserve"> </w:t>
      </w:r>
    </w:p>
    <w:p w14:paraId="44790CD6" w14:textId="77777777" w:rsidR="009C66CC" w:rsidRDefault="001B1720">
      <w:pPr>
        <w:spacing w:before="120" w:after="120" w:line="336" w:lineRule="auto"/>
      </w:pPr>
      <w:r>
        <w:rPr>
          <w:rFonts w:ascii="Arial MT Pro" w:eastAsia="Arial MT Pro" w:hAnsi="Arial MT Pro" w:cs="Arial MT Pro"/>
          <w:color w:val="000000"/>
        </w:rPr>
        <w:t xml:space="preserve">Once treatment is complete, the care team decides on the patient’s next step: discharge or admission. Patients who are stable and can recover at home are discharged with instructions and follow-up information. Those who require further care, observation, or surgery are admitted to an inpatient unit. This stage will depend on hospital bed availability and the efficiency of communication between departments.  </w:t>
      </w:r>
    </w:p>
    <w:p w14:paraId="72EE4E66" w14:textId="77777777" w:rsidR="009C66CC" w:rsidRDefault="001B1720">
      <w:pPr>
        <w:spacing w:before="120" w:after="120" w:line="336" w:lineRule="auto"/>
      </w:pPr>
      <w:r>
        <w:rPr>
          <w:rFonts w:ascii="Arial MT Pro" w:eastAsia="Arial MT Pro" w:hAnsi="Arial MT Pro" w:cs="Arial MT Pro"/>
          <w:color w:val="000000"/>
        </w:rPr>
        <w:t xml:space="preserve"> </w:t>
      </w:r>
    </w:p>
    <w:p w14:paraId="3B428508" w14:textId="77777777" w:rsidR="009C66CC" w:rsidRDefault="001B1720">
      <w:pPr>
        <w:spacing w:before="120" w:after="120" w:line="336" w:lineRule="auto"/>
      </w:pPr>
      <w:r>
        <w:rPr>
          <w:rFonts w:ascii="Arial MT Pro" w:eastAsia="Arial MT Pro" w:hAnsi="Arial MT Pro" w:cs="Arial MT Pro"/>
          <w:color w:val="000000"/>
        </w:rPr>
        <w:t> </w:t>
      </w:r>
      <w:r>
        <w:rPr>
          <w:rFonts w:ascii="Arial MT Pro Bold" w:eastAsia="Arial MT Pro Bold" w:hAnsi="Arial MT Pro Bold" w:cs="Arial MT Pro Bold"/>
          <w:b/>
          <w:bCs/>
          <w:color w:val="000000"/>
          <w:u w:val="single" w:color="000000"/>
        </w:rPr>
        <w:t xml:space="preserve">Stakeholder Interviews </w:t>
      </w:r>
    </w:p>
    <w:p w14:paraId="01F665FE" w14:textId="77777777" w:rsidR="009C66CC" w:rsidRDefault="001B1720">
      <w:pPr>
        <w:spacing w:before="120" w:after="120"/>
        <w:jc w:val="center"/>
      </w:pPr>
      <w:r>
        <w:rPr>
          <w:noProof/>
        </w:rPr>
        <w:drawing>
          <wp:inline distT="0" distB="0" distL="0" distR="0" wp14:anchorId="608F6392" wp14:editId="77EBCBE0">
            <wp:extent cx="5734050" cy="1720215"/>
            <wp:effectExtent l="0" t="0" r="0" b="0"/>
            <wp:docPr id="2" name="Drawing 2" descr="1d0f8de29-9e93-439b-9756-d82369471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d0f8de29-9e93-439b-9756-d82369471184.png"/>
                    <pic:cNvPicPr>
                      <a:picLocks noChangeAspect="1"/>
                    </pic:cNvPicPr>
                  </pic:nvPicPr>
                  <pic:blipFill>
                    <a:blip r:embed="rId11"/>
                    <a:stretch>
                      <a:fillRect/>
                    </a:stretch>
                  </pic:blipFill>
                  <pic:spPr>
                    <a:xfrm>
                      <a:off x="0" y="0"/>
                      <a:ext cx="5734050" cy="1720215"/>
                    </a:xfrm>
                    <a:prstGeom prst="rect">
                      <a:avLst/>
                    </a:prstGeom>
                  </pic:spPr>
                </pic:pic>
              </a:graphicData>
            </a:graphic>
          </wp:inline>
        </w:drawing>
      </w:r>
    </w:p>
    <w:p w14:paraId="64B36BD5" w14:textId="77777777" w:rsidR="009C66CC" w:rsidRDefault="001B1720">
      <w:pPr>
        <w:spacing w:before="120" w:after="120"/>
        <w:jc w:val="center"/>
      </w:pPr>
      <w:r>
        <w:rPr>
          <w:noProof/>
        </w:rPr>
        <w:drawing>
          <wp:inline distT="0" distB="0" distL="0" distR="0" wp14:anchorId="2BF94989" wp14:editId="1586DBAC">
            <wp:extent cx="5734050" cy="1720215"/>
            <wp:effectExtent l="0" t="0" r="0" b="0"/>
            <wp:docPr id="3" name="Drawing 3" descr="1bace6da1-5628-48dc-8b30-00ff5fbe50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bace6da1-5628-48dc-8b30-00ff5fbe50cd.png"/>
                    <pic:cNvPicPr>
                      <a:picLocks noChangeAspect="1"/>
                    </pic:cNvPicPr>
                  </pic:nvPicPr>
                  <pic:blipFill>
                    <a:blip r:embed="rId12"/>
                    <a:stretch>
                      <a:fillRect/>
                    </a:stretch>
                  </pic:blipFill>
                  <pic:spPr>
                    <a:xfrm>
                      <a:off x="0" y="0"/>
                      <a:ext cx="5734050" cy="1720215"/>
                    </a:xfrm>
                    <a:prstGeom prst="rect">
                      <a:avLst/>
                    </a:prstGeom>
                  </pic:spPr>
                </pic:pic>
              </a:graphicData>
            </a:graphic>
          </wp:inline>
        </w:drawing>
      </w:r>
    </w:p>
    <w:p w14:paraId="523CAAD0" w14:textId="77777777" w:rsidR="009C66CC" w:rsidRDefault="001B1720">
      <w:pPr>
        <w:spacing w:before="120" w:after="120"/>
        <w:jc w:val="center"/>
      </w:pPr>
      <w:r>
        <w:rPr>
          <w:noProof/>
        </w:rPr>
        <w:drawing>
          <wp:inline distT="0" distB="0" distL="0" distR="0" wp14:anchorId="71A61339" wp14:editId="0B3C6553">
            <wp:extent cx="5734050" cy="2545918"/>
            <wp:effectExtent l="0" t="0" r="0" b="0"/>
            <wp:docPr id="4" name="Drawing 4" descr="11bfecfc8-9337-4c7b-adac-b772abc3b5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1bfecfc8-9337-4c7b-adac-b772abc3b5ef.png"/>
                    <pic:cNvPicPr>
                      <a:picLocks noChangeAspect="1"/>
                    </pic:cNvPicPr>
                  </pic:nvPicPr>
                  <pic:blipFill>
                    <a:blip r:embed="rId13"/>
                    <a:stretch>
                      <a:fillRect/>
                    </a:stretch>
                  </pic:blipFill>
                  <pic:spPr>
                    <a:xfrm>
                      <a:off x="0" y="0"/>
                      <a:ext cx="5734050" cy="2545918"/>
                    </a:xfrm>
                    <a:prstGeom prst="rect">
                      <a:avLst/>
                    </a:prstGeom>
                  </pic:spPr>
                </pic:pic>
              </a:graphicData>
            </a:graphic>
          </wp:inline>
        </w:drawing>
      </w:r>
    </w:p>
    <w:p w14:paraId="7C71D5A2" w14:textId="77777777" w:rsidR="009C66CC" w:rsidRDefault="001B1720">
      <w:pPr>
        <w:spacing w:before="120" w:after="120"/>
        <w:jc w:val="center"/>
      </w:pPr>
      <w:r>
        <w:rPr>
          <w:noProof/>
        </w:rPr>
        <w:lastRenderedPageBreak/>
        <w:drawing>
          <wp:inline distT="0" distB="0" distL="0" distR="0" wp14:anchorId="2707DF1F" wp14:editId="7407640D">
            <wp:extent cx="5734050" cy="1877901"/>
            <wp:effectExtent l="0" t="0" r="0" b="0"/>
            <wp:docPr id="5" name="Drawing 5" descr="160fbeb2c-86a9-42d3-ae55-6469438db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60fbeb2c-86a9-42d3-ae55-6469438db041.png"/>
                    <pic:cNvPicPr>
                      <a:picLocks noChangeAspect="1"/>
                    </pic:cNvPicPr>
                  </pic:nvPicPr>
                  <pic:blipFill>
                    <a:blip r:embed="rId14"/>
                    <a:stretch>
                      <a:fillRect/>
                    </a:stretch>
                  </pic:blipFill>
                  <pic:spPr>
                    <a:xfrm>
                      <a:off x="0" y="0"/>
                      <a:ext cx="5734050" cy="1877901"/>
                    </a:xfrm>
                    <a:prstGeom prst="rect">
                      <a:avLst/>
                    </a:prstGeom>
                  </pic:spPr>
                </pic:pic>
              </a:graphicData>
            </a:graphic>
          </wp:inline>
        </w:drawing>
      </w:r>
    </w:p>
    <w:p w14:paraId="361DB385" w14:textId="77777777" w:rsidR="009C66CC" w:rsidRDefault="001B1720">
      <w:pPr>
        <w:spacing w:before="120" w:after="120" w:line="336" w:lineRule="auto"/>
      </w:pPr>
      <w:r>
        <w:rPr>
          <w:rFonts w:ascii="Arial MT Pro" w:eastAsia="Arial MT Pro" w:hAnsi="Arial MT Pro" w:cs="Arial MT Pro"/>
          <w:color w:val="000000"/>
        </w:rPr>
        <w:t xml:space="preserve"> </w:t>
      </w:r>
    </w:p>
    <w:p w14:paraId="2C7CBEF9" w14:textId="77777777" w:rsidR="009C66CC" w:rsidRDefault="009C66CC">
      <w:pPr>
        <w:pBdr>
          <w:bottom w:val="single" w:sz="6" w:space="0" w:color="BFC3C8"/>
        </w:pBdr>
        <w:spacing w:before="120" w:after="120" w:line="0" w:lineRule="auto"/>
      </w:pPr>
    </w:p>
    <w:p w14:paraId="48B71F23" w14:textId="77777777" w:rsidR="009C66CC" w:rsidRDefault="001B1720">
      <w:pPr>
        <w:spacing w:before="120" w:after="120" w:line="336" w:lineRule="auto"/>
      </w:pPr>
      <w:r>
        <w:rPr>
          <w:rFonts w:ascii="Poppins Bold" w:eastAsia="Poppins Bold" w:hAnsi="Poppins Bold" w:cs="Poppins Bold"/>
          <w:b/>
          <w:bCs/>
          <w:color w:val="213664"/>
          <w:sz w:val="32"/>
          <w:szCs w:val="32"/>
          <w:u w:val="single" w:color="213664"/>
        </w:rPr>
        <w:t xml:space="preserve"> </w:t>
      </w:r>
    </w:p>
    <w:p w14:paraId="343262E6" w14:textId="77777777" w:rsidR="009C66CC" w:rsidRDefault="001B1720">
      <w:pPr>
        <w:spacing w:before="120" w:after="120" w:line="336" w:lineRule="auto"/>
        <w:jc w:val="center"/>
      </w:pPr>
      <w:r>
        <w:rPr>
          <w:rFonts w:ascii="Poppins Bold" w:eastAsia="Poppins Bold" w:hAnsi="Poppins Bold" w:cs="Poppins Bold"/>
          <w:b/>
          <w:bCs/>
          <w:color w:val="213664"/>
          <w:sz w:val="32"/>
          <w:szCs w:val="32"/>
          <w:u w:val="single" w:color="213664"/>
        </w:rPr>
        <w:t xml:space="preserve">About the Data </w:t>
      </w:r>
    </w:p>
    <w:p w14:paraId="0C08DB96" w14:textId="77777777" w:rsidR="009C66CC" w:rsidRDefault="001B1720">
      <w:pPr>
        <w:spacing w:before="120" w:after="120" w:line="336" w:lineRule="auto"/>
      </w:pPr>
      <w:r>
        <w:rPr>
          <w:rFonts w:ascii="Arial MT Pro Bold" w:eastAsia="Arial MT Pro Bold" w:hAnsi="Arial MT Pro Bold" w:cs="Arial MT Pro Bold"/>
          <w:b/>
          <w:bCs/>
          <w:color w:val="000000"/>
          <w:u w:val="single" w:color="000000"/>
        </w:rPr>
        <w:t>Overview</w:t>
      </w:r>
      <w:r>
        <w:rPr>
          <w:rFonts w:ascii="Arial MT Pro" w:eastAsia="Arial MT Pro" w:hAnsi="Arial MT Pro" w:cs="Arial MT Pro"/>
          <w:color w:val="000000"/>
          <w:u w:val="single" w:color="000000"/>
        </w:rPr>
        <w:t> </w:t>
      </w:r>
      <w:r>
        <w:rPr>
          <w:rFonts w:ascii="Arial MT Pro" w:eastAsia="Arial MT Pro" w:hAnsi="Arial MT Pro" w:cs="Arial MT Pro"/>
          <w:color w:val="000000"/>
          <w:sz w:val="18"/>
          <w:szCs w:val="18"/>
          <w:u w:val="single" w:color="000000"/>
        </w:rPr>
        <w:t xml:space="preserve"> </w:t>
      </w:r>
    </w:p>
    <w:p w14:paraId="4ADCCEA7" w14:textId="77777777" w:rsidR="009C66CC" w:rsidRDefault="001B1720">
      <w:pPr>
        <w:spacing w:before="120" w:after="120" w:line="336" w:lineRule="auto"/>
      </w:pPr>
      <w:r>
        <w:rPr>
          <w:rFonts w:ascii="Arial MT Pro" w:eastAsia="Arial MT Pro" w:hAnsi="Arial MT Pro" w:cs="Arial MT Pro"/>
          <w:color w:val="000000"/>
        </w:rPr>
        <w:t xml:space="preserve">This dataset represents a simulated Emergency Room (ER) management system for </w:t>
      </w:r>
      <w:r>
        <w:rPr>
          <w:rFonts w:ascii="Arial MT Pro Italics" w:eastAsia="Arial MT Pro Italics" w:hAnsi="Arial MT Pro Italics" w:cs="Arial MT Pro Italics"/>
          <w:i/>
          <w:iCs/>
          <w:color w:val="000000"/>
        </w:rPr>
        <w:t>Meridian City ER</w:t>
      </w:r>
      <w:r>
        <w:rPr>
          <w:rFonts w:ascii="Arial MT Pro" w:eastAsia="Arial MT Pro" w:hAnsi="Arial MT Pro" w:cs="Arial MT Pro"/>
          <w:color w:val="000000"/>
        </w:rPr>
        <w:t xml:space="preserve">. Each table models a core aspect of hospital management such as patient demographics, ER visit timelines, staffing schedules, facility capacity, and patient outcomes; together they form a complete view of the ER’s daily operations. </w:t>
      </w:r>
    </w:p>
    <w:p w14:paraId="13F0A93F" w14:textId="77777777" w:rsidR="009C66CC" w:rsidRDefault="001B1720">
      <w:pPr>
        <w:spacing w:before="120" w:after="120" w:line="336" w:lineRule="auto"/>
      </w:pPr>
      <w:r>
        <w:rPr>
          <w:rFonts w:ascii="Arial MT Pro" w:eastAsia="Arial MT Pro" w:hAnsi="Arial MT Pro" w:cs="Arial MT Pro"/>
          <w:color w:val="000000"/>
        </w:rPr>
        <w:t>For detailed descriptions of every column, including data types, definitions, and contextual notes, please refer to the accompanying Data Dictionary (</w:t>
      </w:r>
      <w:r>
        <w:rPr>
          <w:rFonts w:ascii="Arial MT Pro Italics" w:eastAsia="Arial MT Pro Italics" w:hAnsi="Arial MT Pro Italics" w:cs="Arial MT Pro Italics"/>
          <w:i/>
          <w:iCs/>
          <w:color w:val="000000"/>
        </w:rPr>
        <w:t>Data_Dictionary.xlsx</w:t>
      </w:r>
      <w:r>
        <w:rPr>
          <w:rFonts w:ascii="Arial MT Pro" w:eastAsia="Arial MT Pro" w:hAnsi="Arial MT Pro" w:cs="Arial MT Pro"/>
          <w:color w:val="000000"/>
        </w:rPr>
        <w:t xml:space="preserve">). This document provides an attribute-level breakdown for each dataset. </w:t>
      </w:r>
    </w:p>
    <w:p w14:paraId="1299A1CB" w14:textId="77777777" w:rsidR="009C66CC" w:rsidRDefault="001B1720">
      <w:pPr>
        <w:spacing w:before="120" w:after="120" w:line="336" w:lineRule="auto"/>
      </w:pPr>
      <w:r>
        <w:rPr>
          <w:rFonts w:ascii="Arial MT Pro" w:eastAsia="Arial MT Pro" w:hAnsi="Arial MT Pro" w:cs="Arial MT Pro"/>
          <w:color w:val="FCBB19"/>
        </w:rPr>
        <w:t> </w:t>
      </w:r>
      <w:r>
        <w:rPr>
          <w:rFonts w:ascii="Arial MT Pro Bold" w:eastAsia="Arial MT Pro Bold" w:hAnsi="Arial MT Pro Bold" w:cs="Arial MT Pro Bold"/>
          <w:b/>
          <w:bCs/>
          <w:color w:val="FCBB19"/>
        </w:rPr>
        <w:t>Hospital_Patients.csv</w:t>
      </w:r>
      <w:r>
        <w:rPr>
          <w:rFonts w:ascii="Arial MT Pro" w:eastAsia="Arial MT Pro" w:hAnsi="Arial MT Pro" w:cs="Arial MT Pro"/>
          <w:color w:val="FCBB19"/>
        </w:rPr>
        <w:t xml:space="preserve"> </w:t>
      </w:r>
    </w:p>
    <w:p w14:paraId="2AE09C4C" w14:textId="77777777" w:rsidR="009C66CC" w:rsidRDefault="001B1720">
      <w:pPr>
        <w:spacing w:before="120" w:after="120" w:line="336" w:lineRule="auto"/>
      </w:pPr>
      <w:r>
        <w:rPr>
          <w:rFonts w:ascii="Arial MT Pro" w:eastAsia="Arial MT Pro" w:hAnsi="Arial MT Pro" w:cs="Arial MT Pro"/>
          <w:color w:val="000000"/>
        </w:rPr>
        <w:t xml:space="preserve">This dataset contains demographic information for all patients who visited Meridian City ER during the 90-day period. Each record represents a unique patient and includes their medical record identifier, age, gender, and insurance type. </w:t>
      </w:r>
    </w:p>
    <w:p w14:paraId="05D8E841" w14:textId="77777777" w:rsidR="009C66CC" w:rsidRDefault="001B1720">
      <w:pPr>
        <w:spacing w:before="120" w:after="120" w:line="336" w:lineRule="auto"/>
      </w:pPr>
      <w:r>
        <w:rPr>
          <w:rFonts w:ascii="Arial MT Pro Bold" w:eastAsia="Arial MT Pro Bold" w:hAnsi="Arial MT Pro Bold" w:cs="Arial MT Pro Bold"/>
          <w:b/>
          <w:bCs/>
          <w:color w:val="FCBB19"/>
        </w:rPr>
        <w:t xml:space="preserve">Hospital_Visits.csv </w:t>
      </w:r>
    </w:p>
    <w:p w14:paraId="6D52B484" w14:textId="77777777" w:rsidR="009C66CC" w:rsidRDefault="001B1720">
      <w:pPr>
        <w:spacing w:before="120" w:after="120" w:line="336" w:lineRule="auto"/>
      </w:pPr>
      <w:r>
        <w:rPr>
          <w:rFonts w:ascii="Arial MT Pro" w:eastAsia="Arial MT Pro" w:hAnsi="Arial MT Pro" w:cs="Arial MT Pro"/>
          <w:color w:val="000000"/>
        </w:rPr>
        <w:t xml:space="preserve">This is the core transactional table capturing each patient’s full journey through the ER. Each record represents a single visit and includes timestamps from arrival, registration, and triage through to when the patient is seen by a doctor and ultimately exits the department. Each visit is also assigned a triage level indicating acuity. These attributes enable analyses of throughput, bottlenecks, and service delays across shifts and patient types. </w:t>
      </w:r>
    </w:p>
    <w:p w14:paraId="18E420EB" w14:textId="77777777" w:rsidR="009C66CC" w:rsidRDefault="001B1720">
      <w:pPr>
        <w:spacing w:before="120" w:after="120" w:line="336" w:lineRule="auto"/>
      </w:pPr>
      <w:r>
        <w:rPr>
          <w:rFonts w:ascii="Arial MT Pro Bold" w:eastAsia="Arial MT Pro Bold" w:hAnsi="Arial MT Pro Bold" w:cs="Arial MT Pro Bold"/>
          <w:b/>
          <w:bCs/>
          <w:color w:val="FCBB19"/>
        </w:rPr>
        <w:t>Hospital_Staffing.csv</w:t>
      </w:r>
      <w:r>
        <w:rPr>
          <w:rFonts w:ascii="Arial MT Pro" w:eastAsia="Arial MT Pro" w:hAnsi="Arial MT Pro" w:cs="Arial MT Pro"/>
          <w:color w:val="FCBB19"/>
        </w:rPr>
        <w:t xml:space="preserve"> </w:t>
      </w:r>
    </w:p>
    <w:p w14:paraId="02CF9FAE" w14:textId="77777777" w:rsidR="009C66CC" w:rsidRDefault="001B1720">
      <w:pPr>
        <w:spacing w:before="120" w:after="120" w:line="336" w:lineRule="auto"/>
      </w:pPr>
      <w:r>
        <w:rPr>
          <w:rFonts w:ascii="Arial MT Pro" w:eastAsia="Arial MT Pro" w:hAnsi="Arial MT Pro" w:cs="Arial MT Pro"/>
          <w:color w:val="000000"/>
        </w:rPr>
        <w:lastRenderedPageBreak/>
        <w:t xml:space="preserve">This table represents the daily operational schedule of Meridian City ER. It includes the number of nurses, doctors, and specialists assigned per date and shift, along with total bed capacity and fast-track bed availability. Shifts at Meridian City ER are divided by time of day: </w:t>
      </w:r>
    </w:p>
    <w:p w14:paraId="722D948C" w14:textId="77777777" w:rsidR="009C66CC" w:rsidRDefault="001B1720">
      <w:pPr>
        <w:numPr>
          <w:ilvl w:val="0"/>
          <w:numId w:val="3"/>
        </w:numPr>
        <w:spacing w:after="0" w:line="336" w:lineRule="auto"/>
      </w:pPr>
      <w:r>
        <w:rPr>
          <w:rFonts w:ascii="Arial MT Pro Bold" w:eastAsia="Arial MT Pro Bold" w:hAnsi="Arial MT Pro Bold" w:cs="Arial MT Pro Bold"/>
          <w:b/>
          <w:bCs/>
          <w:color w:val="000000"/>
        </w:rPr>
        <w:t>Day Shift:</w:t>
      </w:r>
      <w:r>
        <w:rPr>
          <w:rFonts w:ascii="Arial MT Pro" w:eastAsia="Arial MT Pro" w:hAnsi="Arial MT Pro" w:cs="Arial MT Pro"/>
          <w:color w:val="000000"/>
        </w:rPr>
        <w:t xml:space="preserve"> 7:00 AM – 3:00 PM </w:t>
      </w:r>
    </w:p>
    <w:p w14:paraId="59A8C3DC" w14:textId="77777777" w:rsidR="009C66CC" w:rsidRDefault="001B1720">
      <w:pPr>
        <w:numPr>
          <w:ilvl w:val="0"/>
          <w:numId w:val="3"/>
        </w:numPr>
        <w:spacing w:after="0" w:line="336" w:lineRule="auto"/>
      </w:pPr>
      <w:r>
        <w:rPr>
          <w:rFonts w:ascii="Arial MT Pro Bold" w:eastAsia="Arial MT Pro Bold" w:hAnsi="Arial MT Pro Bold" w:cs="Arial MT Pro Bold"/>
          <w:b/>
          <w:bCs/>
          <w:color w:val="000000"/>
        </w:rPr>
        <w:t>Evening Shift:</w:t>
      </w:r>
      <w:r>
        <w:rPr>
          <w:rFonts w:ascii="Arial MT Pro" w:eastAsia="Arial MT Pro" w:hAnsi="Arial MT Pro" w:cs="Arial MT Pro"/>
          <w:color w:val="000000"/>
        </w:rPr>
        <w:t xml:space="preserve"> 3:00 PM – 11:00 PM </w:t>
      </w:r>
    </w:p>
    <w:p w14:paraId="3A6EA936" w14:textId="77777777" w:rsidR="009C66CC" w:rsidRDefault="001B1720">
      <w:pPr>
        <w:numPr>
          <w:ilvl w:val="0"/>
          <w:numId w:val="3"/>
        </w:numPr>
        <w:spacing w:after="0" w:line="336" w:lineRule="auto"/>
      </w:pPr>
      <w:r>
        <w:rPr>
          <w:rFonts w:ascii="Arial MT Pro Bold" w:eastAsia="Arial MT Pro Bold" w:hAnsi="Arial MT Pro Bold" w:cs="Arial MT Pro Bold"/>
          <w:b/>
          <w:bCs/>
          <w:color w:val="000000"/>
        </w:rPr>
        <w:t>Night Shift:</w:t>
      </w:r>
      <w:r>
        <w:rPr>
          <w:rFonts w:ascii="Arial MT Pro" w:eastAsia="Arial MT Pro" w:hAnsi="Arial MT Pro" w:cs="Arial MT Pro"/>
          <w:color w:val="000000"/>
        </w:rPr>
        <w:t xml:space="preserve"> 11:00 PM – 7:00 AM </w:t>
      </w:r>
    </w:p>
    <w:p w14:paraId="425E51BC" w14:textId="77777777" w:rsidR="009C66CC" w:rsidRDefault="001B1720">
      <w:pPr>
        <w:spacing w:before="120" w:after="120" w:line="336" w:lineRule="auto"/>
      </w:pPr>
      <w:r>
        <w:rPr>
          <w:rFonts w:ascii="Arial MT Pro Bold" w:eastAsia="Arial MT Pro Bold" w:hAnsi="Arial MT Pro Bold" w:cs="Arial MT Pro Bold"/>
          <w:b/>
          <w:bCs/>
          <w:color w:val="FCBB19"/>
        </w:rPr>
        <w:t>Hospital_Facility.csv</w:t>
      </w:r>
      <w:r>
        <w:rPr>
          <w:rFonts w:ascii="Arial MT Pro" w:eastAsia="Arial MT Pro" w:hAnsi="Arial MT Pro" w:cs="Arial MT Pro"/>
          <w:color w:val="FCBB19"/>
        </w:rPr>
        <w:t xml:space="preserve"> </w:t>
      </w:r>
    </w:p>
    <w:p w14:paraId="37728053" w14:textId="77777777" w:rsidR="009C66CC" w:rsidRDefault="001B1720">
      <w:pPr>
        <w:spacing w:before="120" w:after="120" w:line="336" w:lineRule="auto"/>
      </w:pPr>
      <w:r>
        <w:rPr>
          <w:rFonts w:ascii="Arial MT Pro" w:eastAsia="Arial MT Pro" w:hAnsi="Arial MT Pro" w:cs="Arial MT Pro"/>
          <w:color w:val="000000"/>
        </w:rPr>
        <w:t xml:space="preserve">This dataset provides static facility information, representing the ER’s physical capacity and infrastructure. It lists the hospital’s identifier, total number of beds, ICU capacity, fast-track beds, and general ER beds. Analysts can join this table to staffing and visit data for additional context on available resources. </w:t>
      </w:r>
    </w:p>
    <w:p w14:paraId="3EB1C0A0" w14:textId="77777777" w:rsidR="009C66CC" w:rsidRDefault="001B1720">
      <w:pPr>
        <w:spacing w:before="120" w:after="120" w:line="336" w:lineRule="auto"/>
      </w:pPr>
      <w:r>
        <w:rPr>
          <w:rFonts w:ascii="Arial MT Pro Bold" w:eastAsia="Arial MT Pro Bold" w:hAnsi="Arial MT Pro Bold" w:cs="Arial MT Pro Bold"/>
          <w:b/>
          <w:bCs/>
          <w:color w:val="FCBB19"/>
        </w:rPr>
        <w:t>Hospital_Outcomes.csv</w:t>
      </w:r>
      <w:r>
        <w:rPr>
          <w:rFonts w:ascii="Arial MT Pro" w:eastAsia="Arial MT Pro" w:hAnsi="Arial MT Pro" w:cs="Arial MT Pro"/>
          <w:color w:val="FCBB19"/>
        </w:rPr>
        <w:t xml:space="preserve"> </w:t>
      </w:r>
    </w:p>
    <w:p w14:paraId="4437971C" w14:textId="77777777" w:rsidR="009C66CC" w:rsidRDefault="001B1720">
      <w:pPr>
        <w:spacing w:before="120" w:after="120" w:line="336" w:lineRule="auto"/>
      </w:pPr>
      <w:r>
        <w:rPr>
          <w:rFonts w:ascii="Arial MT Pro" w:eastAsia="Arial MT Pro" w:hAnsi="Arial MT Pro" w:cs="Arial MT Pro"/>
          <w:color w:val="000000"/>
        </w:rPr>
        <w:t xml:space="preserve">This table links directly to Hospital_Visits.csv through the shared Visit ID field and records how each ER encounter concluded. It captures the patient’s disposition, whether discharged, admitted, or transferred, as well as their satisfaction score, which reflects both time-in-system and case severity. The dataset supports evaluations of patient experience, operational efficiency, and quality-of-care metrics.  </w:t>
      </w:r>
    </w:p>
    <w:p w14:paraId="23ACF6F9" w14:textId="77777777" w:rsidR="009C66CC" w:rsidRDefault="001B1720">
      <w:pPr>
        <w:spacing w:before="120" w:after="120" w:line="336" w:lineRule="auto"/>
        <w:jc w:val="center"/>
      </w:pPr>
      <w:r>
        <w:rPr>
          <w:rFonts w:ascii="Poppins Bold" w:eastAsia="Poppins Bold" w:hAnsi="Poppins Bold" w:cs="Poppins Bold"/>
          <w:b/>
          <w:bCs/>
          <w:color w:val="213664"/>
          <w:sz w:val="32"/>
          <w:szCs w:val="32"/>
          <w:u w:val="single" w:color="213664"/>
        </w:rPr>
        <w:t xml:space="preserve">Getting Started &amp; Important Info </w:t>
      </w:r>
    </w:p>
    <w:p w14:paraId="3D8B7437" w14:textId="77777777" w:rsidR="009C66CC" w:rsidRDefault="001B1720">
      <w:pPr>
        <w:spacing w:before="120" w:after="120" w:line="336" w:lineRule="auto"/>
      </w:pPr>
      <w:r>
        <w:rPr>
          <w:rFonts w:ascii="Arial MT Pro Bold" w:eastAsia="Arial MT Pro Bold" w:hAnsi="Arial MT Pro Bold" w:cs="Arial MT Pro Bold"/>
          <w:b/>
          <w:bCs/>
          <w:color w:val="FCBB19"/>
        </w:rPr>
        <w:t xml:space="preserve">Requirements </w:t>
      </w:r>
    </w:p>
    <w:p w14:paraId="08311E2A" w14:textId="5401F426" w:rsidR="001B1720" w:rsidRDefault="001B1720" w:rsidP="001B1720">
      <w:pPr>
        <w:spacing w:before="120" w:after="120" w:line="336" w:lineRule="auto"/>
      </w:pPr>
      <w:r>
        <w:rPr>
          <w:rFonts w:ascii="Arial MT Pro" w:eastAsia="Arial MT Pro" w:hAnsi="Arial MT Pro" w:cs="Arial MT Pro"/>
          <w:color w:val="000000"/>
        </w:rPr>
        <w:t xml:space="preserve">To Begin, you will need to open the start file within </w:t>
      </w:r>
      <w:r>
        <w:rPr>
          <w:rFonts w:ascii="Arial MT Pro Bold" w:eastAsia="Arial MT Pro Bold" w:hAnsi="Arial MT Pro Bold" w:cs="Arial MT Pro Bold"/>
          <w:b/>
          <w:bCs/>
          <w:color w:val="000000"/>
        </w:rPr>
        <w:t>Alteryx Designer Desktop</w:t>
      </w:r>
      <w:r>
        <w:rPr>
          <w:rFonts w:ascii="Arial MT Pro" w:eastAsia="Arial MT Pro" w:hAnsi="Arial MT Pro" w:cs="Arial MT Pro"/>
          <w:color w:val="000000"/>
        </w:rPr>
        <w:t xml:space="preserve">. The datasets have also been given to you, so you will need to load those into Alteryx. You will need to </w:t>
      </w:r>
      <w:r>
        <w:rPr>
          <w:rFonts w:ascii="Arial MT Pro Bold" w:eastAsia="Arial MT Pro Bold" w:hAnsi="Arial MT Pro Bold" w:cs="Arial MT Pro Bold"/>
          <w:b/>
          <w:bCs/>
          <w:color w:val="000000"/>
        </w:rPr>
        <w:t>submit a recording of your findings</w:t>
      </w:r>
      <w:r>
        <w:rPr>
          <w:rFonts w:ascii="Arial MT Pro" w:eastAsia="Arial MT Pro" w:hAnsi="Arial MT Pro" w:cs="Arial MT Pro"/>
          <w:color w:val="000000"/>
        </w:rPr>
        <w:t>.</w:t>
      </w:r>
    </w:p>
    <w:p w14:paraId="29F63FF1" w14:textId="77777777" w:rsidR="009C66CC" w:rsidRDefault="001B1720">
      <w:pPr>
        <w:spacing w:before="120" w:after="120" w:line="336" w:lineRule="auto"/>
      </w:pPr>
      <w:r>
        <w:rPr>
          <w:rFonts w:ascii="Arial MT Pro Bold" w:eastAsia="Arial MT Pro Bold" w:hAnsi="Arial MT Pro Bold" w:cs="Arial MT Pro Bold"/>
          <w:b/>
          <w:bCs/>
          <w:color w:val="000000"/>
        </w:rPr>
        <w:t xml:space="preserve">The minimum required materials are as follows: </w:t>
      </w:r>
    </w:p>
    <w:p w14:paraId="66FFD1D9" w14:textId="77777777" w:rsidR="009C66CC" w:rsidRDefault="001B1720">
      <w:pPr>
        <w:numPr>
          <w:ilvl w:val="0"/>
          <w:numId w:val="4"/>
        </w:numPr>
        <w:spacing w:after="0" w:line="336" w:lineRule="auto"/>
      </w:pPr>
      <w:r>
        <w:rPr>
          <w:rFonts w:ascii="Arial MT Pro Bold" w:eastAsia="Arial MT Pro Bold" w:hAnsi="Arial MT Pro Bold" w:cs="Arial MT Pro Bold"/>
          <w:b/>
          <w:bCs/>
          <w:color w:val="000000"/>
        </w:rPr>
        <w:t>1 Alteryx Workflow</w:t>
      </w:r>
      <w:r>
        <w:rPr>
          <w:rFonts w:ascii="Arial MT Pro" w:eastAsia="Arial MT Pro" w:hAnsi="Arial MT Pro" w:cs="Arial MT Pro"/>
          <w:color w:val="000000"/>
        </w:rPr>
        <w:t xml:space="preserve"> </w:t>
      </w:r>
    </w:p>
    <w:p w14:paraId="7F224EBD" w14:textId="0CCFB7E8" w:rsidR="009C66CC" w:rsidRDefault="001B1720">
      <w:pPr>
        <w:numPr>
          <w:ilvl w:val="0"/>
          <w:numId w:val="4"/>
        </w:numPr>
        <w:spacing w:after="0" w:line="336" w:lineRule="auto"/>
      </w:pPr>
      <w:r>
        <w:rPr>
          <w:rFonts w:ascii="Arial MT Pro Bold" w:eastAsia="Arial MT Pro Bold" w:hAnsi="Arial MT Pro Bold" w:cs="Arial MT Pro Bold"/>
          <w:b/>
          <w:bCs/>
          <w:color w:val="000000"/>
        </w:rPr>
        <w:t>A power point presentation (5-8 slides) with a voiceover recording of findings (video length 7-10 minutes)</w:t>
      </w:r>
    </w:p>
    <w:p w14:paraId="6233B1DA" w14:textId="77777777" w:rsidR="009C66CC" w:rsidRDefault="001B1720">
      <w:pPr>
        <w:numPr>
          <w:ilvl w:val="0"/>
          <w:numId w:val="4"/>
        </w:numPr>
        <w:spacing w:after="0" w:line="336" w:lineRule="auto"/>
      </w:pPr>
      <w:r>
        <w:rPr>
          <w:rFonts w:ascii="Arial MT Pro Bold" w:eastAsia="Arial MT Pro Bold" w:hAnsi="Arial MT Pro Bold" w:cs="Arial MT Pro Bold"/>
          <w:b/>
          <w:bCs/>
          <w:color w:val="000000"/>
        </w:rPr>
        <w:t xml:space="preserve">A </w:t>
      </w:r>
      <w:proofErr w:type="gramStart"/>
      <w:r>
        <w:rPr>
          <w:rFonts w:ascii="Arial MT Pro Bold" w:eastAsia="Arial MT Pro Bold" w:hAnsi="Arial MT Pro Bold" w:cs="Arial MT Pro Bold"/>
          <w:b/>
          <w:bCs/>
          <w:color w:val="000000"/>
        </w:rPr>
        <w:t>200-300 word</w:t>
      </w:r>
      <w:proofErr w:type="gramEnd"/>
      <w:r>
        <w:rPr>
          <w:rFonts w:ascii="Arial MT Pro Bold" w:eastAsia="Arial MT Pro Bold" w:hAnsi="Arial MT Pro Bold" w:cs="Arial MT Pro Bold"/>
          <w:b/>
          <w:bCs/>
          <w:color w:val="000000"/>
        </w:rPr>
        <w:t xml:space="preserve"> executive summary</w:t>
      </w:r>
      <w:r>
        <w:rPr>
          <w:rFonts w:ascii="Arial MT Pro" w:eastAsia="Arial MT Pro" w:hAnsi="Arial MT Pro" w:cs="Arial MT Pro"/>
          <w:color w:val="000000"/>
        </w:rPr>
        <w:t xml:space="preserve"> </w:t>
      </w:r>
    </w:p>
    <w:p w14:paraId="12F6CE26" w14:textId="17CF08CA" w:rsidR="009C66CC" w:rsidRDefault="001B1720">
      <w:pPr>
        <w:spacing w:before="120" w:after="120" w:line="336" w:lineRule="auto"/>
      </w:pPr>
      <w:r>
        <w:rPr>
          <w:rFonts w:ascii="Arial MT Pro Bold" w:eastAsia="Arial MT Pro Bold" w:hAnsi="Arial MT Pro Bold" w:cs="Arial MT Pro Bold"/>
          <w:b/>
          <w:bCs/>
          <w:color w:val="FCBB19"/>
        </w:rPr>
        <w:t xml:space="preserve">Tips </w:t>
      </w:r>
    </w:p>
    <w:p w14:paraId="214F324B" w14:textId="77777777" w:rsidR="009C66CC" w:rsidRDefault="001B1720">
      <w:pPr>
        <w:spacing w:before="120" w:after="120" w:line="336" w:lineRule="auto"/>
      </w:pPr>
      <w:r>
        <w:rPr>
          <w:rFonts w:ascii="Arial MT Pro" w:eastAsia="Arial MT Pro" w:hAnsi="Arial MT Pro" w:cs="Arial MT Pro"/>
          <w:color w:val="000000"/>
        </w:rPr>
        <w:t xml:space="preserve">If you need some directions on where to start, look through the instructions one more time! Start cleaning and prepping any/all the datasets. Think about the problem </w:t>
      </w:r>
      <w:r>
        <w:rPr>
          <w:rFonts w:ascii="Arial MT Pro Italics" w:eastAsia="Arial MT Pro Italics" w:hAnsi="Arial MT Pro Italics" w:cs="Arial MT Pro Italics"/>
          <w:i/>
          <w:iCs/>
          <w:color w:val="000000"/>
        </w:rPr>
        <w:t>and</w:t>
      </w:r>
      <w:r>
        <w:rPr>
          <w:rFonts w:ascii="Arial MT Pro" w:eastAsia="Arial MT Pro" w:hAnsi="Arial MT Pro" w:cs="Arial MT Pro"/>
          <w:color w:val="000000"/>
        </w:rPr>
        <w:t xml:space="preserve"> </w:t>
      </w:r>
      <w:r>
        <w:rPr>
          <w:rFonts w:ascii="Arial MT Pro" w:eastAsia="Arial MT Pro" w:hAnsi="Arial MT Pro" w:cs="Arial MT Pro"/>
          <w:color w:val="000000"/>
        </w:rPr>
        <w:lastRenderedPageBreak/>
        <w:t xml:space="preserve">its underlying factors. Remember, even just showing interesting/new insights about the data is a HUGE gamechanger for Meridian City Hospital! </w:t>
      </w:r>
    </w:p>
    <w:p w14:paraId="76491A58" w14:textId="77777777" w:rsidR="009C66CC" w:rsidRDefault="001B1720">
      <w:pPr>
        <w:spacing w:before="120" w:after="120" w:line="336" w:lineRule="auto"/>
      </w:pPr>
      <w:r>
        <w:rPr>
          <w:rFonts w:ascii="Arial MT Pro Bold" w:eastAsia="Arial MT Pro Bold" w:hAnsi="Arial MT Pro Bold" w:cs="Arial MT Pro Bold"/>
          <w:b/>
          <w:bCs/>
          <w:color w:val="000000"/>
        </w:rPr>
        <w:t xml:space="preserve">Remember this is a </w:t>
      </w:r>
      <w:proofErr w:type="spellStart"/>
      <w:r>
        <w:rPr>
          <w:rFonts w:ascii="Arial MT Pro Bold" w:eastAsia="Arial MT Pro Bold" w:hAnsi="Arial MT Pro Bold" w:cs="Arial MT Pro Bold"/>
          <w:b/>
          <w:bCs/>
          <w:color w:val="000000"/>
        </w:rPr>
        <w:t>Datathon</w:t>
      </w:r>
      <w:proofErr w:type="spellEnd"/>
      <w:r>
        <w:rPr>
          <w:rFonts w:ascii="Arial MT Pro Bold" w:eastAsia="Arial MT Pro Bold" w:hAnsi="Arial MT Pro Bold" w:cs="Arial MT Pro Bold"/>
          <w:b/>
          <w:bCs/>
          <w:color w:val="000000"/>
        </w:rPr>
        <w:t xml:space="preserve">! </w:t>
      </w:r>
      <w:r>
        <w:rPr>
          <w:rFonts w:ascii="Arial MT Pro" w:eastAsia="Arial MT Pro" w:hAnsi="Arial MT Pro" w:cs="Arial MT Pro"/>
          <w:color w:val="000000"/>
        </w:rPr>
        <w:t>You can get as creative, fancy, technical, business oriented, etc. as you would like; show us what you got.</w:t>
      </w:r>
      <w:r>
        <w:rPr>
          <w:rFonts w:ascii="Arial MT Pro Bold" w:eastAsia="Arial MT Pro Bold" w:hAnsi="Arial MT Pro Bold" w:cs="Arial MT Pro Bold"/>
          <w:b/>
          <w:bCs/>
          <w:color w:val="000000"/>
        </w:rPr>
        <w:t xml:space="preserve"> </w:t>
      </w:r>
      <w:r>
        <w:rPr>
          <w:rFonts w:ascii="Arial MT Pro" w:eastAsia="Arial MT Pro" w:hAnsi="Arial MT Pro" w:cs="Arial MT Pro"/>
          <w:color w:val="000000"/>
        </w:rPr>
        <w:t xml:space="preserve">If you need ideas, other files can include: more workflows, demos, recommendations &amp; solutions, documents, written proposals, dashboards, excel charts, it’s </w:t>
      </w:r>
      <w:proofErr w:type="gramStart"/>
      <w:r>
        <w:rPr>
          <w:rFonts w:ascii="Arial MT Pro" w:eastAsia="Arial MT Pro" w:hAnsi="Arial MT Pro" w:cs="Arial MT Pro"/>
          <w:color w:val="000000"/>
        </w:rPr>
        <w:t>really open</w:t>
      </w:r>
      <w:proofErr w:type="gramEnd"/>
      <w:r>
        <w:rPr>
          <w:rFonts w:ascii="Arial MT Pro" w:eastAsia="Arial MT Pro" w:hAnsi="Arial MT Pro" w:cs="Arial MT Pro"/>
          <w:color w:val="000000"/>
        </w:rPr>
        <w:t xml:space="preserve"> ended!!) </w:t>
      </w:r>
    </w:p>
    <w:p w14:paraId="6D849D86" w14:textId="77777777" w:rsidR="009C66CC" w:rsidRDefault="001B1720">
      <w:pPr>
        <w:spacing w:before="120" w:after="120" w:line="336" w:lineRule="auto"/>
      </w:pPr>
      <w:r>
        <w:rPr>
          <w:rFonts w:ascii="Arial MT Pro" w:eastAsia="Arial MT Pro" w:hAnsi="Arial MT Pro" w:cs="Arial MT Pro"/>
          <w:color w:val="000000"/>
        </w:rPr>
        <w:t xml:space="preserve">Office Hours will be hosted on </w:t>
      </w:r>
      <w:r>
        <w:rPr>
          <w:rFonts w:ascii="Arial MT Pro Bold" w:eastAsia="Arial MT Pro Bold" w:hAnsi="Arial MT Pro Bold" w:cs="Arial MT Pro Bold"/>
          <w:b/>
          <w:bCs/>
          <w:color w:val="FF8782"/>
        </w:rPr>
        <w:t>11/07/2025 10am-1pm through appointment only</w:t>
      </w:r>
      <w:r>
        <w:rPr>
          <w:rFonts w:ascii="Arial MT Pro Bold" w:eastAsia="Arial MT Pro Bold" w:hAnsi="Arial MT Pro Bold" w:cs="Arial MT Pro Bold"/>
          <w:b/>
          <w:bCs/>
          <w:color w:val="000000"/>
        </w:rPr>
        <w:t>,</w:t>
      </w:r>
      <w:r>
        <w:rPr>
          <w:rFonts w:ascii="Arial MT Pro" w:eastAsia="Arial MT Pro" w:hAnsi="Arial MT Pro" w:cs="Arial MT Pro"/>
          <w:color w:val="000000"/>
        </w:rPr>
        <w:t xml:space="preserve"> scheduled with this </w:t>
      </w:r>
      <w:hyperlink r:id="rId15">
        <w:r>
          <w:rPr>
            <w:rFonts w:ascii="Arial MT Pro" w:eastAsia="Arial MT Pro" w:hAnsi="Arial MT Pro" w:cs="Arial MT Pro"/>
            <w:color w:val="1A62FF"/>
            <w:u w:val="single" w:color="1A62FF"/>
          </w:rPr>
          <w:t>booking link</w:t>
        </w:r>
      </w:hyperlink>
      <w:r>
        <w:rPr>
          <w:rFonts w:ascii="Arial MT Pro Bold" w:eastAsia="Arial MT Pro Bold" w:hAnsi="Arial MT Pro Bold" w:cs="Arial MT Pro Bold"/>
          <w:b/>
          <w:bCs/>
          <w:color w:val="000000"/>
        </w:rPr>
        <w:t xml:space="preserve">. </w:t>
      </w:r>
    </w:p>
    <w:p w14:paraId="139C0BC1" w14:textId="77777777" w:rsidR="009C66CC" w:rsidRDefault="001B1720">
      <w:pPr>
        <w:spacing w:before="120" w:after="120" w:line="336" w:lineRule="auto"/>
      </w:pPr>
      <w:r>
        <w:rPr>
          <w:rFonts w:ascii="Arial MT Pro" w:eastAsia="Arial MT Pro" w:hAnsi="Arial MT Pro" w:cs="Arial MT Pro"/>
          <w:color w:val="213664"/>
        </w:rPr>
        <w:t xml:space="preserve"> </w:t>
      </w:r>
      <w:r>
        <w:rPr>
          <w:rFonts w:ascii="Arial MT Pro Bold" w:eastAsia="Arial MT Pro Bold" w:hAnsi="Arial MT Pro Bold" w:cs="Arial MT Pro Bold"/>
          <w:b/>
          <w:bCs/>
          <w:color w:val="FCBB19"/>
        </w:rPr>
        <w:t xml:space="preserve">Submission  </w:t>
      </w:r>
    </w:p>
    <w:p w14:paraId="647B9825" w14:textId="77777777" w:rsidR="009C66CC" w:rsidRDefault="001B1720">
      <w:pPr>
        <w:spacing w:before="120" w:after="120" w:line="336" w:lineRule="auto"/>
      </w:pPr>
      <w:r>
        <w:rPr>
          <w:rFonts w:ascii="Arial MT Pro Bold" w:eastAsia="Arial MT Pro Bold" w:hAnsi="Arial MT Pro Bold" w:cs="Arial MT Pro Bold"/>
          <w:b/>
          <w:bCs/>
          <w:color w:val="000000"/>
        </w:rPr>
        <w:t xml:space="preserve">Submissions are due: </w:t>
      </w:r>
      <w:r>
        <w:rPr>
          <w:rFonts w:ascii="Arial MT Pro Bold" w:eastAsia="Arial MT Pro Bold" w:hAnsi="Arial MT Pro Bold" w:cs="Arial MT Pro Bold"/>
          <w:b/>
          <w:bCs/>
          <w:color w:val="EB6C84"/>
        </w:rPr>
        <w:t>November 9th by 12:00am</w:t>
      </w:r>
      <w:r>
        <w:rPr>
          <w:rFonts w:ascii="Arial MT Pro Bold" w:eastAsia="Arial MT Pro Bold" w:hAnsi="Arial MT Pro Bold" w:cs="Arial MT Pro Bold"/>
          <w:b/>
          <w:bCs/>
          <w:color w:val="000000"/>
        </w:rPr>
        <w:t xml:space="preserve">. </w:t>
      </w:r>
      <w:r>
        <w:rPr>
          <w:rFonts w:ascii="Arial MT Pro" w:eastAsia="Arial MT Pro" w:hAnsi="Arial MT Pro" w:cs="Arial MT Pro"/>
          <w:color w:val="000000"/>
        </w:rPr>
        <w:t xml:space="preserve">Please use this </w:t>
      </w:r>
      <w:hyperlink r:id="rId16">
        <w:r>
          <w:rPr>
            <w:rFonts w:ascii="Arial MT Pro" w:eastAsia="Arial MT Pro" w:hAnsi="Arial MT Pro" w:cs="Arial MT Pro"/>
            <w:color w:val="1A62FF"/>
            <w:u w:val="single" w:color="1A62FF"/>
          </w:rPr>
          <w:t>submission portal</w:t>
        </w:r>
      </w:hyperlink>
      <w:r>
        <w:rPr>
          <w:rFonts w:ascii="Arial MT Pro" w:eastAsia="Arial MT Pro" w:hAnsi="Arial MT Pro" w:cs="Arial MT Pro"/>
          <w:color w:val="000000"/>
        </w:rPr>
        <w:t xml:space="preserve"> when your team is ready to submit, and make sure to include all required material as well as other material. </w:t>
      </w:r>
      <w:r>
        <w:rPr>
          <w:rFonts w:ascii="Arial MT Pro Bold" w:eastAsia="Arial MT Pro Bold" w:hAnsi="Arial MT Pro Bold" w:cs="Arial MT Pro Bold"/>
          <w:b/>
          <w:bCs/>
          <w:color w:val="000000"/>
        </w:rPr>
        <w:t xml:space="preserve">You will need to submit using a OneDrive Folder, please read the directions in the submission portal carefully to submit correctly.  We will only be judging based off the material submitted through the OneDrive Folder linked in your submission.  </w:t>
      </w:r>
    </w:p>
    <w:p w14:paraId="7488A3A5" w14:textId="77777777" w:rsidR="009C66CC" w:rsidRDefault="001B1720">
      <w:pPr>
        <w:spacing w:before="120" w:after="120" w:line="336" w:lineRule="auto"/>
      </w:pPr>
      <w:r>
        <w:rPr>
          <w:rFonts w:ascii="Arial MT Pro" w:eastAsia="Arial MT Pro" w:hAnsi="Arial MT Pro" w:cs="Arial MT Pro"/>
          <w:color w:val="000000"/>
        </w:rPr>
        <w:t xml:space="preserve"> </w:t>
      </w:r>
    </w:p>
    <w:p w14:paraId="38FAF9D6" w14:textId="77777777" w:rsidR="009C66CC" w:rsidRDefault="001B1720">
      <w:pPr>
        <w:spacing w:before="120" w:after="120" w:line="336" w:lineRule="auto"/>
      </w:pPr>
      <w:r>
        <w:rPr>
          <w:rFonts w:ascii="Arial MT Pro" w:eastAsia="Arial MT Pro" w:hAnsi="Arial MT Pro" w:cs="Arial MT Pro"/>
          <w:color w:val="000000"/>
        </w:rPr>
        <w:t xml:space="preserve"> </w:t>
      </w:r>
    </w:p>
    <w:p w14:paraId="0F4F5B31" w14:textId="77777777" w:rsidR="009C66CC" w:rsidRDefault="001B1720">
      <w:pPr>
        <w:spacing w:before="120" w:after="120" w:line="336" w:lineRule="auto"/>
      </w:pPr>
      <w:r>
        <w:rPr>
          <w:rFonts w:ascii="Arial MT Pro" w:eastAsia="Arial MT Pro" w:hAnsi="Arial MT Pro" w:cs="Arial MT Pro"/>
          <w:color w:val="000000"/>
        </w:rPr>
        <w:t xml:space="preserve"> </w:t>
      </w:r>
    </w:p>
    <w:sectPr w:rsidR="009C66CC">
      <w:pgSz w:w="11910" w:h="16845"/>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ukesh Ravichandran" w:date="2025-11-06T21:58:00Z" w:initials="MR">
    <w:p w14:paraId="59BCBD5B" w14:textId="77777777" w:rsidR="001B6B6B" w:rsidRDefault="001B6B6B" w:rsidP="001B6B6B">
      <w:r>
        <w:rPr>
          <w:rStyle w:val="CommentReference"/>
        </w:rPr>
        <w:annotationRef/>
      </w:r>
      <w:r>
        <w:rPr>
          <w:sz w:val="20"/>
          <w:szCs w:val="20"/>
        </w:rPr>
        <w:t>How do you define. Efficiency ?</w:t>
      </w:r>
    </w:p>
    <w:p w14:paraId="38B937E2" w14:textId="77777777" w:rsidR="001B6B6B" w:rsidRDefault="001B6B6B" w:rsidP="001B6B6B"/>
    <w:p w14:paraId="34A19B30" w14:textId="77777777" w:rsidR="001B6B6B" w:rsidRDefault="001B6B6B" w:rsidP="001B6B6B">
      <w:r>
        <w:rPr>
          <w:sz w:val="20"/>
          <w:szCs w:val="20"/>
        </w:rPr>
        <w:t>What is the benchmark?</w:t>
      </w:r>
    </w:p>
    <w:p w14:paraId="36CB6238" w14:textId="77777777" w:rsidR="001B6B6B" w:rsidRDefault="001B6B6B" w:rsidP="001B6B6B"/>
    <w:p w14:paraId="34F2DED0" w14:textId="77777777" w:rsidR="001B6B6B" w:rsidRDefault="001B6B6B" w:rsidP="001B6B6B"/>
  </w:comment>
  <w:comment w:id="1" w:author="Mukesh Ravichandran" w:date="2025-11-06T22:09:00Z" w:initials="MR">
    <w:p w14:paraId="19E19D10" w14:textId="77777777" w:rsidR="00F72CA1" w:rsidRDefault="00F72CA1" w:rsidP="00F72CA1">
      <w:r>
        <w:rPr>
          <w:rStyle w:val="CommentReference"/>
        </w:rPr>
        <w:annotationRef/>
      </w:r>
      <w:r>
        <w:rPr>
          <w:sz w:val="20"/>
          <w:szCs w:val="20"/>
        </w:rPr>
        <w:t>It is located in city?</w:t>
      </w:r>
    </w:p>
    <w:p w14:paraId="7F53353E" w14:textId="77777777" w:rsidR="00F72CA1" w:rsidRDefault="00F72CA1" w:rsidP="00F72CA1"/>
    <w:p w14:paraId="603C841E" w14:textId="77777777" w:rsidR="00F72CA1" w:rsidRDefault="00F72CA1" w:rsidP="00F72CA1">
      <w:r>
        <w:rPr>
          <w:sz w:val="20"/>
          <w:szCs w:val="20"/>
        </w:rPr>
        <w:t>It is city ! -&gt; busy-&gt; traffic</w:t>
      </w:r>
    </w:p>
  </w:comment>
  <w:comment w:id="2" w:author="Mukesh Ravichandran" w:date="2025-11-06T22:17:00Z" w:initials="MR">
    <w:p w14:paraId="17904732" w14:textId="77777777" w:rsidR="00B94CA6" w:rsidRDefault="00B94CA6" w:rsidP="00B94CA6">
      <w:r>
        <w:rPr>
          <w:rStyle w:val="CommentReference"/>
        </w:rPr>
        <w:annotationRef/>
      </w:r>
      <w:r>
        <w:rPr>
          <w:sz w:val="20"/>
          <w:szCs w:val="20"/>
        </w:rPr>
        <w:t>How many days of data we have?</w:t>
      </w:r>
    </w:p>
    <w:p w14:paraId="150814D8" w14:textId="77777777" w:rsidR="00B94CA6" w:rsidRDefault="00B94CA6" w:rsidP="00B94CA6"/>
    <w:p w14:paraId="7214677A" w14:textId="77777777" w:rsidR="00B94CA6" w:rsidRDefault="00B94CA6" w:rsidP="00B94CA6">
      <w:r>
        <w:rPr>
          <w:sz w:val="20"/>
          <w:szCs w:val="20"/>
        </w:rPr>
        <w:t>In each day how many people visit?</w:t>
      </w:r>
    </w:p>
    <w:p w14:paraId="13D29854" w14:textId="77777777" w:rsidR="00B94CA6" w:rsidRDefault="00B94CA6" w:rsidP="00B94CA6"/>
    <w:p w14:paraId="4E6B10A6" w14:textId="77777777" w:rsidR="00B94CA6" w:rsidRDefault="00B94CA6" w:rsidP="00B94CA6">
      <w:r>
        <w:rPr>
          <w:sz w:val="20"/>
          <w:szCs w:val="20"/>
        </w:rPr>
        <w:t xml:space="preserve">What is the statistics? And build visualization . </w:t>
      </w:r>
    </w:p>
  </w:comment>
  <w:comment w:id="3" w:author="Mukesh Ravichandran" w:date="2025-11-06T22:18:00Z" w:initials="MR">
    <w:p w14:paraId="34C8B2AC" w14:textId="77777777" w:rsidR="009F0223" w:rsidRDefault="009F0223" w:rsidP="009F0223">
      <w:r>
        <w:rPr>
          <w:rStyle w:val="CommentReference"/>
        </w:rPr>
        <w:annotationRef/>
      </w:r>
      <w:r>
        <w:rPr>
          <w:sz w:val="20"/>
          <w:szCs w:val="20"/>
        </w:rPr>
        <w:t xml:space="preserve">This is the current Benchmark . Any solution that we give should be convincing that the wait time I reduced..say solution x if implemented, we bring down time to 2.5 to 2 hrs. Thereby 30 mins saved.metrics </w:t>
      </w:r>
    </w:p>
  </w:comment>
  <w:comment w:id="4" w:author="Mukesh Ravichandran" w:date="2025-11-06T22:20:00Z" w:initials="MR">
    <w:p w14:paraId="3D0A07E7" w14:textId="77777777" w:rsidR="009F0223" w:rsidRDefault="009F0223" w:rsidP="009F0223">
      <w:r>
        <w:rPr>
          <w:rStyle w:val="CommentReference"/>
        </w:rPr>
        <w:annotationRef/>
      </w:r>
      <w:r>
        <w:rPr>
          <w:sz w:val="20"/>
          <w:szCs w:val="20"/>
        </w:rPr>
        <w:t>Where was the wait time .. how was the increase.. and what are the possible factors affecting it. Visualize.</w:t>
      </w:r>
    </w:p>
  </w:comment>
  <w:comment w:id="5" w:author="Mukesh Ravichandran" w:date="2025-11-06T22:21:00Z" w:initials="MR">
    <w:p w14:paraId="45A04589" w14:textId="77777777" w:rsidR="009F0223" w:rsidRDefault="009F0223" w:rsidP="009F0223">
      <w:r>
        <w:rPr>
          <w:rStyle w:val="CommentReference"/>
        </w:rPr>
        <w:annotationRef/>
      </w:r>
      <w:r>
        <w:rPr>
          <w:sz w:val="20"/>
          <w:szCs w:val="20"/>
        </w:rPr>
        <w:t>Ultimate AIM is to reduce the wait time in ER</w:t>
      </w:r>
    </w:p>
  </w:comment>
  <w:comment w:id="6" w:author="Mukesh Ravichandran" w:date="2025-11-06T22:22:00Z" w:initials="MR">
    <w:p w14:paraId="5BEDE85A" w14:textId="77777777" w:rsidR="009F0223" w:rsidRDefault="009F0223" w:rsidP="009F0223">
      <w:r>
        <w:rPr>
          <w:rStyle w:val="CommentReference"/>
        </w:rPr>
        <w:annotationRef/>
      </w:r>
      <w:r>
        <w:rPr>
          <w:sz w:val="20"/>
          <w:szCs w:val="20"/>
        </w:rPr>
        <w:t xml:space="preserve">Already mentioned. What is the wait time at the beginning and what is the current… how it increased, what are the factors directly and indirectly affecting </w:t>
      </w:r>
    </w:p>
  </w:comment>
  <w:comment w:id="7" w:author="Mukesh Ravichandran" w:date="2025-11-06T22:24:00Z" w:initials="MR">
    <w:p w14:paraId="3060AE60" w14:textId="77777777" w:rsidR="009F0223" w:rsidRDefault="009F0223" w:rsidP="009F0223">
      <w:r>
        <w:rPr>
          <w:rStyle w:val="CommentReference"/>
        </w:rPr>
        <w:annotationRef/>
      </w:r>
      <w:r>
        <w:rPr>
          <w:sz w:val="20"/>
          <w:szCs w:val="20"/>
        </w:rPr>
        <w:t>Therefore West Location is a distraction…however why they wanted to leave because it is good? Do we have any data about west comparable to east location?</w:t>
      </w:r>
    </w:p>
  </w:comment>
  <w:comment w:id="8" w:author="Mukesh Ravichandran" w:date="2025-11-06T22:25:00Z" w:initials="MR">
    <w:p w14:paraId="6A144610" w14:textId="77777777" w:rsidR="009F0223" w:rsidRDefault="009F0223" w:rsidP="009F0223">
      <w:r>
        <w:rPr>
          <w:rStyle w:val="CommentReference"/>
        </w:rPr>
        <w:annotationRef/>
      </w:r>
      <w:r>
        <w:rPr>
          <w:sz w:val="20"/>
          <w:szCs w:val="20"/>
        </w:rPr>
        <w:t xml:space="preserve">Patient flow diagram visualization. Need to presented . For our understanding as well @anosha </w:t>
      </w:r>
    </w:p>
  </w:comment>
  <w:comment w:id="9" w:author="Mukesh Ravichandran" w:date="2025-11-06T22:27:00Z" w:initials="MR">
    <w:p w14:paraId="3C3FC35C" w14:textId="77777777" w:rsidR="00626AD2" w:rsidRDefault="00626AD2" w:rsidP="00626AD2">
      <w:r>
        <w:rPr>
          <w:rStyle w:val="CommentReference"/>
        </w:rPr>
        <w:annotationRef/>
      </w:r>
      <w:r>
        <w:rPr>
          <w:sz w:val="20"/>
          <w:szCs w:val="20"/>
        </w:rPr>
        <w:t>Deliverables , causation</w:t>
      </w:r>
    </w:p>
  </w:comment>
  <w:comment w:id="10" w:author="Mukesh Ravichandran" w:date="2025-11-06T22:29:00Z" w:initials="MR">
    <w:p w14:paraId="38E1144E" w14:textId="77777777" w:rsidR="00626AD2" w:rsidRDefault="00626AD2" w:rsidP="00626AD2">
      <w:r>
        <w:rPr>
          <w:rStyle w:val="CommentReference"/>
        </w:rPr>
        <w:annotationRef/>
      </w:r>
      <w:r>
        <w:rPr>
          <w:sz w:val="20"/>
          <w:szCs w:val="20"/>
        </w:rPr>
        <w:t xml:space="preserve">Deliverables , presentation headings </w:t>
      </w:r>
    </w:p>
  </w:comment>
  <w:comment w:id="11" w:author="Mukesh Ravichandran" w:date="2025-11-06T22:28:00Z" w:initials="MR">
    <w:p w14:paraId="1240A0F9" w14:textId="769281E0" w:rsidR="00626AD2" w:rsidRDefault="00626AD2" w:rsidP="00626AD2">
      <w:r>
        <w:rPr>
          <w:rStyle w:val="CommentReference"/>
        </w:rPr>
        <w:annotationRef/>
      </w:r>
      <w:r>
        <w:rPr>
          <w:sz w:val="20"/>
          <w:szCs w:val="20"/>
        </w:rPr>
        <w:t xml:space="preserve">It means that staffing is inefficient , it is about timings and shifts </w:t>
      </w:r>
    </w:p>
  </w:comment>
  <w:comment w:id="12" w:author="Mukesh Ravichandran" w:date="2025-11-06T22:29:00Z" w:initials="MR">
    <w:p w14:paraId="6CB6F0A6" w14:textId="77777777" w:rsidR="00626AD2" w:rsidRDefault="00626AD2" w:rsidP="00626AD2">
      <w:r>
        <w:rPr>
          <w:rStyle w:val="CommentReference"/>
        </w:rPr>
        <w:annotationRef/>
      </w:r>
      <w:r>
        <w:rPr>
          <w:sz w:val="20"/>
          <w:szCs w:val="20"/>
        </w:rPr>
        <w:t xml:space="preserve">Before this, what is the operational performance, what is the ideal operational performance. </w:t>
      </w:r>
    </w:p>
  </w:comment>
  <w:comment w:id="13" w:author="Mukesh Ravichandran" w:date="2025-11-06T22:42:00Z" w:initials="MR">
    <w:p w14:paraId="5398D32D" w14:textId="77777777" w:rsidR="00E54279" w:rsidRDefault="00E54279" w:rsidP="00E54279">
      <w:r>
        <w:rPr>
          <w:rStyle w:val="CommentReference"/>
        </w:rPr>
        <w:annotationRef/>
      </w:r>
      <w:r>
        <w:rPr>
          <w:sz w:val="20"/>
          <w:szCs w:val="20"/>
        </w:rPr>
        <w:t xml:space="preserve">Two ways also, People entering ER/E.dept , not people entering the hospital. </w:t>
      </w:r>
    </w:p>
  </w:comment>
  <w:comment w:id="14" w:author="Mukesh Ravichandran" w:date="2025-11-06T22:44:00Z" w:initials="MR">
    <w:p w14:paraId="4A55E197" w14:textId="77777777" w:rsidR="00E54279" w:rsidRDefault="00E54279" w:rsidP="00E54279">
      <w:r>
        <w:rPr>
          <w:rStyle w:val="CommentReference"/>
        </w:rPr>
        <w:annotationRef/>
      </w:r>
      <w:r>
        <w:rPr>
          <w:sz w:val="20"/>
          <w:szCs w:val="20"/>
        </w:rPr>
        <w:t>Patient User story connection</w:t>
      </w:r>
    </w:p>
  </w:comment>
  <w:comment w:id="15" w:author="Mukesh Ravichandran" w:date="2025-11-06T22:46:00Z" w:initials="MR">
    <w:p w14:paraId="3F2A78B8" w14:textId="77777777" w:rsidR="00E54279" w:rsidRDefault="00E54279" w:rsidP="00E54279">
      <w:r>
        <w:rPr>
          <w:rStyle w:val="CommentReference"/>
        </w:rPr>
        <w:annotationRef/>
      </w:r>
      <w:r>
        <w:rPr>
          <w:sz w:val="20"/>
          <w:szCs w:val="20"/>
        </w:rPr>
        <w:t>How many examrooms are available?</w:t>
      </w:r>
      <w:r>
        <w:rPr>
          <w:sz w:val="20"/>
          <w:szCs w:val="20"/>
        </w:rPr>
        <w:c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2DED0" w15:done="0"/>
  <w15:commentEx w15:paraId="603C841E" w15:done="0"/>
  <w15:commentEx w15:paraId="4E6B10A6" w15:done="0"/>
  <w15:commentEx w15:paraId="34C8B2AC" w15:done="0"/>
  <w15:commentEx w15:paraId="3D0A07E7" w15:done="0"/>
  <w15:commentEx w15:paraId="45A04589" w15:done="0"/>
  <w15:commentEx w15:paraId="5BEDE85A" w15:done="0"/>
  <w15:commentEx w15:paraId="3060AE60" w15:done="0"/>
  <w15:commentEx w15:paraId="6A144610" w15:done="0"/>
  <w15:commentEx w15:paraId="3C3FC35C" w15:done="0"/>
  <w15:commentEx w15:paraId="38E1144E" w15:done="0"/>
  <w15:commentEx w15:paraId="1240A0F9" w15:done="0"/>
  <w15:commentEx w15:paraId="6CB6F0A6" w15:done="0"/>
  <w15:commentEx w15:paraId="5398D32D" w15:done="0"/>
  <w15:commentEx w15:paraId="4A55E197" w15:done="0"/>
  <w15:commentEx w15:paraId="3F2A7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11B56E" w16cex:dateUtc="2025-11-07T03:58:00Z"/>
  <w16cex:commentExtensible w16cex:durableId="64E6C406" w16cex:dateUtc="2025-11-07T04:09:00Z"/>
  <w16cex:commentExtensible w16cex:durableId="08DBE54F" w16cex:dateUtc="2025-11-07T04:17:00Z"/>
  <w16cex:commentExtensible w16cex:durableId="6282E61B" w16cex:dateUtc="2025-11-07T04:18:00Z"/>
  <w16cex:commentExtensible w16cex:durableId="3FC3FD26" w16cex:dateUtc="2025-11-07T04:20:00Z"/>
  <w16cex:commentExtensible w16cex:durableId="47BEF281" w16cex:dateUtc="2025-11-07T04:21:00Z"/>
  <w16cex:commentExtensible w16cex:durableId="465E00C3" w16cex:dateUtc="2025-11-07T04:22:00Z"/>
  <w16cex:commentExtensible w16cex:durableId="0C53B31B" w16cex:dateUtc="2025-11-07T04:24:00Z"/>
  <w16cex:commentExtensible w16cex:durableId="279C7CA4" w16cex:dateUtc="2025-11-07T04:25:00Z"/>
  <w16cex:commentExtensible w16cex:durableId="5C8AEFFA" w16cex:dateUtc="2025-11-07T04:27:00Z"/>
  <w16cex:commentExtensible w16cex:durableId="29702F69" w16cex:dateUtc="2025-11-07T04:29:00Z"/>
  <w16cex:commentExtensible w16cex:durableId="71691F10" w16cex:dateUtc="2025-11-07T04:28:00Z"/>
  <w16cex:commentExtensible w16cex:durableId="7B51F839" w16cex:dateUtc="2025-11-07T04:29:00Z"/>
  <w16cex:commentExtensible w16cex:durableId="0CED72DC" w16cex:dateUtc="2025-11-07T04:42:00Z"/>
  <w16cex:commentExtensible w16cex:durableId="1A671D74" w16cex:dateUtc="2025-11-07T04:44:00Z"/>
  <w16cex:commentExtensible w16cex:durableId="7A22CA23" w16cex:dateUtc="2025-11-07T0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2DED0" w16cid:durableId="0711B56E"/>
  <w16cid:commentId w16cid:paraId="603C841E" w16cid:durableId="64E6C406"/>
  <w16cid:commentId w16cid:paraId="4E6B10A6" w16cid:durableId="08DBE54F"/>
  <w16cid:commentId w16cid:paraId="34C8B2AC" w16cid:durableId="6282E61B"/>
  <w16cid:commentId w16cid:paraId="3D0A07E7" w16cid:durableId="3FC3FD26"/>
  <w16cid:commentId w16cid:paraId="45A04589" w16cid:durableId="47BEF281"/>
  <w16cid:commentId w16cid:paraId="5BEDE85A" w16cid:durableId="465E00C3"/>
  <w16cid:commentId w16cid:paraId="3060AE60" w16cid:durableId="0C53B31B"/>
  <w16cid:commentId w16cid:paraId="6A144610" w16cid:durableId="279C7CA4"/>
  <w16cid:commentId w16cid:paraId="3C3FC35C" w16cid:durableId="5C8AEFFA"/>
  <w16cid:commentId w16cid:paraId="38E1144E" w16cid:durableId="29702F69"/>
  <w16cid:commentId w16cid:paraId="1240A0F9" w16cid:durableId="71691F10"/>
  <w16cid:commentId w16cid:paraId="6CB6F0A6" w16cid:durableId="7B51F839"/>
  <w16cid:commentId w16cid:paraId="5398D32D" w16cid:durableId="0CED72DC"/>
  <w16cid:commentId w16cid:paraId="4A55E197" w16cid:durableId="1A671D74"/>
  <w16cid:commentId w16cid:paraId="3F2A78B8" w16cid:durableId="7A22CA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75E340A-6D31-2041-BA4B-8747087A8BD8}"/>
  </w:font>
  <w:font w:name="Times New Roman">
    <w:panose1 w:val="02020603050405020304"/>
    <w:charset w:val="00"/>
    <w:family w:val="roman"/>
    <w:pitch w:val="variable"/>
    <w:sig w:usb0="E0002EFF" w:usb1="C000785B" w:usb2="00000009" w:usb3="00000000" w:csb0="000001FF" w:csb1="00000000"/>
    <w:embedRegular r:id="rId2" w:fontKey="{BCFA8D94-B932-5946-AE7F-7A52F6461685}"/>
    <w:embedBold r:id="rId3" w:fontKey="{B15DE113-7D8E-C74C-B2FD-99CDB2306819}"/>
  </w:font>
  <w:font w:name="Courier New">
    <w:panose1 w:val="02070309020205020404"/>
    <w:charset w:val="00"/>
    <w:family w:val="modern"/>
    <w:pitch w:val="fixed"/>
    <w:sig w:usb0="E0002EFF" w:usb1="C0007843" w:usb2="00000009" w:usb3="00000000" w:csb0="000001FF" w:csb1="00000000"/>
    <w:embedRegular r:id="rId4" w:fontKey="{E758F632-2C46-7449-B95A-BCE4E83D577B}"/>
  </w:font>
  <w:font w:name="Wingdings">
    <w:panose1 w:val="05000000000000000000"/>
    <w:charset w:val="4D"/>
    <w:family w:val="decorative"/>
    <w:pitch w:val="variable"/>
    <w:sig w:usb0="00000003" w:usb1="00000000" w:usb2="00000000" w:usb3="00000000" w:csb0="80000001" w:csb1="00000000"/>
    <w:embedRegular r:id="rId5" w:fontKey="{1D4294B5-6029-A647-9C3F-D82D9E52FCFF}"/>
  </w:font>
  <w:font w:name="Aptos">
    <w:panose1 w:val="020B0004020202020204"/>
    <w:charset w:val="00"/>
    <w:family w:val="swiss"/>
    <w:pitch w:val="variable"/>
    <w:sig w:usb0="20000287" w:usb1="00000003" w:usb2="00000000" w:usb3="00000000" w:csb0="0000019F" w:csb1="00000000"/>
    <w:embedRegular r:id="rId6" w:fontKey="{2B965CB3-80D8-DB42-8A4C-78D14DF1A309}"/>
    <w:embedBold r:id="rId7" w:fontKey="{303247A5-4905-2F46-A251-032DAF889965}"/>
  </w:font>
  <w:font w:name="Poppins Bold">
    <w:altName w:val="Poppins"/>
    <w:charset w:val="00"/>
    <w:family w:val="auto"/>
    <w:pitch w:val="default"/>
    <w:embedBold r:id="rId8" w:fontKey="{703EE61D-9C8D-3A48-8286-7DBA16D5634B}"/>
  </w:font>
  <w:font w:name="Poppins">
    <w:panose1 w:val="00000500000000000000"/>
    <w:charset w:val="4D"/>
    <w:family w:val="auto"/>
    <w:pitch w:val="variable"/>
    <w:sig w:usb0="00008007" w:usb1="00000000" w:usb2="00000000" w:usb3="00000000" w:csb0="00000093" w:csb1="00000000"/>
    <w:embedRegular r:id="rId9" w:fontKey="{CC84E5DE-E8DD-7742-8D70-64E11B696534}"/>
  </w:font>
  <w:font w:name="Canva Sans">
    <w:charset w:val="00"/>
    <w:family w:val="auto"/>
    <w:pitch w:val="default"/>
    <w:embedRegular r:id="rId10" w:fontKey="{65483667-4DB8-9D45-91EA-1A0A64B61F0D}"/>
  </w:font>
  <w:font w:name="Arial MT Pro Bold">
    <w:altName w:val="Arial"/>
    <w:panose1 w:val="020B0604020202020204"/>
    <w:charset w:val="00"/>
    <w:family w:val="auto"/>
    <w:pitch w:val="default"/>
  </w:font>
  <w:font w:name="Arial MT Pro">
    <w:altName w:val="Arial"/>
    <w:panose1 w:val="020B0604020202020204"/>
    <w:charset w:val="00"/>
    <w:family w:val="auto"/>
    <w:pitch w:val="default"/>
  </w:font>
  <w:font w:name="Arial MT Pro Italics">
    <w:altName w:val="Arial"/>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14" w:fontKey="{A03A45C5-59B6-FB4A-9DF3-C9C5752020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73F76"/>
    <w:multiLevelType w:val="hybridMultilevel"/>
    <w:tmpl w:val="893EB06A"/>
    <w:lvl w:ilvl="0" w:tplc="71C874AC">
      <w:start w:val="1"/>
      <w:numFmt w:val="bullet"/>
      <w:lvlText w:val=""/>
      <w:lvlJc w:val="left"/>
      <w:pPr>
        <w:ind w:left="400" w:hanging="360"/>
      </w:pPr>
      <w:rPr>
        <w:rFonts w:ascii="Symbol" w:hAnsi="Symbol"/>
      </w:rPr>
    </w:lvl>
    <w:lvl w:ilvl="1" w:tplc="7F36E280">
      <w:start w:val="1"/>
      <w:numFmt w:val="bullet"/>
      <w:lvlText w:val="o"/>
      <w:lvlJc w:val="left"/>
      <w:pPr>
        <w:ind w:left="800" w:hanging="360"/>
      </w:pPr>
      <w:rPr>
        <w:rFonts w:ascii="Courier New" w:hAnsi="Courier New"/>
      </w:rPr>
    </w:lvl>
    <w:lvl w:ilvl="2" w:tplc="0888B836">
      <w:start w:val="1"/>
      <w:numFmt w:val="bullet"/>
      <w:lvlText w:val=""/>
      <w:lvlJc w:val="left"/>
      <w:pPr>
        <w:ind w:left="1200" w:hanging="360"/>
      </w:pPr>
      <w:rPr>
        <w:rFonts w:ascii="Wingdings" w:hAnsi="Wingdings"/>
      </w:rPr>
    </w:lvl>
    <w:lvl w:ilvl="3" w:tplc="A38CA220">
      <w:start w:val="1"/>
      <w:numFmt w:val="bullet"/>
      <w:lvlText w:val=""/>
      <w:lvlJc w:val="left"/>
      <w:pPr>
        <w:ind w:left="1600" w:hanging="360"/>
      </w:pPr>
      <w:rPr>
        <w:rFonts w:ascii="Symbol" w:hAnsi="Symbol"/>
      </w:rPr>
    </w:lvl>
    <w:lvl w:ilvl="4" w:tplc="3F5E490C">
      <w:start w:val="1"/>
      <w:numFmt w:val="bullet"/>
      <w:lvlText w:val="o"/>
      <w:lvlJc w:val="left"/>
      <w:pPr>
        <w:ind w:left="2000" w:hanging="360"/>
      </w:pPr>
      <w:rPr>
        <w:rFonts w:ascii="Courier New" w:hAnsi="Courier New"/>
      </w:rPr>
    </w:lvl>
    <w:lvl w:ilvl="5" w:tplc="9F7C07CE">
      <w:start w:val="1"/>
      <w:numFmt w:val="bullet"/>
      <w:lvlText w:val=""/>
      <w:lvlJc w:val="left"/>
      <w:pPr>
        <w:ind w:left="2400" w:hanging="360"/>
      </w:pPr>
      <w:rPr>
        <w:rFonts w:ascii="Wingdings" w:hAnsi="Wingdings"/>
      </w:rPr>
    </w:lvl>
    <w:lvl w:ilvl="6" w:tplc="DE7E3172">
      <w:start w:val="1"/>
      <w:numFmt w:val="bullet"/>
      <w:lvlText w:val=""/>
      <w:lvlJc w:val="left"/>
      <w:pPr>
        <w:ind w:left="2800" w:hanging="360"/>
      </w:pPr>
      <w:rPr>
        <w:rFonts w:ascii="Symbol" w:hAnsi="Symbol"/>
      </w:rPr>
    </w:lvl>
    <w:lvl w:ilvl="7" w:tplc="6C6620FC">
      <w:start w:val="1"/>
      <w:numFmt w:val="bullet"/>
      <w:lvlText w:val="o"/>
      <w:lvlJc w:val="left"/>
      <w:pPr>
        <w:ind w:left="3200" w:hanging="360"/>
      </w:pPr>
      <w:rPr>
        <w:rFonts w:ascii="Courier New" w:hAnsi="Courier New"/>
      </w:rPr>
    </w:lvl>
    <w:lvl w:ilvl="8" w:tplc="EAFEBE20">
      <w:numFmt w:val="decimal"/>
      <w:lvlText w:val=""/>
      <w:lvlJc w:val="left"/>
    </w:lvl>
  </w:abstractNum>
  <w:abstractNum w:abstractNumId="1" w15:restartNumberingAfterBreak="0">
    <w:nsid w:val="457C56E4"/>
    <w:multiLevelType w:val="hybridMultilevel"/>
    <w:tmpl w:val="7D689F64"/>
    <w:lvl w:ilvl="0" w:tplc="34FAEC24">
      <w:start w:val="1"/>
      <w:numFmt w:val="decimal"/>
      <w:lvlText w:val="%1."/>
      <w:lvlJc w:val="left"/>
      <w:pPr>
        <w:ind w:left="400" w:hanging="360"/>
      </w:pPr>
    </w:lvl>
    <w:lvl w:ilvl="1" w:tplc="C5A28D0C">
      <w:start w:val="1"/>
      <w:numFmt w:val="lowerLetter"/>
      <w:lvlText w:val="%2."/>
      <w:lvlJc w:val="left"/>
      <w:pPr>
        <w:ind w:left="800" w:hanging="360"/>
      </w:pPr>
    </w:lvl>
    <w:lvl w:ilvl="2" w:tplc="AF10A38E">
      <w:start w:val="1"/>
      <w:numFmt w:val="lowerRoman"/>
      <w:lvlText w:val="%3."/>
      <w:lvlJc w:val="right"/>
      <w:pPr>
        <w:ind w:left="1200" w:hanging="180"/>
      </w:pPr>
    </w:lvl>
    <w:lvl w:ilvl="3" w:tplc="061A69DE">
      <w:start w:val="1"/>
      <w:numFmt w:val="decimal"/>
      <w:lvlText w:val="%4."/>
      <w:lvlJc w:val="left"/>
      <w:pPr>
        <w:ind w:left="1600" w:hanging="360"/>
      </w:pPr>
    </w:lvl>
    <w:lvl w:ilvl="4" w:tplc="D2A6D568">
      <w:start w:val="1"/>
      <w:numFmt w:val="lowerLetter"/>
      <w:lvlText w:val="%5."/>
      <w:lvlJc w:val="left"/>
      <w:pPr>
        <w:ind w:left="2000" w:hanging="360"/>
      </w:pPr>
    </w:lvl>
    <w:lvl w:ilvl="5" w:tplc="9364CD48">
      <w:start w:val="1"/>
      <w:numFmt w:val="lowerRoman"/>
      <w:lvlText w:val="%6."/>
      <w:lvlJc w:val="right"/>
      <w:pPr>
        <w:ind w:left="2400" w:hanging="180"/>
      </w:pPr>
    </w:lvl>
    <w:lvl w:ilvl="6" w:tplc="F8BC0F2A">
      <w:start w:val="1"/>
      <w:numFmt w:val="decimal"/>
      <w:lvlText w:val="%7."/>
      <w:lvlJc w:val="left"/>
      <w:pPr>
        <w:ind w:left="2800" w:hanging="360"/>
      </w:pPr>
    </w:lvl>
    <w:lvl w:ilvl="7" w:tplc="3D4ABE6E">
      <w:start w:val="1"/>
      <w:numFmt w:val="lowerLetter"/>
      <w:lvlText w:val="%8."/>
      <w:lvlJc w:val="left"/>
      <w:pPr>
        <w:ind w:left="3200" w:hanging="360"/>
      </w:pPr>
    </w:lvl>
    <w:lvl w:ilvl="8" w:tplc="1D1622EE">
      <w:numFmt w:val="decimal"/>
      <w:lvlText w:val=""/>
      <w:lvlJc w:val="left"/>
    </w:lvl>
  </w:abstractNum>
  <w:abstractNum w:abstractNumId="2" w15:restartNumberingAfterBreak="0">
    <w:nsid w:val="6F0A2B43"/>
    <w:multiLevelType w:val="hybridMultilevel"/>
    <w:tmpl w:val="E014035E"/>
    <w:lvl w:ilvl="0" w:tplc="7F600FBA">
      <w:start w:val="1"/>
      <w:numFmt w:val="bullet"/>
      <w:lvlText w:val=""/>
      <w:lvlJc w:val="left"/>
      <w:pPr>
        <w:ind w:left="400" w:hanging="360"/>
      </w:pPr>
      <w:rPr>
        <w:rFonts w:ascii="Symbol" w:hAnsi="Symbol"/>
      </w:rPr>
    </w:lvl>
    <w:lvl w:ilvl="1" w:tplc="93D86778">
      <w:start w:val="1"/>
      <w:numFmt w:val="bullet"/>
      <w:lvlText w:val="o"/>
      <w:lvlJc w:val="left"/>
      <w:pPr>
        <w:ind w:left="800" w:hanging="360"/>
      </w:pPr>
      <w:rPr>
        <w:rFonts w:ascii="Courier New" w:hAnsi="Courier New"/>
      </w:rPr>
    </w:lvl>
    <w:lvl w:ilvl="2" w:tplc="071E8C84">
      <w:start w:val="1"/>
      <w:numFmt w:val="bullet"/>
      <w:lvlText w:val=""/>
      <w:lvlJc w:val="left"/>
      <w:pPr>
        <w:ind w:left="1200" w:hanging="360"/>
      </w:pPr>
      <w:rPr>
        <w:rFonts w:ascii="Wingdings" w:hAnsi="Wingdings"/>
      </w:rPr>
    </w:lvl>
    <w:lvl w:ilvl="3" w:tplc="4DC4D068">
      <w:start w:val="1"/>
      <w:numFmt w:val="bullet"/>
      <w:lvlText w:val=""/>
      <w:lvlJc w:val="left"/>
      <w:pPr>
        <w:ind w:left="1600" w:hanging="360"/>
      </w:pPr>
      <w:rPr>
        <w:rFonts w:ascii="Symbol" w:hAnsi="Symbol"/>
      </w:rPr>
    </w:lvl>
    <w:lvl w:ilvl="4" w:tplc="BE66BEB6">
      <w:start w:val="1"/>
      <w:numFmt w:val="bullet"/>
      <w:lvlText w:val="o"/>
      <w:lvlJc w:val="left"/>
      <w:pPr>
        <w:ind w:left="2000" w:hanging="360"/>
      </w:pPr>
      <w:rPr>
        <w:rFonts w:ascii="Courier New" w:hAnsi="Courier New"/>
      </w:rPr>
    </w:lvl>
    <w:lvl w:ilvl="5" w:tplc="D9D6685A">
      <w:start w:val="1"/>
      <w:numFmt w:val="bullet"/>
      <w:lvlText w:val=""/>
      <w:lvlJc w:val="left"/>
      <w:pPr>
        <w:ind w:left="2400" w:hanging="360"/>
      </w:pPr>
      <w:rPr>
        <w:rFonts w:ascii="Wingdings" w:hAnsi="Wingdings"/>
      </w:rPr>
    </w:lvl>
    <w:lvl w:ilvl="6" w:tplc="DAD23D16">
      <w:start w:val="1"/>
      <w:numFmt w:val="bullet"/>
      <w:lvlText w:val=""/>
      <w:lvlJc w:val="left"/>
      <w:pPr>
        <w:ind w:left="2800" w:hanging="360"/>
      </w:pPr>
      <w:rPr>
        <w:rFonts w:ascii="Symbol" w:hAnsi="Symbol"/>
      </w:rPr>
    </w:lvl>
    <w:lvl w:ilvl="7" w:tplc="C39274A6">
      <w:start w:val="1"/>
      <w:numFmt w:val="bullet"/>
      <w:lvlText w:val="o"/>
      <w:lvlJc w:val="left"/>
      <w:pPr>
        <w:ind w:left="3200" w:hanging="360"/>
      </w:pPr>
      <w:rPr>
        <w:rFonts w:ascii="Courier New" w:hAnsi="Courier New"/>
      </w:rPr>
    </w:lvl>
    <w:lvl w:ilvl="8" w:tplc="641C22F2">
      <w:numFmt w:val="decimal"/>
      <w:lvlText w:val=""/>
      <w:lvlJc w:val="left"/>
    </w:lvl>
  </w:abstractNum>
  <w:abstractNum w:abstractNumId="3" w15:restartNumberingAfterBreak="0">
    <w:nsid w:val="7BA6591A"/>
    <w:multiLevelType w:val="hybridMultilevel"/>
    <w:tmpl w:val="00C27480"/>
    <w:lvl w:ilvl="0" w:tplc="BA528A9C">
      <w:start w:val="1"/>
      <w:numFmt w:val="bullet"/>
      <w:lvlText w:val=""/>
      <w:lvlJc w:val="left"/>
      <w:pPr>
        <w:ind w:left="400" w:hanging="360"/>
      </w:pPr>
      <w:rPr>
        <w:rFonts w:ascii="Symbol" w:hAnsi="Symbol"/>
      </w:rPr>
    </w:lvl>
    <w:lvl w:ilvl="1" w:tplc="297CCCBC">
      <w:start w:val="1"/>
      <w:numFmt w:val="bullet"/>
      <w:lvlText w:val="o"/>
      <w:lvlJc w:val="left"/>
      <w:pPr>
        <w:ind w:left="800" w:hanging="360"/>
      </w:pPr>
      <w:rPr>
        <w:rFonts w:ascii="Courier New" w:hAnsi="Courier New"/>
      </w:rPr>
    </w:lvl>
    <w:lvl w:ilvl="2" w:tplc="F42CF250">
      <w:start w:val="1"/>
      <w:numFmt w:val="bullet"/>
      <w:lvlText w:val=""/>
      <w:lvlJc w:val="left"/>
      <w:pPr>
        <w:ind w:left="1200" w:hanging="360"/>
      </w:pPr>
      <w:rPr>
        <w:rFonts w:ascii="Wingdings" w:hAnsi="Wingdings"/>
      </w:rPr>
    </w:lvl>
    <w:lvl w:ilvl="3" w:tplc="97D2D39A">
      <w:start w:val="1"/>
      <w:numFmt w:val="bullet"/>
      <w:lvlText w:val=""/>
      <w:lvlJc w:val="left"/>
      <w:pPr>
        <w:ind w:left="1600" w:hanging="360"/>
      </w:pPr>
      <w:rPr>
        <w:rFonts w:ascii="Symbol" w:hAnsi="Symbol"/>
      </w:rPr>
    </w:lvl>
    <w:lvl w:ilvl="4" w:tplc="7C74DD90">
      <w:start w:val="1"/>
      <w:numFmt w:val="bullet"/>
      <w:lvlText w:val="o"/>
      <w:lvlJc w:val="left"/>
      <w:pPr>
        <w:ind w:left="2000" w:hanging="360"/>
      </w:pPr>
      <w:rPr>
        <w:rFonts w:ascii="Courier New" w:hAnsi="Courier New"/>
      </w:rPr>
    </w:lvl>
    <w:lvl w:ilvl="5" w:tplc="9C921B58">
      <w:start w:val="1"/>
      <w:numFmt w:val="bullet"/>
      <w:lvlText w:val=""/>
      <w:lvlJc w:val="left"/>
      <w:pPr>
        <w:ind w:left="2400" w:hanging="360"/>
      </w:pPr>
      <w:rPr>
        <w:rFonts w:ascii="Wingdings" w:hAnsi="Wingdings"/>
      </w:rPr>
    </w:lvl>
    <w:lvl w:ilvl="6" w:tplc="7C68FFD8">
      <w:start w:val="1"/>
      <w:numFmt w:val="bullet"/>
      <w:lvlText w:val=""/>
      <w:lvlJc w:val="left"/>
      <w:pPr>
        <w:ind w:left="2800" w:hanging="360"/>
      </w:pPr>
      <w:rPr>
        <w:rFonts w:ascii="Symbol" w:hAnsi="Symbol"/>
      </w:rPr>
    </w:lvl>
    <w:lvl w:ilvl="7" w:tplc="996E7C68">
      <w:start w:val="1"/>
      <w:numFmt w:val="bullet"/>
      <w:lvlText w:val="o"/>
      <w:lvlJc w:val="left"/>
      <w:pPr>
        <w:ind w:left="3200" w:hanging="360"/>
      </w:pPr>
      <w:rPr>
        <w:rFonts w:ascii="Courier New" w:hAnsi="Courier New"/>
      </w:rPr>
    </w:lvl>
    <w:lvl w:ilvl="8" w:tplc="22568D92">
      <w:numFmt w:val="decimal"/>
      <w:lvlText w:val=""/>
      <w:lvlJc w:val="left"/>
    </w:lvl>
  </w:abstractNum>
  <w:num w:numId="1" w16cid:durableId="1988198129">
    <w:abstractNumId w:val="3"/>
  </w:num>
  <w:num w:numId="2" w16cid:durableId="1905798746">
    <w:abstractNumId w:val="1"/>
  </w:num>
  <w:num w:numId="3" w16cid:durableId="1212615273">
    <w:abstractNumId w:val="0"/>
  </w:num>
  <w:num w:numId="4" w16cid:durableId="9140535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kesh Ravichandran">
    <w15:presenceInfo w15:providerId="AD" w15:userId="S::mr35698@BEI.EDU::52d9c613-4fa0-456b-b73d-493a49ba47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CC"/>
    <w:rsid w:val="00037785"/>
    <w:rsid w:val="001B1720"/>
    <w:rsid w:val="001B6B6B"/>
    <w:rsid w:val="00626AD2"/>
    <w:rsid w:val="009C66CC"/>
    <w:rsid w:val="009F0223"/>
    <w:rsid w:val="00A00004"/>
    <w:rsid w:val="00B94CA6"/>
    <w:rsid w:val="00D61473"/>
    <w:rsid w:val="00E54279"/>
    <w:rsid w:val="00F72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0AD9"/>
  <w15:docId w15:val="{A6A766A3-C66D-2C4D-9457-28AC6DD0C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B6B6B"/>
    <w:rPr>
      <w:sz w:val="16"/>
      <w:szCs w:val="16"/>
    </w:rPr>
  </w:style>
  <w:style w:type="paragraph" w:styleId="CommentText">
    <w:name w:val="annotation text"/>
    <w:basedOn w:val="Normal"/>
    <w:link w:val="CommentTextChar"/>
    <w:uiPriority w:val="99"/>
    <w:semiHidden/>
    <w:unhideWhenUsed/>
    <w:rsid w:val="001B6B6B"/>
    <w:pPr>
      <w:spacing w:line="240" w:lineRule="auto"/>
    </w:pPr>
    <w:rPr>
      <w:sz w:val="20"/>
      <w:szCs w:val="20"/>
    </w:rPr>
  </w:style>
  <w:style w:type="character" w:customStyle="1" w:styleId="CommentTextChar">
    <w:name w:val="Comment Text Char"/>
    <w:basedOn w:val="DefaultParagraphFont"/>
    <w:link w:val="CommentText"/>
    <w:uiPriority w:val="99"/>
    <w:semiHidden/>
    <w:rsid w:val="001B6B6B"/>
    <w:rPr>
      <w:sz w:val="20"/>
      <w:szCs w:val="20"/>
    </w:rPr>
  </w:style>
  <w:style w:type="paragraph" w:styleId="CommentSubject">
    <w:name w:val="annotation subject"/>
    <w:basedOn w:val="CommentText"/>
    <w:next w:val="CommentText"/>
    <w:link w:val="CommentSubjectChar"/>
    <w:uiPriority w:val="99"/>
    <w:semiHidden/>
    <w:unhideWhenUsed/>
    <w:rsid w:val="001B6B6B"/>
    <w:rPr>
      <w:b/>
      <w:bCs/>
    </w:rPr>
  </w:style>
  <w:style w:type="character" w:customStyle="1" w:styleId="CommentSubjectChar">
    <w:name w:val="Comment Subject Char"/>
    <w:basedOn w:val="CommentTextChar"/>
    <w:link w:val="CommentSubject"/>
    <w:uiPriority w:val="99"/>
    <w:semiHidden/>
    <w:rsid w:val="001B6B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orms.office.com/Pages/ResponsePage.aspx?id=kprfoYceL0CjbvtW1GX17MGhyjUNdTdLkFnb0F_3fr1UQzlaVUxISUNNUlE2QTRDMFpRNkZKN0NERy4u"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hyperlink" Target="https://outlook.office.com/book/ETAMUAlteryxDatathonOfficeHours@capitalizeconsulting.com/?ismsaljsauthenabled=true"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Mukesh Ravichandran</cp:lastModifiedBy>
  <cp:revision>1</cp:revision>
  <dcterms:created xsi:type="dcterms:W3CDTF">2025-10-31T16:28:00Z</dcterms:created>
  <dcterms:modified xsi:type="dcterms:W3CDTF">2025-11-08T21:49:00Z</dcterms:modified>
</cp:coreProperties>
</file>