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CellMar>
          <w:left w:w="10" w:type="dxa"/>
          <w:right w:w="10" w:type="dxa"/>
        </w:tblCellMar>
        <w:tblLook w:val="0000" w:firstRow="0" w:lastRow="0" w:firstColumn="0" w:lastColumn="0" w:noHBand="0" w:noVBand="0"/>
      </w:tblPr>
      <w:tblGrid>
        <w:gridCol w:w="1794"/>
        <w:gridCol w:w="799"/>
        <w:gridCol w:w="1836"/>
        <w:gridCol w:w="2109"/>
        <w:gridCol w:w="2930"/>
      </w:tblGrid>
      <w:tr w:rsidR="005457F7">
        <w:tblPrEx>
          <w:tblCellMar>
            <w:top w:w="0" w:type="dxa"/>
            <w:bottom w:w="0" w:type="dxa"/>
          </w:tblCellMar>
        </w:tblPrEx>
        <w:trPr>
          <w:trHeight w:val="1"/>
        </w:trPr>
        <w:tc>
          <w:tcPr>
            <w:tcW w:w="1818" w:type="dxa"/>
            <w:tcBorders>
              <w:top w:val="single" w:sz="12"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Use Case ID:</w:t>
            </w:r>
          </w:p>
        </w:tc>
        <w:tc>
          <w:tcPr>
            <w:tcW w:w="7920" w:type="dxa"/>
            <w:gridSpan w:val="4"/>
            <w:tcBorders>
              <w:top w:val="single" w:sz="12"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r>
              <w:rPr>
                <w:rFonts w:ascii="Arial" w:eastAsia="Arial" w:hAnsi="Arial" w:cs="Arial"/>
                <w:color w:val="A6A6A6"/>
                <w:sz w:val="20"/>
              </w:rPr>
              <w:t>27</w:t>
            </w:r>
          </w:p>
        </w:tc>
      </w:tr>
      <w:tr w:rsidR="005457F7">
        <w:tblPrEx>
          <w:tblCellMar>
            <w:top w:w="0" w:type="dxa"/>
            <w:bottom w:w="0" w:type="dxa"/>
          </w:tblCellMar>
        </w:tblPrEx>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Use Case Name:</w:t>
            </w:r>
          </w:p>
        </w:tc>
        <w:tc>
          <w:tcPr>
            <w:tcW w:w="7920" w:type="dxa"/>
            <w:gridSpan w:val="4"/>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r>
              <w:rPr>
                <w:rFonts w:ascii="Arial" w:eastAsia="Arial" w:hAnsi="Arial" w:cs="Arial"/>
                <w:color w:val="A6A6A6"/>
                <w:sz w:val="20"/>
              </w:rPr>
              <w:t>Product Page</w:t>
            </w:r>
          </w:p>
        </w:tc>
      </w:tr>
      <w:tr w:rsidR="005457F7">
        <w:tblPrEx>
          <w:tblCellMar>
            <w:top w:w="0" w:type="dxa"/>
            <w:bottom w:w="0" w:type="dxa"/>
          </w:tblCellMar>
        </w:tblPrEx>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Created By:</w:t>
            </w:r>
          </w:p>
        </w:tc>
        <w:tc>
          <w:tcPr>
            <w:tcW w:w="2700" w:type="dxa"/>
            <w:gridSpan w:val="2"/>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proofErr w:type="spellStart"/>
            <w:r>
              <w:rPr>
                <w:rFonts w:ascii="Arial" w:eastAsia="Arial" w:hAnsi="Arial" w:cs="Arial"/>
                <w:sz w:val="20"/>
              </w:rPr>
              <w:t>Mudit</w:t>
            </w:r>
            <w:proofErr w:type="spellEnd"/>
            <w:r>
              <w:rPr>
                <w:rFonts w:ascii="Arial" w:eastAsia="Arial" w:hAnsi="Arial" w:cs="Arial"/>
                <w:sz w:val="20"/>
              </w:rPr>
              <w:t xml:space="preserve"> Agrawal</w:t>
            </w:r>
          </w:p>
        </w:tc>
        <w:tc>
          <w:tcPr>
            <w:tcW w:w="21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Last Updated By:</w:t>
            </w:r>
          </w:p>
        </w:tc>
        <w:tc>
          <w:tcPr>
            <w:tcW w:w="30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5457F7">
            <w:pPr>
              <w:spacing w:after="0" w:line="240" w:lineRule="auto"/>
              <w:rPr>
                <w:rFonts w:ascii="Calibri" w:eastAsia="Calibri" w:hAnsi="Calibri" w:cs="Calibri"/>
              </w:rPr>
            </w:pPr>
          </w:p>
        </w:tc>
      </w:tr>
      <w:tr w:rsidR="005457F7">
        <w:tblPrEx>
          <w:tblCellMar>
            <w:top w:w="0" w:type="dxa"/>
            <w:bottom w:w="0" w:type="dxa"/>
          </w:tblCellMar>
        </w:tblPrEx>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Date Created:</w:t>
            </w:r>
          </w:p>
        </w:tc>
        <w:tc>
          <w:tcPr>
            <w:tcW w:w="2700" w:type="dxa"/>
            <w:gridSpan w:val="2"/>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r>
              <w:rPr>
                <w:rFonts w:ascii="Arial" w:eastAsia="Arial" w:hAnsi="Arial" w:cs="Arial"/>
                <w:sz w:val="20"/>
              </w:rPr>
              <w:t>28/03/2019</w:t>
            </w:r>
          </w:p>
        </w:tc>
        <w:tc>
          <w:tcPr>
            <w:tcW w:w="21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Last Revision Date:</w:t>
            </w:r>
          </w:p>
        </w:tc>
        <w:tc>
          <w:tcPr>
            <w:tcW w:w="30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5457F7">
            <w:pPr>
              <w:spacing w:after="0" w:line="240" w:lineRule="auto"/>
              <w:rPr>
                <w:rFonts w:ascii="Calibri" w:eastAsia="Calibri" w:hAnsi="Calibri" w:cs="Calibri"/>
              </w:rPr>
            </w:pPr>
          </w:p>
        </w:tc>
      </w:tr>
      <w:tr w:rsidR="005457F7">
        <w:tblPrEx>
          <w:tblCellMar>
            <w:top w:w="0" w:type="dxa"/>
            <w:bottom w:w="0" w:type="dxa"/>
          </w:tblCellMar>
        </w:tblPrEx>
        <w:trPr>
          <w:trHeight w:val="1"/>
        </w:trPr>
        <w:tc>
          <w:tcPr>
            <w:tcW w:w="2628" w:type="dxa"/>
            <w:gridSpan w:val="2"/>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Actors:</w:t>
            </w:r>
          </w:p>
        </w:tc>
        <w:tc>
          <w:tcPr>
            <w:tcW w:w="7110" w:type="dxa"/>
            <w:gridSpan w:val="3"/>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Customer</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Description:</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This page will have details about a particular product. It will show catalog for that product. This page will also show the feedback of customers on that product. It will show list of similar type of product on this page.</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Trigger:</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The product page will be</w:t>
            </w:r>
            <w:r>
              <w:rPr>
                <w:rFonts w:ascii="Arial" w:eastAsia="Arial" w:hAnsi="Arial" w:cs="Arial"/>
                <w:color w:val="A6A6A6"/>
                <w:sz w:val="20"/>
              </w:rPr>
              <w:t xml:space="preserve"> displayed at the time when a customer selects the product .The customer can view the details about the product and can buy it.</w:t>
            </w:r>
          </w:p>
        </w:tc>
      </w:tr>
      <w:tr w:rsidR="005457F7">
        <w:tblPrEx>
          <w:tblCellMar>
            <w:top w:w="0" w:type="dxa"/>
            <w:bottom w:w="0" w:type="dxa"/>
          </w:tblCellMar>
        </w:tblPrEx>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Preconditions: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b/>
                <w:color w:val="A6A6A6"/>
                <w:sz w:val="20"/>
              </w:rPr>
            </w:pPr>
            <w:r>
              <w:rPr>
                <w:rFonts w:ascii="Arial" w:eastAsia="Arial" w:hAnsi="Arial" w:cs="Arial"/>
                <w:b/>
                <w:color w:val="A6A6A6"/>
                <w:sz w:val="20"/>
              </w:rPr>
              <w:t xml:space="preserve">1. Customer should visit the </w:t>
            </w:r>
            <w:proofErr w:type="spellStart"/>
            <w:r>
              <w:rPr>
                <w:rFonts w:ascii="Arial" w:eastAsia="Arial" w:hAnsi="Arial" w:cs="Arial"/>
                <w:b/>
                <w:color w:val="A6A6A6"/>
                <w:sz w:val="20"/>
              </w:rPr>
              <w:t>CapStore</w:t>
            </w:r>
            <w:proofErr w:type="spellEnd"/>
            <w:r>
              <w:rPr>
                <w:rFonts w:ascii="Arial" w:eastAsia="Arial" w:hAnsi="Arial" w:cs="Arial"/>
                <w:b/>
                <w:color w:val="A6A6A6"/>
                <w:sz w:val="20"/>
              </w:rPr>
              <w:t>.</w:t>
            </w:r>
          </w:p>
          <w:p w:rsidR="005457F7" w:rsidRDefault="00A90F4E">
            <w:pPr>
              <w:spacing w:after="0" w:line="240" w:lineRule="auto"/>
              <w:rPr>
                <w:rFonts w:ascii="Arial" w:eastAsia="Arial" w:hAnsi="Arial" w:cs="Arial"/>
                <w:b/>
                <w:color w:val="A6A6A6"/>
                <w:sz w:val="20"/>
              </w:rPr>
            </w:pPr>
            <w:r>
              <w:rPr>
                <w:rFonts w:ascii="Arial" w:eastAsia="Arial" w:hAnsi="Arial" w:cs="Arial"/>
                <w:b/>
                <w:color w:val="A6A6A6"/>
                <w:sz w:val="20"/>
              </w:rPr>
              <w:t>2. The customer should search for a product</w:t>
            </w:r>
          </w:p>
          <w:p w:rsidR="005457F7" w:rsidRDefault="00A90F4E">
            <w:pPr>
              <w:spacing w:after="0" w:line="240" w:lineRule="auto"/>
            </w:pPr>
            <w:r>
              <w:rPr>
                <w:rFonts w:ascii="Arial" w:eastAsia="Arial" w:hAnsi="Arial" w:cs="Arial"/>
                <w:b/>
                <w:color w:val="A6A6A6"/>
                <w:sz w:val="20"/>
              </w:rPr>
              <w:t>3. The customer should select the particular product.</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proofErr w:type="spellStart"/>
            <w:r>
              <w:rPr>
                <w:rFonts w:ascii="Arial" w:eastAsia="Arial" w:hAnsi="Arial" w:cs="Arial"/>
                <w:b/>
              </w:rPr>
              <w:t>Postconditions</w:t>
            </w:r>
            <w:proofErr w:type="spellEnd"/>
            <w:r>
              <w:rPr>
                <w:rFonts w:ascii="Arial" w:eastAsia="Arial" w:hAnsi="Arial" w:cs="Arial"/>
                <w:b/>
              </w:rPr>
              <w:t>:</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After visiting the product page, the customer can buy or only view</w:t>
            </w:r>
            <w:r>
              <w:rPr>
                <w:rFonts w:ascii="Arial" w:eastAsia="Arial" w:hAnsi="Arial" w:cs="Arial"/>
                <w:color w:val="A6A6A6"/>
                <w:sz w:val="20"/>
              </w:rPr>
              <w:t xml:space="preserve"> the product.</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Normal Flow:</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1. Customer visits </w:t>
            </w:r>
            <w:proofErr w:type="spellStart"/>
            <w:r>
              <w:rPr>
                <w:rFonts w:ascii="Arial" w:eastAsia="Arial" w:hAnsi="Arial" w:cs="Arial"/>
                <w:color w:val="A6A6A6"/>
                <w:sz w:val="20"/>
              </w:rPr>
              <w:t>CapStore</w:t>
            </w:r>
            <w:proofErr w:type="spellEnd"/>
            <w:r>
              <w:rPr>
                <w:rFonts w:ascii="Arial" w:eastAsia="Arial" w:hAnsi="Arial" w:cs="Arial"/>
                <w:color w:val="A6A6A6"/>
                <w:sz w:val="20"/>
              </w:rPr>
              <w:t>.</w:t>
            </w: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2. Customer login on </w:t>
            </w:r>
            <w:proofErr w:type="spellStart"/>
            <w:r>
              <w:rPr>
                <w:rFonts w:ascii="Arial" w:eastAsia="Arial" w:hAnsi="Arial" w:cs="Arial"/>
                <w:color w:val="A6A6A6"/>
                <w:sz w:val="20"/>
              </w:rPr>
              <w:t>CapStore</w:t>
            </w:r>
            <w:proofErr w:type="spellEnd"/>
            <w:r>
              <w:rPr>
                <w:rFonts w:ascii="Arial" w:eastAsia="Arial" w:hAnsi="Arial" w:cs="Arial"/>
                <w:color w:val="A6A6A6"/>
                <w:sz w:val="20"/>
              </w:rPr>
              <w:t>.</w:t>
            </w: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3. Customer searches for a product and selects a product.</w:t>
            </w: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4. Customer is redirected to the particular product page and view its details.</w:t>
            </w:r>
          </w:p>
          <w:p w:rsidR="005457F7" w:rsidRDefault="00A90F4E">
            <w:pPr>
              <w:spacing w:after="0" w:line="240" w:lineRule="auto"/>
            </w:pPr>
            <w:r>
              <w:rPr>
                <w:rFonts w:ascii="Arial" w:eastAsia="Arial" w:hAnsi="Arial" w:cs="Arial"/>
                <w:color w:val="A6A6A6"/>
                <w:sz w:val="20"/>
              </w:rPr>
              <w:t>5. Customer decides to buy or only view</w:t>
            </w:r>
            <w:r>
              <w:rPr>
                <w:rFonts w:ascii="Arial" w:eastAsia="Arial" w:hAnsi="Arial" w:cs="Arial"/>
                <w:color w:val="A6A6A6"/>
                <w:sz w:val="20"/>
              </w:rPr>
              <w:t xml:space="preserve"> the product.</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Alternative  Flows: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5457F7">
            <w:pPr>
              <w:spacing w:after="0" w:line="240" w:lineRule="auto"/>
              <w:rPr>
                <w:rFonts w:ascii="Calibri" w:eastAsia="Calibri" w:hAnsi="Calibri" w:cs="Calibri"/>
              </w:rPr>
            </w:pP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b/>
              </w:rPr>
              <w:t xml:space="preserve">                   Exceptions: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In step 2 of no</w:t>
            </w:r>
            <w:r>
              <w:rPr>
                <w:rFonts w:ascii="Arial" w:eastAsia="Arial" w:hAnsi="Arial" w:cs="Arial"/>
                <w:color w:val="A6A6A6"/>
                <w:sz w:val="20"/>
              </w:rPr>
              <w:t xml:space="preserve">rmal flow if the login credentials are not valid-. </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2a. The system should give prompt that credentials are incorrect.</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2b. Customer logins with correct credentials.</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2c. Use Case resumes on step 3</w:t>
            </w:r>
          </w:p>
          <w:p w:rsidR="005457F7" w:rsidRDefault="005457F7">
            <w:pPr>
              <w:spacing w:after="0" w:line="240" w:lineRule="auto"/>
              <w:rPr>
                <w:rFonts w:ascii="Arial" w:eastAsia="Arial" w:hAnsi="Arial" w:cs="Arial"/>
                <w:color w:val="A6A6A6"/>
                <w:sz w:val="20"/>
              </w:rPr>
            </w:pPr>
          </w:p>
          <w:p w:rsidR="005457F7" w:rsidRDefault="005457F7">
            <w:pPr>
              <w:spacing w:after="0" w:line="240" w:lineRule="auto"/>
              <w:rPr>
                <w:rFonts w:ascii="Arial" w:eastAsia="Arial" w:hAnsi="Arial" w:cs="Arial"/>
                <w:color w:val="A6A6A6"/>
                <w:sz w:val="20"/>
              </w:rPr>
            </w:pPr>
          </w:p>
          <w:p w:rsidR="005457F7" w:rsidRDefault="005457F7">
            <w:pPr>
              <w:spacing w:after="0" w:line="240" w:lineRule="auto"/>
            </w:pP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Includes: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Steps 1-5 in the normal flow would be required for the product to be displayed properly.</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Frequency of Use:</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rsidP="00A90F4E">
            <w:pPr>
              <w:spacing w:after="0" w:line="240" w:lineRule="auto"/>
            </w:pPr>
            <w:r>
              <w:rPr>
                <w:rFonts w:ascii="Arial" w:eastAsia="Arial" w:hAnsi="Arial" w:cs="Arial"/>
                <w:color w:val="A6A6A6"/>
                <w:sz w:val="20"/>
              </w:rPr>
              <w:t>One product can be viewed multiple times</w:t>
            </w:r>
            <w:bookmarkStart w:id="0" w:name="_GoBack"/>
            <w:bookmarkEnd w:id="0"/>
            <w:r>
              <w:rPr>
                <w:rFonts w:ascii="Arial" w:eastAsia="Arial" w:hAnsi="Arial" w:cs="Arial"/>
                <w:color w:val="A6A6A6"/>
                <w:sz w:val="20"/>
              </w:rPr>
              <w:t>.</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Special Requirements: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5457F7">
            <w:pPr>
              <w:spacing w:after="0" w:line="240" w:lineRule="auto"/>
              <w:rPr>
                <w:rFonts w:ascii="Calibri" w:eastAsia="Calibri" w:hAnsi="Calibri" w:cs="Calibri"/>
              </w:rPr>
            </w:pP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Assumptions: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1. The product page corresponding to the product is still available.</w:t>
            </w:r>
          </w:p>
        </w:tc>
      </w:tr>
      <w:tr w:rsidR="005457F7">
        <w:tblPrEx>
          <w:tblCellMar>
            <w:top w:w="0" w:type="dxa"/>
            <w:bottom w:w="0" w:type="dxa"/>
          </w:tblCellMar>
        </w:tblPrEx>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Notes and Issues: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1. Are there any other varieties or </w:t>
            </w:r>
            <w:proofErr w:type="spellStart"/>
            <w:r>
              <w:rPr>
                <w:rFonts w:ascii="Arial" w:eastAsia="Arial" w:hAnsi="Arial" w:cs="Arial"/>
                <w:color w:val="A6A6A6"/>
                <w:sz w:val="20"/>
              </w:rPr>
              <w:t>flavours</w:t>
            </w:r>
            <w:proofErr w:type="spellEnd"/>
            <w:r>
              <w:rPr>
                <w:rFonts w:ascii="Arial" w:eastAsia="Arial" w:hAnsi="Arial" w:cs="Arial"/>
                <w:color w:val="A6A6A6"/>
                <w:sz w:val="20"/>
              </w:rPr>
              <w:t xml:space="preserve"> of the product exist differentiated by its color, size or shape?</w:t>
            </w:r>
          </w:p>
          <w:p w:rsidR="005457F7" w:rsidRDefault="00A90F4E">
            <w:pPr>
              <w:spacing w:after="0" w:line="240" w:lineRule="auto"/>
            </w:pPr>
            <w:r>
              <w:rPr>
                <w:rFonts w:ascii="Arial" w:eastAsia="Arial" w:hAnsi="Arial" w:cs="Arial"/>
                <w:color w:val="A6A6A6"/>
                <w:sz w:val="20"/>
              </w:rPr>
              <w:t>2. Are there any other similar types of product exist?</w:t>
            </w:r>
          </w:p>
        </w:tc>
      </w:tr>
    </w:tbl>
    <w:p w:rsidR="005457F7" w:rsidRDefault="005457F7">
      <w:pPr>
        <w:spacing w:after="0" w:line="240" w:lineRule="auto"/>
        <w:rPr>
          <w:rFonts w:ascii="Arial" w:eastAsia="Arial" w:hAnsi="Arial" w:cs="Arial"/>
          <w:sz w:val="20"/>
        </w:rPr>
      </w:pPr>
    </w:p>
    <w:sectPr w:rsidR="0054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457F7"/>
    <w:rsid w:val="005457F7"/>
    <w:rsid w:val="00A9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4EBF4-06FC-42B5-B89E-43648435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1524</Characters>
  <Application>Microsoft Office Word</Application>
  <DocSecurity>0</DocSecurity>
  <Lines>12</Lines>
  <Paragraphs>3</Paragraphs>
  <ScaleCrop>false</ScaleCrop>
  <Company>Capgemini</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Pushpendra</cp:lastModifiedBy>
  <cp:revision>2</cp:revision>
  <dcterms:created xsi:type="dcterms:W3CDTF">2019-03-29T04:01:00Z</dcterms:created>
  <dcterms:modified xsi:type="dcterms:W3CDTF">2019-03-29T04:03:00Z</dcterms:modified>
</cp:coreProperties>
</file>