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186E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Step 8 — Projects Section</w:t>
      </w:r>
    </w:p>
    <w:p w14:paraId="55E9295F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What we're building</w:t>
      </w:r>
    </w:p>
    <w:p w14:paraId="6CE5138D" w14:textId="77777777" w:rsidR="00DC5648" w:rsidRPr="00DC5648" w:rsidRDefault="00DC5648" w:rsidP="00DC5648">
      <w:r w:rsidRPr="00DC5648">
        <w:t xml:space="preserve">The Projects section features two project cards side by side — Gyfton (production) and the Ticketing Platform (in progress). Each card uses the </w:t>
      </w:r>
      <w:proofErr w:type="spellStart"/>
      <w:r w:rsidRPr="00DC5648">
        <w:rPr>
          <w:b/>
          <w:bCs/>
        </w:rPr>
        <w:t>TiltCard</w:t>
      </w:r>
      <w:proofErr w:type="spellEnd"/>
      <w:r w:rsidRPr="00DC5648">
        <w:t xml:space="preserve"> component from Step 3 for the 3D hover effect.</w:t>
      </w:r>
    </w:p>
    <w:p w14:paraId="2B2BF399" w14:textId="77777777" w:rsidR="00DC5648" w:rsidRPr="00DC5648" w:rsidRDefault="00DC5648" w:rsidP="00DC5648">
      <w:r w:rsidRPr="00DC5648">
        <w:t>Key elements:</w:t>
      </w:r>
    </w:p>
    <w:p w14:paraId="502CF34C" w14:textId="77777777" w:rsidR="00DC5648" w:rsidRPr="00DC5648" w:rsidRDefault="00DC5648" w:rsidP="00DC5648">
      <w:pPr>
        <w:numPr>
          <w:ilvl w:val="0"/>
          <w:numId w:val="1"/>
        </w:numPr>
        <w:spacing w:after="0"/>
      </w:pPr>
      <w:r w:rsidRPr="00DC5648">
        <w:t>Section header with watermark</w:t>
      </w:r>
    </w:p>
    <w:p w14:paraId="677E85B8" w14:textId="77777777" w:rsidR="00DC5648" w:rsidRPr="00DC5648" w:rsidRDefault="00DC5648" w:rsidP="00DC5648">
      <w:pPr>
        <w:numPr>
          <w:ilvl w:val="0"/>
          <w:numId w:val="1"/>
        </w:numPr>
        <w:spacing w:after="0"/>
      </w:pPr>
      <w:r w:rsidRPr="00DC5648">
        <w:t>Two cards in a 2-column grid</w:t>
      </w:r>
    </w:p>
    <w:p w14:paraId="7BDCDF3F" w14:textId="77777777" w:rsidR="00DC5648" w:rsidRPr="00DC5648" w:rsidRDefault="00DC5648" w:rsidP="00DC5648">
      <w:pPr>
        <w:numPr>
          <w:ilvl w:val="0"/>
          <w:numId w:val="1"/>
        </w:numPr>
        <w:spacing w:after="0"/>
      </w:pPr>
      <w:r w:rsidRPr="00DC5648">
        <w:t>Gyfton: status badge, access badge (private/locked), tech stack tags, highlights list, CTA button</w:t>
      </w:r>
    </w:p>
    <w:p w14:paraId="636D7A4E" w14:textId="77777777" w:rsidR="00DC5648" w:rsidRPr="00DC5648" w:rsidRDefault="00DC5648" w:rsidP="00DC5648">
      <w:pPr>
        <w:numPr>
          <w:ilvl w:val="0"/>
          <w:numId w:val="1"/>
        </w:numPr>
        <w:spacing w:after="0"/>
      </w:pPr>
      <w:r w:rsidRPr="00DC5648">
        <w:t>Ticketing Platform: status badge (In Progress), tech stack tags, terminal-style architecture block, metrics grid, role/ticket tags, GitHub CTA</w:t>
      </w:r>
    </w:p>
    <w:p w14:paraId="79F9FD71" w14:textId="77777777" w:rsidR="00DC5648" w:rsidRPr="00DC5648" w:rsidRDefault="00DC5648" w:rsidP="00DC5648">
      <w:pPr>
        <w:numPr>
          <w:ilvl w:val="0"/>
          <w:numId w:val="1"/>
        </w:numPr>
        <w:spacing w:after="0"/>
      </w:pPr>
      <w:r w:rsidRPr="00DC5648">
        <w:t>Dot grid background</w:t>
      </w:r>
    </w:p>
    <w:p w14:paraId="067CC29A" w14:textId="77777777" w:rsidR="00DC5648" w:rsidRPr="00DC5648" w:rsidRDefault="00DC5648" w:rsidP="00DC5648">
      <w:r w:rsidRPr="00DC5648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2"/>
        <w:gridCol w:w="1965"/>
      </w:tblGrid>
      <w:tr w:rsidR="00DC5648" w:rsidRPr="00DC5648" w14:paraId="6C898633" w14:textId="77777777" w:rsidTr="00DC56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24CCF" w14:textId="77777777" w:rsidR="00DC5648" w:rsidRPr="00DC5648" w:rsidRDefault="00DC5648" w:rsidP="00DC5648">
            <w:pPr>
              <w:rPr>
                <w:b/>
                <w:bCs/>
              </w:rPr>
            </w:pPr>
            <w:r w:rsidRPr="00DC564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898A40" w14:textId="77777777" w:rsidR="00DC5648" w:rsidRPr="00DC5648" w:rsidRDefault="00DC5648" w:rsidP="00DC5648">
            <w:pPr>
              <w:rPr>
                <w:b/>
                <w:bCs/>
              </w:rPr>
            </w:pPr>
            <w:r w:rsidRPr="00DC5648">
              <w:rPr>
                <w:b/>
                <w:bCs/>
              </w:rPr>
              <w:t>Type</w:t>
            </w:r>
          </w:p>
        </w:tc>
      </w:tr>
      <w:tr w:rsidR="00DC5648" w:rsidRPr="00DC5648" w14:paraId="087BEFFE" w14:textId="77777777" w:rsidTr="00DC56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4145" w14:textId="77777777" w:rsidR="00DC5648" w:rsidRPr="00DC5648" w:rsidRDefault="00DC5648" w:rsidP="00DC5648">
            <w:proofErr w:type="spellStart"/>
            <w:r w:rsidRPr="00DC5648">
              <w:t>src</w:t>
            </w:r>
            <w:proofErr w:type="spellEnd"/>
            <w:r w:rsidRPr="00DC5648">
              <w:t>/components/sections/</w:t>
            </w:r>
            <w:proofErr w:type="spellStart"/>
            <w:r w:rsidRPr="00DC5648">
              <w:t>Projects.tsx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DFE4" w14:textId="77777777" w:rsidR="00DC5648" w:rsidRPr="00DC5648" w:rsidRDefault="00DC5648" w:rsidP="00DC5648">
            <w:r w:rsidRPr="00DC5648">
              <w:t>Client component</w:t>
            </w:r>
          </w:p>
        </w:tc>
      </w:tr>
    </w:tbl>
    <w:p w14:paraId="15B2A5AA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Concepts to learn</w:t>
      </w:r>
    </w:p>
    <w:p w14:paraId="018A1BB1" w14:textId="77777777" w:rsidR="00DC5648" w:rsidRPr="00DC5648" w:rsidRDefault="00DC5648" w:rsidP="00DC5648">
      <w:r w:rsidRPr="00DC5648">
        <w:rPr>
          <w:b/>
          <w:bCs/>
        </w:rPr>
        <w:t xml:space="preserve">1. Using our </w:t>
      </w:r>
      <w:proofErr w:type="spellStart"/>
      <w:r w:rsidRPr="00DC5648">
        <w:rPr>
          <w:b/>
          <w:bCs/>
        </w:rPr>
        <w:t>TiltCard</w:t>
      </w:r>
      <w:proofErr w:type="spellEnd"/>
      <w:r w:rsidRPr="00DC5648">
        <w:rPr>
          <w:b/>
          <w:bCs/>
        </w:rPr>
        <w:t xml:space="preserve"> component</w:t>
      </w:r>
    </w:p>
    <w:p w14:paraId="2A54F9DE" w14:textId="77777777" w:rsidR="00DC5648" w:rsidRPr="00DC5648" w:rsidRDefault="00DC5648" w:rsidP="00DC5648">
      <w:r w:rsidRPr="00DC5648">
        <w:t xml:space="preserve">This is the first section that uses </w:t>
      </w:r>
      <w:proofErr w:type="spellStart"/>
      <w:r w:rsidRPr="00DC5648">
        <w:t>TiltCard</w:t>
      </w:r>
      <w:proofErr w:type="spellEnd"/>
      <w:r w:rsidRPr="00DC5648">
        <w:t xml:space="preserve"> from Step 3. We wrap each project's content inside &lt;</w:t>
      </w:r>
      <w:proofErr w:type="spellStart"/>
      <w:r w:rsidRPr="00DC5648">
        <w:t>TiltCard</w:t>
      </w:r>
      <w:proofErr w:type="spellEnd"/>
      <w:r w:rsidRPr="00DC5648">
        <w:t>&gt;...&lt;/</w:t>
      </w:r>
      <w:proofErr w:type="spellStart"/>
      <w:r w:rsidRPr="00DC5648">
        <w:t>TiltCard</w:t>
      </w:r>
      <w:proofErr w:type="spellEnd"/>
      <w:r w:rsidRPr="00DC5648">
        <w:t xml:space="preserve">&gt;. The tilt effect, glow, and gradient border are handled by the component — we just pass </w:t>
      </w:r>
      <w:proofErr w:type="spellStart"/>
      <w:r w:rsidRPr="00DC5648">
        <w:t>glowColor</w:t>
      </w:r>
      <w:proofErr w:type="spellEnd"/>
      <w:r w:rsidRPr="00DC5648">
        <w:t xml:space="preserve"> and </w:t>
      </w:r>
      <w:proofErr w:type="spellStart"/>
      <w:r w:rsidRPr="00DC5648">
        <w:t>borderHover</w:t>
      </w:r>
      <w:proofErr w:type="spellEnd"/>
      <w:r w:rsidRPr="00DC5648">
        <w:t xml:space="preserve"> props to customize the glow per project.</w:t>
      </w:r>
    </w:p>
    <w:p w14:paraId="190285B4" w14:textId="77777777" w:rsidR="00DC5648" w:rsidRPr="00DC5648" w:rsidRDefault="00DC5648" w:rsidP="00DC5648">
      <w:r w:rsidRPr="00DC5648">
        <w:rPr>
          <w:b/>
          <w:bCs/>
        </w:rPr>
        <w:t>2. Conditional rendering based on project data</w:t>
      </w:r>
    </w:p>
    <w:p w14:paraId="10D01762" w14:textId="77777777" w:rsidR="00DC5648" w:rsidRPr="00DC5648" w:rsidRDefault="00DC5648" w:rsidP="00DC5648">
      <w:r w:rsidRPr="00DC5648">
        <w:t>The two projects have different data structures — Gyfton has highlights but no architecture, while the Ticketing Platform has architecture and tags but no highlights. We use conditional rendering ({</w:t>
      </w:r>
      <w:proofErr w:type="spellStart"/>
      <w:proofErr w:type="gramStart"/>
      <w:r w:rsidRPr="00DC5648">
        <w:t>project.architecture</w:t>
      </w:r>
      <w:proofErr w:type="spellEnd"/>
      <w:proofErr w:type="gramEnd"/>
      <w:r w:rsidRPr="00DC5648">
        <w:t xml:space="preserve"> &amp;&amp; ...}, {</w:t>
      </w:r>
      <w:proofErr w:type="spellStart"/>
      <w:r w:rsidRPr="00DC5648">
        <w:t>project.highlights.length</w:t>
      </w:r>
      <w:proofErr w:type="spellEnd"/>
      <w:r w:rsidRPr="00DC5648">
        <w:t xml:space="preserve"> &gt; 0 &amp;&amp; ...}) to handle this cleanly.</w:t>
      </w:r>
    </w:p>
    <w:p w14:paraId="1A1DC34A" w14:textId="77777777" w:rsidR="00DC5648" w:rsidRPr="00DC5648" w:rsidRDefault="00DC5648" w:rsidP="00DC5648">
      <w:r w:rsidRPr="00DC5648">
        <w:rPr>
          <w:b/>
          <w:bCs/>
        </w:rPr>
        <w:t xml:space="preserve">3. Using our </w:t>
      </w:r>
      <w:proofErr w:type="spellStart"/>
      <w:r w:rsidRPr="00DC5648">
        <w:rPr>
          <w:b/>
          <w:bCs/>
        </w:rPr>
        <w:t>SkillTag</w:t>
      </w:r>
      <w:proofErr w:type="spellEnd"/>
      <w:r w:rsidRPr="00DC5648">
        <w:rPr>
          <w:b/>
          <w:bCs/>
        </w:rPr>
        <w:t xml:space="preserve"> and </w:t>
      </w:r>
      <w:proofErr w:type="spellStart"/>
      <w:r w:rsidRPr="00DC5648">
        <w:rPr>
          <w:b/>
          <w:bCs/>
        </w:rPr>
        <w:t>StatusBadge</w:t>
      </w:r>
      <w:proofErr w:type="spellEnd"/>
      <w:r w:rsidRPr="00DC5648">
        <w:rPr>
          <w:b/>
          <w:bCs/>
        </w:rPr>
        <w:t xml:space="preserve"> components</w:t>
      </w:r>
    </w:p>
    <w:p w14:paraId="02D99DF4" w14:textId="77777777" w:rsidR="00DC5648" w:rsidRPr="00DC5648" w:rsidRDefault="00DC5648" w:rsidP="00DC5648">
      <w:r w:rsidRPr="00DC5648">
        <w:t xml:space="preserve">Tech stack pills use </w:t>
      </w:r>
      <w:proofErr w:type="spellStart"/>
      <w:r w:rsidRPr="00DC5648">
        <w:t>SkillTag</w:t>
      </w:r>
      <w:proofErr w:type="spellEnd"/>
      <w:r w:rsidRPr="00DC5648">
        <w:t xml:space="preserve"> and status indicators use </w:t>
      </w:r>
      <w:proofErr w:type="spellStart"/>
      <w:r w:rsidRPr="00DC5648">
        <w:t>StatusBadge</w:t>
      </w:r>
      <w:proofErr w:type="spellEnd"/>
      <w:r w:rsidRPr="00DC5648">
        <w:t xml:space="preserve"> — both from Step 3. DRY in action.</w:t>
      </w:r>
    </w:p>
    <w:p w14:paraId="718D4DFA" w14:textId="77777777" w:rsidR="00DC5648" w:rsidRPr="00DC5648" w:rsidRDefault="00DC5648" w:rsidP="00DC5648">
      <w:r w:rsidRPr="00DC5648">
        <w:pict w14:anchorId="43112DFB">
          <v:rect id="_x0000_i1055" style="width:0;height:1.5pt" o:hralign="center" o:hrstd="t" o:hr="t" fillcolor="#a0a0a0" stroked="f"/>
        </w:pict>
      </w:r>
    </w:p>
    <w:p w14:paraId="54F55816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Exact code</w:t>
      </w:r>
    </w:p>
    <w:p w14:paraId="63411849" w14:textId="77777777" w:rsidR="00DC5648" w:rsidRPr="00DC5648" w:rsidRDefault="00DC5648" w:rsidP="00DC5648">
      <w:r w:rsidRPr="00DC5648">
        <w:rPr>
          <w:b/>
          <w:bCs/>
        </w:rPr>
        <w:t xml:space="preserve">File: </w:t>
      </w:r>
      <w:proofErr w:type="spellStart"/>
      <w:r w:rsidRPr="00DC5648">
        <w:rPr>
          <w:b/>
          <w:bCs/>
        </w:rPr>
        <w:t>src</w:t>
      </w:r>
      <w:proofErr w:type="spellEnd"/>
      <w:r w:rsidRPr="00DC5648">
        <w:rPr>
          <w:b/>
          <w:bCs/>
        </w:rPr>
        <w:t>/components/sections/</w:t>
      </w:r>
      <w:proofErr w:type="spellStart"/>
      <w:r w:rsidRPr="00DC5648">
        <w:rPr>
          <w:b/>
          <w:bCs/>
        </w:rPr>
        <w:t>Projects.tsx</w:t>
      </w:r>
      <w:proofErr w:type="spellEnd"/>
    </w:p>
    <w:p w14:paraId="423F140B" w14:textId="77777777" w:rsidR="00DC5648" w:rsidRPr="00DC5648" w:rsidRDefault="00DC5648" w:rsidP="00DC5648">
      <w:r w:rsidRPr="00DC5648">
        <w:pict w14:anchorId="051DDCFD">
          <v:rect id="_x0000_i1056" style="width:0;height:1.5pt" o:hralign="center" o:hrstd="t" o:hr="t" fillcolor="#a0a0a0" stroked="f"/>
        </w:pict>
      </w:r>
    </w:p>
    <w:p w14:paraId="08F0B334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One addition to globals.css</w:t>
      </w:r>
    </w:p>
    <w:p w14:paraId="15179721" w14:textId="77777777" w:rsidR="00DC5648" w:rsidRPr="00DC5648" w:rsidRDefault="00DC5648" w:rsidP="00DC5648">
      <w:r w:rsidRPr="00DC5648">
        <w:t xml:space="preserve">Add this font size token inside your @theme inline </w:t>
      </w:r>
      <w:proofErr w:type="gramStart"/>
      <w:r w:rsidRPr="00DC5648">
        <w:t>{ }</w:t>
      </w:r>
      <w:proofErr w:type="gramEnd"/>
      <w:r w:rsidRPr="00DC5648">
        <w:t xml:space="preserve"> block (if not already there):</w:t>
      </w:r>
    </w:p>
    <w:p w14:paraId="450D7A2C" w14:textId="77777777" w:rsidR="00DC5648" w:rsidRPr="00DC5648" w:rsidRDefault="00DC5648" w:rsidP="00DC5648">
      <w:r w:rsidRPr="00DC5648">
        <w:t>--font-size-card-title: 1.6rem;</w:t>
      </w:r>
    </w:p>
    <w:p w14:paraId="3114B1C4" w14:textId="77777777" w:rsidR="00DC5648" w:rsidRPr="00DC5648" w:rsidRDefault="00DC5648" w:rsidP="00DC5648">
      <w:r w:rsidRPr="00DC5648">
        <w:t>This creates the text-card-title utility used in the project heading.</w:t>
      </w:r>
    </w:p>
    <w:p w14:paraId="01F4867F" w14:textId="77777777" w:rsidR="00DC5648" w:rsidRPr="00DC5648" w:rsidRDefault="00DC5648" w:rsidP="00DC5648">
      <w:r w:rsidRPr="00DC5648">
        <w:pict w14:anchorId="65B3917A">
          <v:rect id="_x0000_i1057" style="width:0;height:1.5pt" o:hralign="center" o:hrstd="t" o:hr="t" fillcolor="#a0a0a0" stroked="f"/>
        </w:pict>
      </w:r>
    </w:p>
    <w:p w14:paraId="1CD864E5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 xml:space="preserve">Update </w:t>
      </w:r>
      <w:proofErr w:type="spellStart"/>
      <w:r w:rsidRPr="00DC5648">
        <w:rPr>
          <w:b/>
          <w:bCs/>
        </w:rPr>
        <w:t>page.tsx</w:t>
      </w:r>
      <w:proofErr w:type="spellEnd"/>
    </w:p>
    <w:p w14:paraId="34A365DC" w14:textId="77777777" w:rsidR="00DC5648" w:rsidRPr="00DC5648" w:rsidRDefault="00DC5648" w:rsidP="00DC5648">
      <w:r w:rsidRPr="00DC5648">
        <w:t>Add the import and replace the placeholder:</w:t>
      </w:r>
    </w:p>
    <w:p w14:paraId="276FEE2A" w14:textId="77777777" w:rsidR="00DC5648" w:rsidRPr="00DC5648" w:rsidRDefault="00DC5648" w:rsidP="00DC5648">
      <w:r w:rsidRPr="00DC5648">
        <w:pict w14:anchorId="34E0DEAC">
          <v:rect id="_x0000_i1058" style="width:0;height:1.5pt" o:hralign="center" o:hrstd="t" o:hr="t" fillcolor="#a0a0a0" stroked="f"/>
        </w:pict>
      </w:r>
    </w:p>
    <w:p w14:paraId="0C10922F" w14:textId="77777777" w:rsidR="00DC5648" w:rsidRPr="00DC5648" w:rsidRDefault="00DC5648" w:rsidP="00DC5648">
      <w:pPr>
        <w:rPr>
          <w:b/>
          <w:bCs/>
        </w:rPr>
      </w:pPr>
      <w:r w:rsidRPr="00DC5648">
        <w:rPr>
          <w:b/>
          <w:bCs/>
        </w:rPr>
        <w:t>Verification checklist</w:t>
      </w:r>
    </w:p>
    <w:p w14:paraId="72C4CF24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proofErr w:type="spellStart"/>
      <w:r w:rsidRPr="00DC5648">
        <w:t>npm</w:t>
      </w:r>
      <w:proofErr w:type="spellEnd"/>
      <w:r w:rsidRPr="00DC5648">
        <w:t xml:space="preserve"> run dev runs without errors</w:t>
      </w:r>
    </w:p>
    <w:p w14:paraId="034B8F85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Dot grid background and section divider visible</w:t>
      </w:r>
    </w:p>
    <w:p w14:paraId="04CD831D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Faded "Work" watermark in background</w:t>
      </w:r>
    </w:p>
    <w:p w14:paraId="5B2B9FF1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// projects tag and "What I've built" heading</w:t>
      </w:r>
    </w:p>
    <w:p w14:paraId="33A3B80F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Two project cards</w:t>
      </w:r>
      <w:r w:rsidRPr="00DC5648">
        <w:t xml:space="preserve"> side by side on desktop</w:t>
      </w:r>
    </w:p>
    <w:p w14:paraId="2AD8E800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Gyfton card:</w:t>
      </w:r>
      <w:r w:rsidRPr="00DC5648">
        <w:t xml:space="preserve"> "Production" yellow badge + "Private · Company Product" lock badge, tech stack tags, 6 highlights with </w:t>
      </w:r>
      <w:r w:rsidRPr="00DC5648">
        <w:rPr>
          <w:rFonts w:ascii="Cambria Math" w:hAnsi="Cambria Math" w:cs="Cambria Math"/>
        </w:rPr>
        <w:t>▸</w:t>
      </w:r>
      <w:r w:rsidRPr="00DC5648">
        <w:t xml:space="preserve"> bullets, yellow "View Case Study" button</w:t>
      </w:r>
    </w:p>
    <w:p w14:paraId="5E490597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Ticketing card:</w:t>
      </w:r>
      <w:r w:rsidRPr="00DC5648">
        <w:t xml:space="preserve"> "In Progress" warning badge with pulsing dot, tech stack tags, terminal-style architecture block with traffic light dots, 4 metrics grid, role/ticket tags, outlined "View on GitHub" CTA</w:t>
      </w:r>
    </w:p>
    <w:p w14:paraId="32685789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3D tilt effect</w:t>
      </w:r>
      <w:r w:rsidRPr="00DC5648">
        <w:t xml:space="preserve"> on hover — cards tilt toward mouse position</w:t>
      </w:r>
    </w:p>
    <w:p w14:paraId="67F2E8E6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Glow effect</w:t>
      </w:r>
      <w:r w:rsidRPr="00DC5648">
        <w:t xml:space="preserve"> follows cursor inside each card</w:t>
      </w:r>
    </w:p>
    <w:p w14:paraId="6CDDC05B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</w:t>
      </w:r>
      <w:r w:rsidRPr="00DC5648">
        <w:rPr>
          <w:b/>
          <w:bCs/>
        </w:rPr>
        <w:t>Gradient border</w:t>
      </w:r>
      <w:r w:rsidRPr="00DC5648">
        <w:t xml:space="preserve"> appears on hover</w:t>
      </w:r>
    </w:p>
    <w:p w14:paraId="1229461E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Cards stack vertically on mobile</w:t>
      </w:r>
    </w:p>
    <w:p w14:paraId="5473A578" w14:textId="77777777" w:rsidR="00DC5648" w:rsidRPr="00DC5648" w:rsidRDefault="00DC5648" w:rsidP="00DC5648">
      <w:pPr>
        <w:numPr>
          <w:ilvl w:val="0"/>
          <w:numId w:val="2"/>
        </w:numPr>
        <w:spacing w:after="0"/>
      </w:pPr>
      <w:proofErr w:type="gramStart"/>
      <w:r w:rsidRPr="00DC5648">
        <w:t>[ ]</w:t>
      </w:r>
      <w:proofErr w:type="gramEnd"/>
      <w:r w:rsidRPr="00DC5648">
        <w:t xml:space="preserve"> Staggered entrance animation when scrolling to the section</w:t>
      </w:r>
    </w:p>
    <w:p w14:paraId="3B5461E5" w14:textId="2DBACB9A" w:rsidR="007D55C4" w:rsidRDefault="00DC5648">
      <w:r w:rsidRPr="00DC5648">
        <w:pict w14:anchorId="31CB2ECC">
          <v:rect id="_x0000_i1059" style="width:0;height:1.5pt" o:hralign="center" o:hrstd="t" o:hr="t" fillcolor="#a0a0a0" stroked="f"/>
        </w:pict>
      </w:r>
    </w:p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B3693"/>
    <w:multiLevelType w:val="multilevel"/>
    <w:tmpl w:val="E0E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F5E8C"/>
    <w:multiLevelType w:val="multilevel"/>
    <w:tmpl w:val="C364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878277">
    <w:abstractNumId w:val="0"/>
  </w:num>
  <w:num w:numId="2" w16cid:durableId="1444498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67"/>
    <w:rsid w:val="00337902"/>
    <w:rsid w:val="003B3867"/>
    <w:rsid w:val="006C53D4"/>
    <w:rsid w:val="007D55C4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3D49"/>
  <w15:chartTrackingRefBased/>
  <w15:docId w15:val="{1286380E-9A9F-426A-B16A-42D3A5B3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2026-04-02T15:43:00Z</dcterms:created>
  <dcterms:modified xsi:type="dcterms:W3CDTF">2026-04-02T15:44:00Z</dcterms:modified>
</cp:coreProperties>
</file>