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7057BB" w14:textId="491A3E2C" w:rsidR="00097741" w:rsidRDefault="00097741" w:rsidP="00A42644">
      <w:pPr>
        <w:pStyle w:val="Footer"/>
      </w:pPr>
    </w:p>
    <w:p w14:paraId="00E28A70" w14:textId="1FE28FC0" w:rsidR="00097741" w:rsidRDefault="00097741" w:rsidP="00A42644">
      <w:pPr>
        <w:pStyle w:val="Textbody"/>
        <w:spacing w:after="0" w:line="240" w:lineRule="auto"/>
        <w:jc w:val="center"/>
        <w:rPr>
          <w:rFonts w:ascii="Times New Roman" w:hAnsi="Times New Roman"/>
          <w:sz w:val="32"/>
          <w:szCs w:val="32"/>
          <w:lang w:val="en-US"/>
        </w:rPr>
      </w:pPr>
    </w:p>
    <w:p w14:paraId="0DE59493" w14:textId="7350E8E0" w:rsidR="00097741" w:rsidRDefault="00097741" w:rsidP="00A42644">
      <w:pPr>
        <w:pStyle w:val="Standard"/>
        <w:jc w:val="center"/>
        <w:outlineLvl w:val="0"/>
        <w:rPr>
          <w:rFonts w:ascii="Times New Roman" w:hAnsi="Times New Roman"/>
          <w:sz w:val="32"/>
          <w:szCs w:val="32"/>
          <w:lang w:val="en-US"/>
        </w:rPr>
      </w:pPr>
    </w:p>
    <w:p w14:paraId="3B81937C" w14:textId="26F45CE5" w:rsidR="00097741" w:rsidRDefault="00097741" w:rsidP="00A42644">
      <w:pPr>
        <w:pStyle w:val="Standard"/>
        <w:jc w:val="center"/>
        <w:outlineLvl w:val="0"/>
        <w:rPr>
          <w:rFonts w:ascii="Times New Roman" w:hAnsi="Times New Roman"/>
          <w:sz w:val="32"/>
          <w:szCs w:val="32"/>
          <w:lang w:val="en-US"/>
        </w:rPr>
      </w:pPr>
      <w:r>
        <w:rPr>
          <w:rFonts w:ascii="Times New Roman" w:hAnsi="Times New Roman"/>
          <w:noProof/>
          <w:sz w:val="32"/>
          <w:szCs w:val="32"/>
          <w:lang w:val="en-US" w:eastAsia="en-US" w:bidi="ar-SA"/>
        </w:rPr>
        <w:drawing>
          <wp:inline distT="0" distB="0" distL="0" distR="0" wp14:anchorId="623608EC" wp14:editId="35538A63">
            <wp:extent cx="1089000" cy="965101"/>
            <wp:effectExtent l="0" t="0" r="0" b="6985"/>
            <wp:docPr id="1" name="Image3"/>
            <wp:cNvGraphicFramePr/>
            <a:graphic xmlns:a="http://schemas.openxmlformats.org/drawingml/2006/main">
              <a:graphicData uri="http://schemas.openxmlformats.org/drawingml/2006/picture">
                <pic:pic xmlns:pic="http://schemas.openxmlformats.org/drawingml/2006/picture">
                  <pic:nvPicPr>
                    <pic:cNvPr id="1" name="Image3"/>
                    <pic:cNvPicPr/>
                  </pic:nvPicPr>
                  <pic:blipFill>
                    <a:blip r:embed="rId8">
                      <a:extLst>
                        <a:ext uri="{28A0092B-C50C-407E-A947-70E740481C1C}">
                          <a14:useLocalDpi xmlns:a14="http://schemas.microsoft.com/office/drawing/2010/main" val="0"/>
                        </a:ext>
                      </a:extLst>
                    </a:blip>
                    <a:stretch>
                      <a:fillRect/>
                    </a:stretch>
                  </pic:blipFill>
                  <pic:spPr>
                    <a:xfrm>
                      <a:off x="0" y="0"/>
                      <a:ext cx="1089000" cy="965101"/>
                    </a:xfrm>
                    <a:prstGeom prst="rect">
                      <a:avLst/>
                    </a:prstGeom>
                  </pic:spPr>
                </pic:pic>
              </a:graphicData>
            </a:graphic>
          </wp:inline>
        </w:drawing>
      </w:r>
    </w:p>
    <w:p w14:paraId="7503D758" w14:textId="3B7B5604" w:rsidR="00097741" w:rsidRDefault="00097741" w:rsidP="00A42644">
      <w:pPr>
        <w:pStyle w:val="Standard"/>
        <w:jc w:val="center"/>
        <w:outlineLvl w:val="0"/>
        <w:rPr>
          <w:rFonts w:ascii="Times New Roman" w:hAnsi="Times New Roman"/>
          <w:sz w:val="32"/>
          <w:szCs w:val="32"/>
          <w:lang w:val="en-US"/>
        </w:rPr>
      </w:pPr>
    </w:p>
    <w:p w14:paraId="2F6944A7" w14:textId="77777777" w:rsidR="00097741" w:rsidRPr="00186749" w:rsidRDefault="00097741" w:rsidP="00A42644">
      <w:pPr>
        <w:pStyle w:val="Standard"/>
        <w:jc w:val="center"/>
        <w:outlineLvl w:val="0"/>
        <w:rPr>
          <w:rFonts w:ascii="Times New Roman" w:hAnsi="Times New Roman"/>
          <w:b/>
          <w:bCs/>
          <w:sz w:val="32"/>
          <w:szCs w:val="32"/>
          <w:lang w:val="it-IT"/>
        </w:rPr>
      </w:pPr>
      <w:r>
        <w:rPr>
          <w:rFonts w:ascii="Times New Roman" w:hAnsi="Times New Roman"/>
          <w:b/>
          <w:bCs/>
          <w:sz w:val="32"/>
          <w:szCs w:val="32"/>
        </w:rPr>
        <w:t>SEMINAR</w:t>
      </w:r>
      <w:r w:rsidRPr="00186749">
        <w:rPr>
          <w:rFonts w:ascii="Times New Roman" w:hAnsi="Times New Roman"/>
          <w:b/>
          <w:bCs/>
          <w:sz w:val="32"/>
          <w:szCs w:val="32"/>
          <w:lang w:val="it-IT"/>
        </w:rPr>
        <w:t xml:space="preserve"> SEKOLAH PASCASARJANA</w:t>
      </w:r>
    </w:p>
    <w:p w14:paraId="747B93E8" w14:textId="77777777" w:rsidR="00097741" w:rsidRPr="00186749" w:rsidRDefault="00097741" w:rsidP="00A42644">
      <w:pPr>
        <w:pStyle w:val="Standard"/>
        <w:jc w:val="center"/>
        <w:outlineLvl w:val="0"/>
        <w:rPr>
          <w:rFonts w:ascii="Times New Roman" w:hAnsi="Times New Roman"/>
          <w:b/>
          <w:bCs/>
          <w:sz w:val="32"/>
          <w:szCs w:val="32"/>
          <w:lang w:val="it-IT"/>
        </w:rPr>
      </w:pPr>
      <w:r w:rsidRPr="00186749">
        <w:rPr>
          <w:rFonts w:ascii="Times New Roman" w:hAnsi="Times New Roman"/>
          <w:b/>
          <w:bCs/>
          <w:sz w:val="32"/>
          <w:szCs w:val="32"/>
          <w:lang w:val="it-IT"/>
        </w:rPr>
        <w:t>INSTITUT PERTANIAN BOGOR</w:t>
      </w:r>
    </w:p>
    <w:p w14:paraId="43E611EF" w14:textId="77777777" w:rsidR="00097741" w:rsidRDefault="00097741" w:rsidP="00A42644">
      <w:pPr>
        <w:pStyle w:val="Standard"/>
        <w:pBdr>
          <w:top w:val="none" w:sz="0" w:space="2" w:color="auto"/>
          <w:left w:val="none" w:sz="0" w:space="2" w:color="auto"/>
          <w:bottom w:val="double" w:sz="6" w:space="1" w:color="auto"/>
          <w:right w:val="none" w:sz="0" w:space="2" w:color="auto"/>
        </w:pBdr>
        <w:jc w:val="center"/>
        <w:outlineLvl w:val="0"/>
        <w:rPr>
          <w:rFonts w:ascii="Times New Roman" w:hAnsi="Times New Roman"/>
          <w:sz w:val="32"/>
          <w:szCs w:val="32"/>
        </w:rPr>
      </w:pPr>
    </w:p>
    <w:p w14:paraId="6C4AD1F7" w14:textId="77777777" w:rsidR="00097741" w:rsidRPr="00186749" w:rsidRDefault="00097741" w:rsidP="00A42644">
      <w:pPr>
        <w:pStyle w:val="Standard"/>
        <w:jc w:val="center"/>
        <w:outlineLvl w:val="0"/>
        <w:rPr>
          <w:rFonts w:ascii="Times New Roman" w:hAnsi="Times New Roman"/>
          <w:sz w:val="32"/>
          <w:szCs w:val="32"/>
          <w:lang w:val="it-IT"/>
        </w:rPr>
      </w:pPr>
    </w:p>
    <w:tbl>
      <w:tblPr>
        <w:tblW w:w="8504" w:type="dxa"/>
        <w:tblInd w:w="55" w:type="dxa"/>
        <w:tblLayout w:type="fixed"/>
        <w:tblCellMar>
          <w:left w:w="10" w:type="dxa"/>
          <w:right w:w="10" w:type="dxa"/>
        </w:tblCellMar>
        <w:tblLook w:val="04A0" w:firstRow="1" w:lastRow="0" w:firstColumn="1" w:lastColumn="0" w:noHBand="0" w:noVBand="1"/>
      </w:tblPr>
      <w:tblGrid>
        <w:gridCol w:w="2834"/>
        <w:gridCol w:w="226"/>
        <w:gridCol w:w="5444"/>
      </w:tblGrid>
      <w:tr w:rsidR="00097741" w14:paraId="4540AA39" w14:textId="77777777" w:rsidTr="00472AA2">
        <w:tc>
          <w:tcPr>
            <w:tcW w:w="2834" w:type="dxa"/>
            <w:tcMar>
              <w:top w:w="55" w:type="dxa"/>
              <w:left w:w="55" w:type="dxa"/>
              <w:bottom w:w="55" w:type="dxa"/>
              <w:right w:w="55" w:type="dxa"/>
            </w:tcMar>
          </w:tcPr>
          <w:p w14:paraId="0D65F043"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Nama</w:t>
            </w:r>
          </w:p>
        </w:tc>
        <w:tc>
          <w:tcPr>
            <w:tcW w:w="226" w:type="dxa"/>
            <w:tcMar>
              <w:top w:w="55" w:type="dxa"/>
              <w:left w:w="55" w:type="dxa"/>
              <w:bottom w:w="55" w:type="dxa"/>
              <w:right w:w="55" w:type="dxa"/>
            </w:tcMar>
          </w:tcPr>
          <w:p w14:paraId="1ABEF3D0"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2A9C3241" w14:textId="435E6B21" w:rsidR="00097741" w:rsidRPr="001D5DAA" w:rsidRDefault="001D5DAA" w:rsidP="00A42644">
            <w:pPr>
              <w:pStyle w:val="TableContents"/>
              <w:rPr>
                <w:rFonts w:ascii="Times New Roman" w:hAnsi="Times New Roman"/>
                <w:sz w:val="28"/>
                <w:szCs w:val="28"/>
                <w:lang w:val="en-US"/>
              </w:rPr>
            </w:pPr>
            <w:r>
              <w:rPr>
                <w:rFonts w:ascii="Times New Roman" w:hAnsi="Times New Roman" w:cs="Times New Roman"/>
                <w:sz w:val="28"/>
                <w:szCs w:val="28"/>
                <w:lang w:val="en-US"/>
              </w:rPr>
              <w:t>Indah Puspitasari</w:t>
            </w:r>
          </w:p>
        </w:tc>
      </w:tr>
      <w:tr w:rsidR="00097741" w14:paraId="79C31E02" w14:textId="77777777" w:rsidTr="00472AA2">
        <w:tc>
          <w:tcPr>
            <w:tcW w:w="2834" w:type="dxa"/>
            <w:tcMar>
              <w:top w:w="55" w:type="dxa"/>
              <w:left w:w="55" w:type="dxa"/>
              <w:bottom w:w="55" w:type="dxa"/>
              <w:right w:w="55" w:type="dxa"/>
            </w:tcMar>
          </w:tcPr>
          <w:p w14:paraId="5CCF38E7"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NRP</w:t>
            </w:r>
          </w:p>
        </w:tc>
        <w:tc>
          <w:tcPr>
            <w:tcW w:w="226" w:type="dxa"/>
            <w:tcMar>
              <w:top w:w="55" w:type="dxa"/>
              <w:left w:w="55" w:type="dxa"/>
              <w:bottom w:w="55" w:type="dxa"/>
              <w:right w:w="55" w:type="dxa"/>
            </w:tcMar>
          </w:tcPr>
          <w:p w14:paraId="14C6DAD9"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2BC68402" w14:textId="4F4354C9" w:rsidR="00097741" w:rsidRPr="00B217A9" w:rsidRDefault="001D5DAA" w:rsidP="00A42644">
            <w:pPr>
              <w:pStyle w:val="TableContents"/>
              <w:rPr>
                <w:rFonts w:ascii="Times New Roman" w:hAnsi="Times New Roman"/>
                <w:sz w:val="28"/>
                <w:szCs w:val="28"/>
              </w:rPr>
            </w:pPr>
            <w:r>
              <w:rPr>
                <w:rFonts w:ascii="Times New Roman" w:hAnsi="Times New Roman" w:cs="Times New Roman"/>
                <w:sz w:val="28"/>
                <w:szCs w:val="28"/>
              </w:rPr>
              <w:t>G6501221024</w:t>
            </w:r>
          </w:p>
        </w:tc>
      </w:tr>
      <w:tr w:rsidR="00097741" w14:paraId="6BD40933" w14:textId="77777777" w:rsidTr="00472AA2">
        <w:tc>
          <w:tcPr>
            <w:tcW w:w="2834" w:type="dxa"/>
            <w:tcMar>
              <w:top w:w="55" w:type="dxa"/>
              <w:left w:w="55" w:type="dxa"/>
              <w:bottom w:w="55" w:type="dxa"/>
              <w:right w:w="55" w:type="dxa"/>
            </w:tcMar>
          </w:tcPr>
          <w:p w14:paraId="4D633866"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Program Studi</w:t>
            </w:r>
          </w:p>
        </w:tc>
        <w:tc>
          <w:tcPr>
            <w:tcW w:w="226" w:type="dxa"/>
            <w:tcMar>
              <w:top w:w="55" w:type="dxa"/>
              <w:left w:w="55" w:type="dxa"/>
              <w:bottom w:w="55" w:type="dxa"/>
              <w:right w:w="55" w:type="dxa"/>
            </w:tcMar>
          </w:tcPr>
          <w:p w14:paraId="72777CB0"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6CF771C2"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Ilmu Komputer</w:t>
            </w:r>
          </w:p>
        </w:tc>
      </w:tr>
      <w:tr w:rsidR="00097741" w14:paraId="4B178526" w14:textId="77777777" w:rsidTr="00472AA2">
        <w:tc>
          <w:tcPr>
            <w:tcW w:w="2834" w:type="dxa"/>
            <w:tcMar>
              <w:top w:w="55" w:type="dxa"/>
              <w:left w:w="55" w:type="dxa"/>
              <w:bottom w:w="55" w:type="dxa"/>
              <w:right w:w="55" w:type="dxa"/>
            </w:tcMar>
          </w:tcPr>
          <w:p w14:paraId="4071CEC1"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Judul Penelitian</w:t>
            </w:r>
          </w:p>
        </w:tc>
        <w:tc>
          <w:tcPr>
            <w:tcW w:w="226" w:type="dxa"/>
            <w:tcMar>
              <w:top w:w="55" w:type="dxa"/>
              <w:left w:w="55" w:type="dxa"/>
              <w:bottom w:w="55" w:type="dxa"/>
              <w:right w:w="55" w:type="dxa"/>
            </w:tcMar>
          </w:tcPr>
          <w:p w14:paraId="6915AB3C"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7F5716ED" w14:textId="1D9AA13B" w:rsidR="00097741" w:rsidRPr="00B54C82" w:rsidRDefault="00100695" w:rsidP="00100695">
            <w:pPr>
              <w:pStyle w:val="TableContents"/>
              <w:rPr>
                <w:rFonts w:ascii="Times New Roman" w:hAnsi="Times New Roman"/>
                <w:sz w:val="28"/>
                <w:szCs w:val="28"/>
              </w:rPr>
            </w:pPr>
            <w:r w:rsidRPr="00100695">
              <w:rPr>
                <w:rFonts w:ascii="Times New Roman" w:hAnsi="Times New Roman"/>
                <w:sz w:val="28"/>
                <w:szCs w:val="28"/>
              </w:rPr>
              <w:t xml:space="preserve">Prediksi Potensi Senyawa pada Daun Kemuning sebagai Anti-Obesitas Menggunakan </w:t>
            </w:r>
            <w:r w:rsidRPr="00100695">
              <w:rPr>
                <w:rFonts w:ascii="Times New Roman" w:hAnsi="Times New Roman"/>
                <w:i/>
                <w:sz w:val="28"/>
                <w:szCs w:val="28"/>
              </w:rPr>
              <w:t>Multi-Network Clustering</w:t>
            </w:r>
          </w:p>
        </w:tc>
      </w:tr>
      <w:tr w:rsidR="00097741" w14:paraId="08F4E81B" w14:textId="77777777" w:rsidTr="00472AA2">
        <w:tc>
          <w:tcPr>
            <w:tcW w:w="2834" w:type="dxa"/>
            <w:tcMar>
              <w:top w:w="55" w:type="dxa"/>
              <w:left w:w="55" w:type="dxa"/>
              <w:bottom w:w="55" w:type="dxa"/>
              <w:right w:w="55" w:type="dxa"/>
            </w:tcMar>
          </w:tcPr>
          <w:p w14:paraId="605BD0CE"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Pembimbing</w:t>
            </w:r>
          </w:p>
        </w:tc>
        <w:tc>
          <w:tcPr>
            <w:tcW w:w="226" w:type="dxa"/>
            <w:tcMar>
              <w:top w:w="55" w:type="dxa"/>
              <w:left w:w="55" w:type="dxa"/>
              <w:bottom w:w="55" w:type="dxa"/>
              <w:right w:w="55" w:type="dxa"/>
            </w:tcMar>
          </w:tcPr>
          <w:p w14:paraId="3D664C0C"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7A39B96D" w14:textId="77777777" w:rsidR="00B54C82" w:rsidRPr="00B54C82" w:rsidRDefault="00B54C82" w:rsidP="00A42644">
            <w:pPr>
              <w:pStyle w:val="TableContents"/>
              <w:numPr>
                <w:ilvl w:val="0"/>
                <w:numId w:val="7"/>
              </w:numPr>
              <w:ind w:left="287" w:hanging="283"/>
              <w:rPr>
                <w:rFonts w:ascii="Times New Roman" w:hAnsi="Times New Roman" w:cs="Times New Roman"/>
                <w:sz w:val="28"/>
                <w:szCs w:val="28"/>
              </w:rPr>
            </w:pPr>
            <w:r w:rsidRPr="00B54C82">
              <w:rPr>
                <w:rFonts w:ascii="Times New Roman" w:hAnsi="Times New Roman" w:cs="Times New Roman"/>
                <w:sz w:val="28"/>
                <w:szCs w:val="28"/>
              </w:rPr>
              <w:t>Prof. Dr. Eng. Wisnu Ananta Kusuma, S.T., M.T.</w:t>
            </w:r>
          </w:p>
          <w:p w14:paraId="0B3EF2CA" w14:textId="138B802A" w:rsidR="00097741" w:rsidRDefault="00B54C82" w:rsidP="00A42644">
            <w:pPr>
              <w:pStyle w:val="TableContents"/>
              <w:numPr>
                <w:ilvl w:val="0"/>
                <w:numId w:val="7"/>
              </w:numPr>
              <w:ind w:left="287" w:hanging="283"/>
              <w:rPr>
                <w:rFonts w:ascii="Times New Roman" w:hAnsi="Times New Roman"/>
                <w:sz w:val="28"/>
                <w:szCs w:val="28"/>
              </w:rPr>
            </w:pPr>
            <w:r w:rsidRPr="00B54C82">
              <w:rPr>
                <w:sz w:val="28"/>
                <w:szCs w:val="28"/>
                <w:lang w:eastAsia="en-US"/>
              </w:rPr>
              <w:t>Dr. Toto Haryanto, S.Kom, M.Si</w:t>
            </w:r>
          </w:p>
        </w:tc>
      </w:tr>
      <w:tr w:rsidR="00097741" w14:paraId="3102EC23" w14:textId="77777777" w:rsidTr="00472AA2">
        <w:tc>
          <w:tcPr>
            <w:tcW w:w="2834" w:type="dxa"/>
            <w:tcMar>
              <w:top w:w="55" w:type="dxa"/>
              <w:left w:w="55" w:type="dxa"/>
              <w:bottom w:w="55" w:type="dxa"/>
              <w:right w:w="55" w:type="dxa"/>
            </w:tcMar>
          </w:tcPr>
          <w:p w14:paraId="36791A8B"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Kelompok</w:t>
            </w:r>
          </w:p>
        </w:tc>
        <w:tc>
          <w:tcPr>
            <w:tcW w:w="226" w:type="dxa"/>
            <w:tcMar>
              <w:top w:w="55" w:type="dxa"/>
              <w:left w:w="55" w:type="dxa"/>
              <w:bottom w:w="55" w:type="dxa"/>
              <w:right w:w="55" w:type="dxa"/>
            </w:tcMar>
          </w:tcPr>
          <w:p w14:paraId="5EFC0BF4"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06637818"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Ilmu Keteknikan dan Teknologi Informasi</w:t>
            </w:r>
          </w:p>
        </w:tc>
      </w:tr>
      <w:tr w:rsidR="00097741" w14:paraId="5B59E6A1" w14:textId="77777777" w:rsidTr="00472AA2">
        <w:tc>
          <w:tcPr>
            <w:tcW w:w="2834" w:type="dxa"/>
            <w:tcMar>
              <w:top w:w="55" w:type="dxa"/>
              <w:left w:w="55" w:type="dxa"/>
              <w:bottom w:w="55" w:type="dxa"/>
              <w:right w:w="55" w:type="dxa"/>
            </w:tcMar>
          </w:tcPr>
          <w:p w14:paraId="5829D620"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Hari / Tanggal</w:t>
            </w:r>
          </w:p>
        </w:tc>
        <w:tc>
          <w:tcPr>
            <w:tcW w:w="226" w:type="dxa"/>
            <w:tcMar>
              <w:top w:w="55" w:type="dxa"/>
              <w:left w:w="55" w:type="dxa"/>
              <w:bottom w:w="55" w:type="dxa"/>
              <w:right w:w="55" w:type="dxa"/>
            </w:tcMar>
          </w:tcPr>
          <w:p w14:paraId="58087A8A"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5851F612" w14:textId="4DBBC49D" w:rsidR="00097741" w:rsidRDefault="00097741" w:rsidP="00A42644">
            <w:pPr>
              <w:pStyle w:val="TableContents"/>
              <w:rPr>
                <w:rFonts w:ascii="Times New Roman" w:hAnsi="Times New Roman"/>
                <w:sz w:val="28"/>
                <w:szCs w:val="28"/>
              </w:rPr>
            </w:pPr>
          </w:p>
        </w:tc>
      </w:tr>
      <w:tr w:rsidR="00097741" w14:paraId="2B3F9E71" w14:textId="77777777" w:rsidTr="00472AA2">
        <w:tc>
          <w:tcPr>
            <w:tcW w:w="2834" w:type="dxa"/>
            <w:tcMar>
              <w:top w:w="55" w:type="dxa"/>
              <w:left w:w="55" w:type="dxa"/>
              <w:bottom w:w="55" w:type="dxa"/>
              <w:right w:w="55" w:type="dxa"/>
            </w:tcMar>
          </w:tcPr>
          <w:p w14:paraId="22F1A361"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Waktu</w:t>
            </w:r>
          </w:p>
        </w:tc>
        <w:tc>
          <w:tcPr>
            <w:tcW w:w="226" w:type="dxa"/>
            <w:tcMar>
              <w:top w:w="55" w:type="dxa"/>
              <w:left w:w="55" w:type="dxa"/>
              <w:bottom w:w="55" w:type="dxa"/>
              <w:right w:w="55" w:type="dxa"/>
            </w:tcMar>
          </w:tcPr>
          <w:p w14:paraId="2B158181"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7315ED5B" w14:textId="37728C8F" w:rsidR="00097741" w:rsidRDefault="00097741" w:rsidP="00A42644">
            <w:pPr>
              <w:pStyle w:val="TableContents"/>
              <w:rPr>
                <w:rFonts w:ascii="Times New Roman" w:hAnsi="Times New Roman"/>
                <w:sz w:val="28"/>
                <w:szCs w:val="28"/>
              </w:rPr>
            </w:pPr>
          </w:p>
        </w:tc>
      </w:tr>
      <w:tr w:rsidR="00097741" w14:paraId="3B3971BD" w14:textId="77777777" w:rsidTr="00472AA2">
        <w:tc>
          <w:tcPr>
            <w:tcW w:w="2834" w:type="dxa"/>
            <w:tcMar>
              <w:top w:w="55" w:type="dxa"/>
              <w:left w:w="55" w:type="dxa"/>
              <w:bottom w:w="55" w:type="dxa"/>
              <w:right w:w="55" w:type="dxa"/>
            </w:tcMar>
          </w:tcPr>
          <w:p w14:paraId="42AE1B8F"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Tempat</w:t>
            </w:r>
          </w:p>
        </w:tc>
        <w:tc>
          <w:tcPr>
            <w:tcW w:w="226" w:type="dxa"/>
            <w:tcMar>
              <w:top w:w="55" w:type="dxa"/>
              <w:left w:w="55" w:type="dxa"/>
              <w:bottom w:w="55" w:type="dxa"/>
              <w:right w:w="55" w:type="dxa"/>
            </w:tcMar>
          </w:tcPr>
          <w:p w14:paraId="2C6413DE" w14:textId="77777777" w:rsidR="00097741" w:rsidRDefault="00097741" w:rsidP="00A42644">
            <w:pPr>
              <w:pStyle w:val="TableContents"/>
              <w:rPr>
                <w:rFonts w:ascii="Times New Roman" w:hAnsi="Times New Roman"/>
                <w:sz w:val="28"/>
                <w:szCs w:val="28"/>
              </w:rPr>
            </w:pPr>
            <w:r>
              <w:rPr>
                <w:rFonts w:ascii="Times New Roman" w:hAnsi="Times New Roman"/>
                <w:sz w:val="28"/>
                <w:szCs w:val="28"/>
              </w:rPr>
              <w:t>:</w:t>
            </w:r>
          </w:p>
        </w:tc>
        <w:tc>
          <w:tcPr>
            <w:tcW w:w="5444" w:type="dxa"/>
            <w:tcMar>
              <w:top w:w="55" w:type="dxa"/>
              <w:left w:w="55" w:type="dxa"/>
              <w:bottom w:w="55" w:type="dxa"/>
              <w:right w:w="55" w:type="dxa"/>
            </w:tcMar>
          </w:tcPr>
          <w:p w14:paraId="165AFA1A" w14:textId="40871567" w:rsidR="00097741" w:rsidRDefault="00097741" w:rsidP="00A42644">
            <w:pPr>
              <w:pStyle w:val="TableContents"/>
              <w:rPr>
                <w:rFonts w:ascii="Times New Roman" w:hAnsi="Times New Roman"/>
                <w:sz w:val="28"/>
                <w:szCs w:val="28"/>
              </w:rPr>
            </w:pPr>
          </w:p>
        </w:tc>
      </w:tr>
    </w:tbl>
    <w:p w14:paraId="25CD45A4" w14:textId="77777777" w:rsidR="00097741" w:rsidRDefault="00097741" w:rsidP="00A42644">
      <w:pPr>
        <w:pBdr>
          <w:bottom w:val="double" w:sz="6" w:space="1" w:color="auto"/>
        </w:pBdr>
        <w:spacing w:after="0" w:line="240" w:lineRule="auto"/>
      </w:pPr>
    </w:p>
    <w:p w14:paraId="4EF56038" w14:textId="77777777" w:rsidR="00097741" w:rsidRDefault="00097741" w:rsidP="00A42644">
      <w:pPr>
        <w:pStyle w:val="Heading1"/>
        <w:spacing w:after="0"/>
        <w:jc w:val="left"/>
        <w:rPr>
          <w:rFonts w:cs="Times New Roman"/>
        </w:rPr>
        <w:sectPr w:rsidR="00097741" w:rsidSect="00472AA2">
          <w:headerReference w:type="even" r:id="rId9"/>
          <w:headerReference w:type="default" r:id="rId10"/>
          <w:footerReference w:type="default" r:id="rId11"/>
          <w:pgSz w:w="11906" w:h="16838" w:code="9"/>
          <w:pgMar w:top="1701" w:right="1701" w:bottom="1701" w:left="1701" w:header="709" w:footer="709" w:gutter="0"/>
          <w:cols w:space="708"/>
          <w:titlePg/>
          <w:docGrid w:linePitch="360"/>
        </w:sectPr>
      </w:pPr>
    </w:p>
    <w:p w14:paraId="05F7D984" w14:textId="77777777" w:rsidR="00CD5423" w:rsidRDefault="00CD5423" w:rsidP="00A42644">
      <w:pPr>
        <w:spacing w:after="0" w:line="240" w:lineRule="auto"/>
        <w:jc w:val="center"/>
        <w:rPr>
          <w:rFonts w:ascii="Times New Roman" w:hAnsi="Times New Roman"/>
          <w:b/>
          <w:bCs/>
          <w:spacing w:val="10"/>
          <w:sz w:val="24"/>
          <w:szCs w:val="24"/>
        </w:rPr>
      </w:pPr>
      <w:r>
        <w:rPr>
          <w:rFonts w:ascii="Times New Roman" w:hAnsi="Times New Roman"/>
          <w:b/>
          <w:bCs/>
          <w:spacing w:val="10"/>
          <w:sz w:val="24"/>
          <w:szCs w:val="24"/>
        </w:rPr>
        <w:br w:type="page"/>
      </w:r>
    </w:p>
    <w:p w14:paraId="51E18E41" w14:textId="424C58CF" w:rsidR="001F612A" w:rsidRPr="001F612A" w:rsidRDefault="0023701F" w:rsidP="00A42644">
      <w:pPr>
        <w:spacing w:after="0" w:line="240" w:lineRule="auto"/>
        <w:jc w:val="center"/>
        <w:rPr>
          <w:rFonts w:ascii="Times New Roman" w:hAnsi="Times New Roman"/>
          <w:b/>
          <w:bCs/>
          <w:spacing w:val="10"/>
          <w:sz w:val="24"/>
          <w:szCs w:val="24"/>
          <w:lang w:val="en-US"/>
        </w:rPr>
      </w:pPr>
      <w:r w:rsidRPr="001F612A">
        <w:rPr>
          <w:rFonts w:ascii="Times New Roman" w:hAnsi="Times New Roman"/>
          <w:b/>
          <w:bCs/>
          <w:spacing w:val="10"/>
          <w:sz w:val="24"/>
          <w:szCs w:val="24"/>
        </w:rPr>
        <w:lastRenderedPageBreak/>
        <w:t xml:space="preserve">PREDIKSI </w:t>
      </w:r>
      <w:r w:rsidR="00100695" w:rsidRPr="001F612A">
        <w:rPr>
          <w:rFonts w:ascii="Times New Roman" w:hAnsi="Times New Roman"/>
          <w:b/>
          <w:bCs/>
          <w:spacing w:val="10"/>
          <w:sz w:val="24"/>
          <w:szCs w:val="24"/>
          <w:lang w:val="en-US"/>
        </w:rPr>
        <w:t xml:space="preserve">POTENSI SENYAWA PADA DAUN KEMUNING SEBAGAI </w:t>
      </w:r>
    </w:p>
    <w:p w14:paraId="367934AA" w14:textId="09D52B0F" w:rsidR="00097741" w:rsidRPr="001F612A" w:rsidRDefault="00100695" w:rsidP="00A42644">
      <w:pPr>
        <w:spacing w:after="0" w:line="240" w:lineRule="auto"/>
        <w:jc w:val="center"/>
        <w:rPr>
          <w:rFonts w:ascii="Times New Roman" w:hAnsi="Times New Roman"/>
          <w:b/>
          <w:bCs/>
          <w:spacing w:val="-4"/>
          <w:sz w:val="24"/>
          <w:szCs w:val="24"/>
        </w:rPr>
      </w:pPr>
      <w:r w:rsidRPr="001F612A">
        <w:rPr>
          <w:rFonts w:ascii="Times New Roman" w:hAnsi="Times New Roman"/>
          <w:b/>
          <w:bCs/>
          <w:spacing w:val="-4"/>
          <w:sz w:val="24"/>
          <w:szCs w:val="24"/>
          <w:lang w:val="en-US"/>
        </w:rPr>
        <w:t xml:space="preserve">ANTI-OBESITAS MENGGUNAKAN </w:t>
      </w:r>
      <w:r w:rsidR="0023701F" w:rsidRPr="001F612A">
        <w:rPr>
          <w:rFonts w:ascii="Times New Roman" w:hAnsi="Times New Roman"/>
          <w:b/>
          <w:bCs/>
          <w:spacing w:val="-4"/>
          <w:sz w:val="24"/>
          <w:szCs w:val="24"/>
        </w:rPr>
        <w:t xml:space="preserve"> </w:t>
      </w:r>
      <w:r w:rsidRPr="001F612A">
        <w:rPr>
          <w:rFonts w:ascii="Times New Roman" w:hAnsi="Times New Roman"/>
          <w:b/>
          <w:bCs/>
          <w:spacing w:val="-4"/>
          <w:sz w:val="24"/>
          <w:szCs w:val="24"/>
          <w:lang w:val="en-US"/>
        </w:rPr>
        <w:t>MULTI-NETWORK CLUSTERING</w:t>
      </w:r>
      <w:r w:rsidRPr="001F612A">
        <w:rPr>
          <w:rStyle w:val="FootnoteReference"/>
          <w:rFonts w:ascii="Times New Roman" w:hAnsi="Times New Roman"/>
          <w:b/>
          <w:bCs/>
          <w:spacing w:val="-4"/>
          <w:sz w:val="24"/>
          <w:szCs w:val="24"/>
          <w:lang w:val="en-US"/>
        </w:rPr>
        <w:footnoteReference w:id="1"/>
      </w:r>
    </w:p>
    <w:p w14:paraId="62E61BF2" w14:textId="0E566BD7" w:rsidR="00097741" w:rsidRPr="005F4848" w:rsidRDefault="00097741" w:rsidP="00A42644">
      <w:pPr>
        <w:spacing w:after="0" w:line="240" w:lineRule="auto"/>
        <w:jc w:val="center"/>
        <w:rPr>
          <w:rFonts w:ascii="Times New Roman" w:hAnsi="Times New Roman"/>
          <w:i/>
          <w:sz w:val="28"/>
          <w:szCs w:val="28"/>
        </w:rPr>
      </w:pPr>
      <w:r w:rsidRPr="005F4848">
        <w:rPr>
          <w:rFonts w:ascii="Times New Roman" w:hAnsi="Times New Roman"/>
          <w:i/>
          <w:sz w:val="28"/>
          <w:szCs w:val="28"/>
        </w:rPr>
        <w:t>(</w:t>
      </w:r>
      <w:r w:rsidR="00100695" w:rsidRPr="00100695">
        <w:rPr>
          <w:rFonts w:ascii="Times New Roman" w:hAnsi="Times New Roman"/>
          <w:i/>
          <w:sz w:val="28"/>
          <w:szCs w:val="28"/>
        </w:rPr>
        <w:t>Prediction of</w:t>
      </w:r>
      <w:r w:rsidR="002F3FEB">
        <w:rPr>
          <w:rFonts w:ascii="Times New Roman" w:hAnsi="Times New Roman"/>
          <w:i/>
          <w:sz w:val="28"/>
          <w:szCs w:val="28"/>
          <w:lang w:val="en-US"/>
        </w:rPr>
        <w:t xml:space="preserve"> Potential</w:t>
      </w:r>
      <w:r w:rsidR="00100695" w:rsidRPr="00100695">
        <w:rPr>
          <w:rFonts w:ascii="Times New Roman" w:hAnsi="Times New Roman"/>
          <w:i/>
          <w:sz w:val="28"/>
          <w:szCs w:val="28"/>
        </w:rPr>
        <w:t xml:space="preserve"> Compounds from Murraya paniculata Leaves</w:t>
      </w:r>
      <w:r w:rsidR="003F3A3E">
        <w:rPr>
          <w:rFonts w:ascii="Times New Roman" w:hAnsi="Times New Roman"/>
          <w:i/>
          <w:sz w:val="28"/>
          <w:szCs w:val="28"/>
          <w:lang w:val="en-US"/>
        </w:rPr>
        <w:t xml:space="preserve"> as</w:t>
      </w:r>
      <w:r w:rsidR="00100695" w:rsidRPr="00100695">
        <w:rPr>
          <w:rFonts w:ascii="Times New Roman" w:hAnsi="Times New Roman"/>
          <w:i/>
          <w:sz w:val="28"/>
          <w:szCs w:val="28"/>
        </w:rPr>
        <w:t xml:space="preserve"> </w:t>
      </w:r>
      <w:r w:rsidR="003F3A3E">
        <w:rPr>
          <w:rFonts w:ascii="Times New Roman" w:hAnsi="Times New Roman"/>
          <w:i/>
          <w:sz w:val="28"/>
          <w:szCs w:val="28"/>
          <w:lang w:val="en-US"/>
        </w:rPr>
        <w:t xml:space="preserve">Anti-Obesity Agents </w:t>
      </w:r>
      <w:r w:rsidR="00100695" w:rsidRPr="00100695">
        <w:rPr>
          <w:rFonts w:ascii="Times New Roman" w:hAnsi="Times New Roman"/>
          <w:i/>
          <w:sz w:val="28"/>
          <w:szCs w:val="28"/>
        </w:rPr>
        <w:t>Using Multi-Network Clustering</w:t>
      </w:r>
      <w:r w:rsidRPr="005F4848">
        <w:rPr>
          <w:rFonts w:ascii="Times New Roman" w:hAnsi="Times New Roman"/>
          <w:i/>
          <w:sz w:val="28"/>
          <w:szCs w:val="28"/>
        </w:rPr>
        <w:t>)</w:t>
      </w:r>
    </w:p>
    <w:p w14:paraId="30CB09FA" w14:textId="77777777" w:rsidR="00097741" w:rsidRPr="005F4848" w:rsidRDefault="00097741" w:rsidP="00A42644">
      <w:pPr>
        <w:spacing w:after="0" w:line="240" w:lineRule="auto"/>
        <w:rPr>
          <w:rFonts w:ascii="Times New Roman" w:hAnsi="Times New Roman"/>
          <w:sz w:val="24"/>
          <w:szCs w:val="24"/>
        </w:rPr>
      </w:pPr>
    </w:p>
    <w:p w14:paraId="784A8758" w14:textId="0BB38B18" w:rsidR="00097741" w:rsidRPr="005F4848" w:rsidRDefault="00100695" w:rsidP="00A42644">
      <w:pPr>
        <w:spacing w:after="0" w:line="240" w:lineRule="auto"/>
        <w:jc w:val="center"/>
        <w:rPr>
          <w:rFonts w:ascii="Times New Roman" w:hAnsi="Times New Roman"/>
          <w:sz w:val="24"/>
          <w:szCs w:val="24"/>
        </w:rPr>
      </w:pPr>
      <w:r>
        <w:rPr>
          <w:rFonts w:ascii="Times New Roman" w:hAnsi="Times New Roman"/>
          <w:sz w:val="24"/>
          <w:szCs w:val="24"/>
          <w:lang w:val="en-US"/>
        </w:rPr>
        <w:t>Indah Puspitasari</w:t>
      </w:r>
      <w:r w:rsidR="00097741" w:rsidRPr="00C6352E">
        <w:rPr>
          <w:rStyle w:val="FootnoteReference"/>
        </w:rPr>
        <w:footnoteReference w:id="2"/>
      </w:r>
      <w:r w:rsidR="00097741">
        <w:rPr>
          <w:rFonts w:ascii="Times New Roman" w:hAnsi="Times New Roman"/>
          <w:sz w:val="24"/>
          <w:szCs w:val="24"/>
        </w:rPr>
        <w:t>, Wisnu Ananta Kusuma</w:t>
      </w:r>
      <w:r w:rsidR="00097741" w:rsidRPr="00C6352E">
        <w:rPr>
          <w:rStyle w:val="FootnoteReference"/>
        </w:rPr>
        <w:footnoteReference w:id="3"/>
      </w:r>
      <w:r w:rsidR="00097741">
        <w:rPr>
          <w:rFonts w:ascii="Times New Roman" w:hAnsi="Times New Roman"/>
          <w:sz w:val="24"/>
          <w:szCs w:val="24"/>
        </w:rPr>
        <w:t xml:space="preserve">, </w:t>
      </w:r>
      <w:r w:rsidR="00B54C82">
        <w:rPr>
          <w:rFonts w:ascii="Times New Roman" w:hAnsi="Times New Roman"/>
          <w:sz w:val="24"/>
          <w:szCs w:val="24"/>
        </w:rPr>
        <w:t>Toto Haryanto</w:t>
      </w:r>
      <w:r w:rsidR="00097741" w:rsidRPr="00C6352E">
        <w:rPr>
          <w:rStyle w:val="FootnoteReference"/>
        </w:rPr>
        <w:footnoteReference w:id="4"/>
      </w:r>
    </w:p>
    <w:p w14:paraId="5E373EC4" w14:textId="77777777" w:rsidR="00097741" w:rsidRDefault="00097741" w:rsidP="00A42644">
      <w:pPr>
        <w:spacing w:after="0" w:line="240" w:lineRule="auto"/>
        <w:rPr>
          <w:rFonts w:ascii="Times New Roman" w:hAnsi="Times New Roman"/>
          <w:sz w:val="24"/>
          <w:szCs w:val="24"/>
        </w:rPr>
      </w:pPr>
    </w:p>
    <w:p w14:paraId="680C8937" w14:textId="77777777" w:rsidR="00BB0D45" w:rsidRDefault="00097741" w:rsidP="00BB0D45">
      <w:pPr>
        <w:spacing w:after="0" w:line="240" w:lineRule="auto"/>
        <w:jc w:val="center"/>
        <w:rPr>
          <w:rFonts w:ascii="Times New Roman" w:hAnsi="Times New Roman"/>
          <w:b/>
          <w:i/>
          <w:sz w:val="24"/>
          <w:szCs w:val="24"/>
        </w:rPr>
      </w:pPr>
      <w:r w:rsidRPr="00A410A7">
        <w:rPr>
          <w:rFonts w:ascii="Times New Roman" w:hAnsi="Times New Roman"/>
          <w:b/>
          <w:i/>
          <w:sz w:val="24"/>
          <w:szCs w:val="24"/>
        </w:rPr>
        <w:t>Abstract</w:t>
      </w:r>
    </w:p>
    <w:p w14:paraId="4BD7273E" w14:textId="3EE01CC2" w:rsidR="00BB0D45" w:rsidRPr="00BB0D45" w:rsidRDefault="00BB0D45" w:rsidP="00BB0D45">
      <w:pPr>
        <w:spacing w:after="0" w:line="240" w:lineRule="auto"/>
        <w:jc w:val="both"/>
        <w:rPr>
          <w:rFonts w:ascii="Times New Roman" w:eastAsia="Times New Roman" w:hAnsi="Times New Roman"/>
          <w:sz w:val="24"/>
          <w:szCs w:val="24"/>
          <w:lang w:val="en-US"/>
        </w:rPr>
      </w:pPr>
      <w:r w:rsidRPr="00BB0D45">
        <w:rPr>
          <w:rFonts w:ascii="Times New Roman" w:eastAsia="Times New Roman" w:hAnsi="Times New Roman"/>
          <w:bCs/>
          <w:sz w:val="24"/>
          <w:szCs w:val="24"/>
          <w:lang w:val="en-US"/>
        </w:rPr>
        <w:t>Murraya paniculata</w:t>
      </w:r>
      <w:r w:rsidRPr="00BB0D45">
        <w:rPr>
          <w:rFonts w:ascii="Times New Roman" w:eastAsia="Times New Roman" w:hAnsi="Times New Roman"/>
          <w:sz w:val="24"/>
          <w:szCs w:val="24"/>
          <w:lang w:val="en-US"/>
        </w:rPr>
        <w:t xml:space="preserve"> has shown potential as a natural source of bioactive compounds for anti-obesity drug development. This study aims to predict the potential anti-obesity targets and active compounds from kemuning leaves using the Multi-Network Clustering (MNC) approach. The MNC approach integrates three biological networks: protein–protein interactions (PPI), domain–domain interactions (DDI), and protein–domain associations (PDA). Bioactive compounds were obtained from public databases and literature, and their bioavailability was evaluated using SwissADME. Compound–target protein interactions were predicted based on SMILES structures using SuperPred. Meanwhile, obesity-related proteins were collected from disease databases such as UniProt and OMIM. These two protein groups were integrated using the MNC model to identify potential interactions between kemuning compounds and obesity-associated targets.</w:t>
      </w:r>
      <w:r>
        <w:rPr>
          <w:rFonts w:ascii="Times New Roman" w:eastAsia="Times New Roman" w:hAnsi="Times New Roman"/>
          <w:sz w:val="24"/>
          <w:szCs w:val="24"/>
          <w:lang w:val="en-US"/>
        </w:rPr>
        <w:t xml:space="preserve"> </w:t>
      </w:r>
      <w:r w:rsidRPr="00BB0D45">
        <w:rPr>
          <w:rFonts w:ascii="Times New Roman" w:eastAsia="Times New Roman" w:hAnsi="Times New Roman"/>
          <w:sz w:val="24"/>
          <w:szCs w:val="24"/>
          <w:lang w:val="en-US"/>
        </w:rPr>
        <w:t>The integration resulted in 132 PPI interactions, 258 domain–domain interactions, and 209 domain–protein associations involving 184 target proteins. Clustering using the MNC algorithm produced several biologically relevant modules enriched in obesity-related pathways. Evaluation using geometric accuracy, FRAC, and hypergeometric P-value indicated that the domain-integrated networks yielded better biological relevance and clustering quality compared to domain-free networks. These findings highlight key protein targets and functional domains associated with obesity, and demonstrate that incorporating domain information enhances the predictive reliability of compound–target interactions in network-based drug discovery</w:t>
      </w:r>
    </w:p>
    <w:p w14:paraId="2DB88003" w14:textId="0678CC17" w:rsidR="00B54C82" w:rsidRPr="00B80802" w:rsidRDefault="00B54C82" w:rsidP="00A42644">
      <w:pPr>
        <w:spacing w:after="0" w:line="240" w:lineRule="auto"/>
        <w:jc w:val="both"/>
        <w:rPr>
          <w:rFonts w:ascii="Times New Roman" w:hAnsi="Times New Roman"/>
          <w:iCs/>
          <w:sz w:val="24"/>
          <w:szCs w:val="24"/>
        </w:rPr>
      </w:pPr>
    </w:p>
    <w:p w14:paraId="6971D9DC" w14:textId="04B953BE" w:rsidR="00097741" w:rsidRDefault="00097741" w:rsidP="000E263E">
      <w:pPr>
        <w:spacing w:after="0" w:line="240" w:lineRule="auto"/>
        <w:jc w:val="both"/>
        <w:rPr>
          <w:rFonts w:ascii="Times New Roman" w:hAnsi="Times New Roman"/>
          <w:sz w:val="24"/>
          <w:szCs w:val="24"/>
        </w:rPr>
      </w:pPr>
      <w:r w:rsidRPr="000E263E">
        <w:rPr>
          <w:rFonts w:ascii="Times New Roman" w:hAnsi="Times New Roman"/>
          <w:iCs/>
          <w:sz w:val="24"/>
          <w:szCs w:val="24"/>
        </w:rPr>
        <w:t xml:space="preserve">Keywords: </w:t>
      </w:r>
      <w:r w:rsidR="00230EC1" w:rsidRPr="000E263E">
        <w:rPr>
          <w:rFonts w:ascii="Times New Roman" w:hAnsi="Times New Roman"/>
          <w:iCs/>
          <w:sz w:val="24"/>
          <w:szCs w:val="24"/>
          <w:lang w:val="en-US"/>
        </w:rPr>
        <w:t>a</w:t>
      </w:r>
      <w:r w:rsidR="00230EC1" w:rsidRPr="000E263E">
        <w:rPr>
          <w:rFonts w:ascii="Times New Roman" w:hAnsi="Times New Roman"/>
          <w:sz w:val="24"/>
          <w:szCs w:val="24"/>
        </w:rPr>
        <w:t>nti-</w:t>
      </w:r>
      <w:r w:rsidR="00230EC1" w:rsidRPr="000E263E">
        <w:rPr>
          <w:rFonts w:ascii="Times New Roman" w:hAnsi="Times New Roman"/>
          <w:sz w:val="24"/>
          <w:szCs w:val="24"/>
          <w:lang w:val="en-US"/>
        </w:rPr>
        <w:t>o</w:t>
      </w:r>
      <w:r w:rsidR="00230EC1" w:rsidRPr="000E263E">
        <w:rPr>
          <w:rFonts w:ascii="Times New Roman" w:hAnsi="Times New Roman"/>
          <w:sz w:val="24"/>
          <w:szCs w:val="24"/>
        </w:rPr>
        <w:t xml:space="preserve">besity, </w:t>
      </w:r>
      <w:r w:rsidR="00230EC1" w:rsidRPr="000E263E">
        <w:rPr>
          <w:rFonts w:ascii="Times New Roman" w:hAnsi="Times New Roman"/>
          <w:sz w:val="24"/>
          <w:szCs w:val="24"/>
          <w:lang w:val="en-US"/>
        </w:rPr>
        <w:t>d</w:t>
      </w:r>
      <w:r w:rsidR="00230EC1" w:rsidRPr="000E263E">
        <w:rPr>
          <w:rFonts w:ascii="Times New Roman" w:hAnsi="Times New Roman"/>
          <w:sz w:val="24"/>
          <w:szCs w:val="24"/>
        </w:rPr>
        <w:t>omain-</w:t>
      </w:r>
      <w:r w:rsidR="00230EC1" w:rsidRPr="000E263E">
        <w:rPr>
          <w:rFonts w:ascii="Times New Roman" w:hAnsi="Times New Roman"/>
          <w:sz w:val="24"/>
          <w:szCs w:val="24"/>
          <w:lang w:val="en-US"/>
        </w:rPr>
        <w:t>d</w:t>
      </w:r>
      <w:r w:rsidR="00230EC1" w:rsidRPr="000E263E">
        <w:rPr>
          <w:rFonts w:ascii="Times New Roman" w:hAnsi="Times New Roman"/>
          <w:sz w:val="24"/>
          <w:szCs w:val="24"/>
        </w:rPr>
        <w:t xml:space="preserve">omain </w:t>
      </w:r>
      <w:r w:rsidR="00230EC1" w:rsidRPr="000E263E">
        <w:rPr>
          <w:rFonts w:ascii="Times New Roman" w:hAnsi="Times New Roman"/>
          <w:sz w:val="24"/>
          <w:szCs w:val="24"/>
          <w:lang w:val="en-US"/>
        </w:rPr>
        <w:t>i</w:t>
      </w:r>
      <w:r w:rsidR="00230EC1" w:rsidRPr="000E263E">
        <w:rPr>
          <w:rFonts w:ascii="Times New Roman" w:hAnsi="Times New Roman"/>
          <w:sz w:val="24"/>
          <w:szCs w:val="24"/>
        </w:rPr>
        <w:t xml:space="preserve">nteraction, </w:t>
      </w:r>
      <w:r w:rsidR="00230EC1" w:rsidRPr="000E263E">
        <w:rPr>
          <w:rFonts w:ascii="Times New Roman" w:hAnsi="Times New Roman"/>
          <w:sz w:val="24"/>
          <w:szCs w:val="24"/>
          <w:lang w:val="en-US"/>
        </w:rPr>
        <w:t>g</w:t>
      </w:r>
      <w:r w:rsidR="00230EC1" w:rsidRPr="000E263E">
        <w:rPr>
          <w:rFonts w:ascii="Times New Roman" w:hAnsi="Times New Roman"/>
          <w:sz w:val="24"/>
          <w:szCs w:val="24"/>
        </w:rPr>
        <w:t xml:space="preserve">eometric </w:t>
      </w:r>
      <w:r w:rsidR="00230EC1" w:rsidRPr="000E263E">
        <w:rPr>
          <w:rFonts w:ascii="Times New Roman" w:hAnsi="Times New Roman"/>
          <w:sz w:val="24"/>
          <w:szCs w:val="24"/>
          <w:lang w:val="en-US"/>
        </w:rPr>
        <w:t>a</w:t>
      </w:r>
      <w:r w:rsidR="00230EC1" w:rsidRPr="000E263E">
        <w:rPr>
          <w:rFonts w:ascii="Times New Roman" w:hAnsi="Times New Roman"/>
          <w:sz w:val="24"/>
          <w:szCs w:val="24"/>
        </w:rPr>
        <w:t xml:space="preserve">ccuracy, </w:t>
      </w:r>
      <w:r w:rsidR="00230EC1" w:rsidRPr="000E263E">
        <w:rPr>
          <w:rFonts w:ascii="Times New Roman" w:hAnsi="Times New Roman"/>
          <w:sz w:val="24"/>
          <w:szCs w:val="24"/>
          <w:lang w:val="en-US"/>
        </w:rPr>
        <w:t>m</w:t>
      </w:r>
      <w:r w:rsidR="00230EC1" w:rsidRPr="000E263E">
        <w:rPr>
          <w:rFonts w:ascii="Times New Roman" w:hAnsi="Times New Roman"/>
          <w:sz w:val="24"/>
          <w:szCs w:val="24"/>
        </w:rPr>
        <w:t xml:space="preserve">urraya paniculata, </w:t>
      </w:r>
      <w:r w:rsidR="00230EC1" w:rsidRPr="000E263E">
        <w:rPr>
          <w:rFonts w:ascii="Times New Roman" w:hAnsi="Times New Roman"/>
          <w:sz w:val="24"/>
          <w:szCs w:val="24"/>
          <w:lang w:val="en-US"/>
        </w:rPr>
        <w:t>m</w:t>
      </w:r>
      <w:r w:rsidR="00230EC1" w:rsidRPr="000E263E">
        <w:rPr>
          <w:rFonts w:ascii="Times New Roman" w:hAnsi="Times New Roman"/>
          <w:sz w:val="24"/>
          <w:szCs w:val="24"/>
        </w:rPr>
        <w:t xml:space="preserve">ulti-network </w:t>
      </w:r>
      <w:r w:rsidR="00230EC1" w:rsidRPr="000E263E">
        <w:rPr>
          <w:rFonts w:ascii="Times New Roman" w:hAnsi="Times New Roman"/>
          <w:sz w:val="24"/>
          <w:szCs w:val="24"/>
          <w:lang w:val="en-US"/>
        </w:rPr>
        <w:t>c</w:t>
      </w:r>
      <w:r w:rsidR="00230EC1" w:rsidRPr="000E263E">
        <w:rPr>
          <w:rFonts w:ascii="Times New Roman" w:hAnsi="Times New Roman"/>
          <w:sz w:val="24"/>
          <w:szCs w:val="24"/>
        </w:rPr>
        <w:t>lustering</w:t>
      </w:r>
    </w:p>
    <w:p w14:paraId="54CE46FC" w14:textId="77777777" w:rsidR="000E263E" w:rsidRPr="000E263E" w:rsidRDefault="000E263E" w:rsidP="000E263E">
      <w:pPr>
        <w:spacing w:after="0" w:line="240" w:lineRule="auto"/>
        <w:jc w:val="both"/>
        <w:rPr>
          <w:rFonts w:ascii="Times New Roman" w:hAnsi="Times New Roman"/>
          <w:sz w:val="24"/>
          <w:szCs w:val="24"/>
        </w:rPr>
      </w:pPr>
    </w:p>
    <w:p w14:paraId="4FBFC87A" w14:textId="77777777" w:rsidR="00097741" w:rsidRPr="008D7603" w:rsidRDefault="00097741" w:rsidP="00A42644">
      <w:pPr>
        <w:pStyle w:val="Heading1"/>
      </w:pPr>
      <w:r w:rsidRPr="005F4848">
        <w:t>PENDAHULUAN</w:t>
      </w:r>
    </w:p>
    <w:p w14:paraId="4A10A00D" w14:textId="77777777" w:rsidR="007E3D28" w:rsidRPr="007E3D28" w:rsidRDefault="007E3D28" w:rsidP="00BB0D45">
      <w:pPr>
        <w:spacing w:after="0" w:line="240" w:lineRule="auto"/>
        <w:ind w:firstLine="567"/>
        <w:jc w:val="both"/>
        <w:rPr>
          <w:rFonts w:ascii="Times New Roman" w:eastAsia="Times New Roman" w:hAnsi="Times New Roman"/>
          <w:sz w:val="24"/>
          <w:szCs w:val="24"/>
          <w:lang w:val="en-US"/>
        </w:rPr>
      </w:pPr>
      <w:r w:rsidRPr="007E3D28">
        <w:rPr>
          <w:rFonts w:ascii="Times New Roman" w:eastAsia="Times New Roman" w:hAnsi="Times New Roman"/>
          <w:sz w:val="24"/>
          <w:szCs w:val="24"/>
          <w:lang w:val="en-US"/>
        </w:rPr>
        <w:t xml:space="preserve">Obesitas merupakan salah satu masalah kesehatan global yang kompleks, dengan prevalensi yang terus meningkat secara signifikan dalam beberapa dekade terakhir. Kondisi ini ditandai oleh akumulasi lemak berlebih dalam tubuh yang berkontribusi terhadap berbagai penyakit kronis, seperti diabetes melitus, kanker, dan osteoartritis (Wharton et al. 2020), serta gangguan kesehatan mental seperti kecemasan dan depresi (Lavallee et al. 2021). Obesitas juga dikaitkan dengan penurunan harapan hidup dan peningkatan kerentanan terhadap penyakit menular (Muscogiuri et al. 2021), hingga akhirnya dikategorikan sebagai pandemi global oleh berbagai organisasi kesehatan dunia (Hancková dan Betáková 2022). Di Indonesia, dampak obesitas semakin nyata, dengan </w:t>
      </w:r>
      <w:r w:rsidRPr="007E3D28">
        <w:rPr>
          <w:rFonts w:ascii="Times New Roman" w:eastAsia="Times New Roman" w:hAnsi="Times New Roman"/>
          <w:sz w:val="24"/>
          <w:szCs w:val="24"/>
          <w:lang w:val="en-US"/>
        </w:rPr>
        <w:lastRenderedPageBreak/>
        <w:t>peningkatan proporsi kematian dari 2,5% pada tahun 1990 menjadi 8,4% pada tahun 2019 (Dai et al. 2020).</w:t>
      </w:r>
    </w:p>
    <w:p w14:paraId="25592415" w14:textId="20E89128" w:rsidR="00DA5B83" w:rsidRDefault="00DA5B83" w:rsidP="00A42644">
      <w:pPr>
        <w:pStyle w:val="Paragraf"/>
      </w:pPr>
      <w:r>
        <w:rPr>
          <w:lang w:val="en-US"/>
        </w:rPr>
        <w:t xml:space="preserve"> </w:t>
      </w:r>
      <w:r w:rsidR="007E3D28">
        <w:t xml:space="preserve">Penanganan obesitas umumnya dilakukan melalui pendekatan farmakologis dengan penggunaan obat-obatan sintetis. Namun, efektivitas pendekatan ini sering kali terbatas karena munculnya efek samping yang tidak diinginkan, tingginya biaya, serta rendahnya efektivitas jangka panjang (Ahmad et al. 2021; Müller et al. 2022). Oleh karena itu, diperlukan alternatif terapi yang lebih aman, efektif, dan terjangkau. Salah satu strategi yang menjanjikan adalah eksplorasi senyawa bioaktif dari tanaman obat tradisional. </w:t>
      </w:r>
      <w:r w:rsidR="007E3D28">
        <w:rPr>
          <w:rStyle w:val="Emphasis"/>
        </w:rPr>
        <w:t>Murraya paniculata</w:t>
      </w:r>
      <w:r w:rsidR="007E3D28">
        <w:t xml:space="preserve"> (kemuning) merupakan salah satu tanaman yang telah dilaporkan memiliki potensi anti-obesitas melalui peningkatan proses lipolisis dan metabolisme lemak dalam tubuh (Suwandi et al. 2023). Namun demikian, mekanisme farmakologis dan target molekuler dari senyawa aktif dalam daun kemuning masih belum sepenuhnya dipahami (Rajan et al. 2020).</w:t>
      </w:r>
    </w:p>
    <w:p w14:paraId="58388BF4" w14:textId="271CFFEF" w:rsidR="005071B4" w:rsidRDefault="007E3D28" w:rsidP="00DA5B83">
      <w:pPr>
        <w:pStyle w:val="NormalWeb"/>
        <w:spacing w:before="0" w:beforeAutospacing="0" w:after="0" w:afterAutospacing="0"/>
        <w:ind w:firstLine="567"/>
        <w:jc w:val="both"/>
      </w:pPr>
      <w:r>
        <w:t xml:space="preserve">Dalam konteks bioinformatika dan farmakologi sistem, pendekatan berbasis jaringan interaksi protein-protein (PPI) telah banyak digunakan untuk memprediksi keterkaitan antara senyawa aktif dan target protein pada berbagai penyakit, termasuk obesitas. Studi oleh Fatriani et al. (2024) menunjukkan bahwa analisis PPI mampu mengidentifikasi protein penting dalam metabolisme obesitas, seperti </w:t>
      </w:r>
      <w:r>
        <w:rPr>
          <w:rStyle w:val="Emphasis"/>
        </w:rPr>
        <w:t>PPARG</w:t>
      </w:r>
      <w:r>
        <w:t xml:space="preserve">, </w:t>
      </w:r>
      <w:r>
        <w:rPr>
          <w:rStyle w:val="Emphasis"/>
        </w:rPr>
        <w:t>PPARGC1A</w:t>
      </w:r>
      <w:r>
        <w:t xml:space="preserve">, dan </w:t>
      </w:r>
      <w:r>
        <w:rPr>
          <w:rStyle w:val="Emphasis"/>
        </w:rPr>
        <w:t>EP300</w:t>
      </w:r>
      <w:r>
        <w:t xml:space="preserve">, melalui metode </w:t>
      </w:r>
      <w:r>
        <w:rPr>
          <w:rStyle w:val="Emphasis"/>
        </w:rPr>
        <w:t>centrality measures</w:t>
      </w:r>
      <w:r>
        <w:t xml:space="preserve"> dan </w:t>
      </w:r>
      <w:r>
        <w:rPr>
          <w:rStyle w:val="Emphasis"/>
        </w:rPr>
        <w:t>Skyline Query</w:t>
      </w:r>
      <w:r>
        <w:t>. Namun, pendekatan PPI memiliki sejumlah keterbatasan, seperti kurangnya kelengkapan data, sifat jaringan yang statis, serta keterbatasan dalam merepresentasikan dinamika biologis (Dilmaghani et al. 2022; Zhan et al. 2023). Sebagai solusi atas keterbatasan tersebut, pendekatan berbasis interaksi domain-domain (DDI) dan asosiasi protein-domain (PDA) dinilai lebih informatif, mengingat domain merupakan unit struktural dan fungsional terkecil dari protein. Integrasi data DDI dan PDA mampu memberikan gambaran mekanistik yang lebih stabil dan spesifik. Studi Alborzi et al. (2021) menunjukkan bahwa pemanfaatan DDI dapat mengungkap pasangan protein yang relevan secara biologis, sementara Gómez Borrego dan Torrent Burgas (2022) serta Ibtehaz et al. (2023) menegaskan keunggulan pendekatan berbasis domain dalam memprediksi fungsi protein.</w:t>
      </w:r>
    </w:p>
    <w:p w14:paraId="4C744C01" w14:textId="5B5412D7" w:rsidR="00190E7C" w:rsidRDefault="007E3D28" w:rsidP="00190E7C">
      <w:pPr>
        <w:pStyle w:val="NormalWeb"/>
        <w:spacing w:before="0" w:beforeAutospacing="0" w:after="0" w:afterAutospacing="0"/>
        <w:ind w:firstLine="567"/>
        <w:jc w:val="both"/>
      </w:pPr>
      <w:r>
        <w:t xml:space="preserve">Dengan tersedianya data publik yang mendukung integrasi PPI, DDI, dan PDA, pendekatan </w:t>
      </w:r>
      <w:r>
        <w:rPr>
          <w:rStyle w:val="Emphasis"/>
        </w:rPr>
        <w:t>Multi-Network Clustering</w:t>
      </w:r>
      <w:r>
        <w:t xml:space="preserve"> (MNC) menjadi sangat relevan untuk diterapkan dalam studi prediktif. Pendekatan ini memungkinkan pembentukan jaringan interaksi yang lebih kontekstual, serta berpotensi meningkatkan akurasi prediksi target protein (Murgas et al. 2022). Oleh karena itu, penelitian ini memanfaatkan MNC untuk memahami mekanisme molekuler obesitas dan mengeksplorasi potensi senyawa aktif daun kemuning sebagai kandidat terapi anti-obesitas.</w:t>
      </w:r>
      <w:r w:rsidR="00DA5B83">
        <w:t xml:space="preserve"> </w:t>
      </w:r>
      <w:bookmarkStart w:id="0" w:name="_Hlk202605710"/>
    </w:p>
    <w:p w14:paraId="60668C94" w14:textId="2BC654D2" w:rsidR="00190E7C" w:rsidRDefault="00190E7C" w:rsidP="00190E7C">
      <w:pPr>
        <w:pStyle w:val="NormalWeb"/>
        <w:spacing w:before="0" w:beforeAutospacing="0" w:after="0" w:afterAutospacing="0"/>
        <w:ind w:firstLine="567"/>
        <w:jc w:val="both"/>
      </w:pPr>
    </w:p>
    <w:p w14:paraId="730817CB" w14:textId="7182122B" w:rsidR="00190E7C" w:rsidRDefault="00190E7C" w:rsidP="00190E7C">
      <w:pPr>
        <w:pStyle w:val="Heading1"/>
        <w:tabs>
          <w:tab w:val="clear" w:pos="431"/>
        </w:tabs>
        <w:rPr>
          <w:lang w:val="en-US"/>
        </w:rPr>
      </w:pPr>
      <w:r>
        <w:rPr>
          <w:lang w:val="en-US"/>
        </w:rPr>
        <w:t>METODE  PENELITIAN</w:t>
      </w:r>
    </w:p>
    <w:p w14:paraId="7F785753" w14:textId="7C11F5A9" w:rsidR="00190E7C" w:rsidRDefault="00190E7C" w:rsidP="00190E7C">
      <w:pPr>
        <w:pStyle w:val="NormalWeb"/>
        <w:spacing w:before="0" w:beforeAutospacing="0" w:after="120" w:afterAutospacing="0"/>
        <w:ind w:firstLine="567"/>
        <w:jc w:val="center"/>
        <w:rPr>
          <w:b/>
        </w:rPr>
      </w:pPr>
      <w:r w:rsidRPr="00190E7C">
        <w:rPr>
          <w:b/>
        </w:rPr>
        <w:t>Tahapan Penelitian</w:t>
      </w:r>
    </w:p>
    <w:p w14:paraId="7E4B8B88" w14:textId="03EADB3A" w:rsidR="00190E7C" w:rsidRDefault="00190E7C" w:rsidP="00190E7C">
      <w:pPr>
        <w:pStyle w:val="NormalWeb"/>
        <w:spacing w:before="0" w:beforeAutospacing="0" w:after="0" w:afterAutospacing="0"/>
        <w:ind w:firstLine="567"/>
        <w:jc w:val="both"/>
      </w:pPr>
      <w:r>
        <w:t xml:space="preserve">Penelitian ini </w:t>
      </w:r>
      <w:r w:rsidR="0098591C">
        <w:t>d</w:t>
      </w:r>
      <w:r w:rsidR="00307262">
        <w:t>ilaksanakan</w:t>
      </w:r>
      <w:r w:rsidR="0098591C">
        <w:t xml:space="preserve"> </w:t>
      </w:r>
      <w:r w:rsidR="00307262">
        <w:t>secara</w:t>
      </w:r>
      <w:r>
        <w:t xml:space="preserve"> </w:t>
      </w:r>
      <w:r w:rsidR="0098591C">
        <w:t>sistematis, dimulai dari akuisisi dan</w:t>
      </w:r>
      <w:r w:rsidR="00CD514E">
        <w:t xml:space="preserve"> praproses data senyawa aktif, target protein, serta </w:t>
      </w:r>
      <w:r w:rsidR="0098591C">
        <w:t>interaksi biologis</w:t>
      </w:r>
      <w:r w:rsidR="00CD514E">
        <w:t xml:space="preserve"> (PPI</w:t>
      </w:r>
      <w:r w:rsidR="0098591C">
        <w:t xml:space="preserve">, </w:t>
      </w:r>
      <w:r w:rsidR="00CD514E">
        <w:t>DDI, PDA)</w:t>
      </w:r>
      <w:r w:rsidR="00307262">
        <w:t>.</w:t>
      </w:r>
      <w:r w:rsidR="00CD514E">
        <w:t xml:space="preserve"> </w:t>
      </w:r>
      <w:r w:rsidR="00307262">
        <w:t xml:space="preserve">Tahap selanjutnya adalah </w:t>
      </w:r>
      <w:r w:rsidR="0098591C">
        <w:t>kon</w:t>
      </w:r>
      <w:r w:rsidR="00307262">
        <w:t>s</w:t>
      </w:r>
      <w:r w:rsidR="0098591C">
        <w:t>truksi</w:t>
      </w:r>
      <w:r w:rsidR="00CD514E">
        <w:t xml:space="preserve"> jaringan dan </w:t>
      </w:r>
      <w:r w:rsidR="00307262">
        <w:t>prediksi</w:t>
      </w:r>
      <w:r w:rsidR="00CD514E">
        <w:t xml:space="preserve"> menggunakan pendekatan </w:t>
      </w:r>
      <w:r w:rsidR="00CD514E" w:rsidRPr="00307262">
        <w:rPr>
          <w:i/>
        </w:rPr>
        <w:t>Multi-Network Clustering</w:t>
      </w:r>
      <w:r w:rsidR="00CD514E">
        <w:t xml:space="preserve"> (MNC), hingga evaluasi</w:t>
      </w:r>
      <w:r w:rsidR="00307262">
        <w:t xml:space="preserve"> terhadap</w:t>
      </w:r>
      <w:r w:rsidR="00CD514E">
        <w:t xml:space="preserve"> hasil akhir.</w:t>
      </w:r>
      <w:r w:rsidR="0098591C">
        <w:t xml:space="preserve">  </w:t>
      </w:r>
      <w:r>
        <w:t>Tahapan lengkap penelitian ini disajikan pada Gambar 1.</w:t>
      </w:r>
    </w:p>
    <w:p w14:paraId="142E88DD" w14:textId="6AE955C2" w:rsidR="00CD514E" w:rsidRDefault="00CD514E" w:rsidP="00CD514E">
      <w:pPr>
        <w:pStyle w:val="NormalWeb"/>
        <w:spacing w:before="0" w:beforeAutospacing="0" w:after="0" w:afterAutospacing="0"/>
        <w:ind w:firstLine="567"/>
        <w:jc w:val="both"/>
      </w:pPr>
      <w:r>
        <w:rPr>
          <w:noProof/>
        </w:rPr>
        <w:lastRenderedPageBreak/>
        <w:drawing>
          <wp:anchor distT="0" distB="0" distL="114300" distR="114300" simplePos="0" relativeHeight="251659264" behindDoc="1" locked="0" layoutInCell="1" allowOverlap="1" wp14:anchorId="3E6D9366" wp14:editId="5020B03B">
            <wp:simplePos x="0" y="0"/>
            <wp:positionH relativeFrom="margin">
              <wp:posOffset>754380</wp:posOffset>
            </wp:positionH>
            <wp:positionV relativeFrom="paragraph">
              <wp:posOffset>48260</wp:posOffset>
            </wp:positionV>
            <wp:extent cx="4237990" cy="2273935"/>
            <wp:effectExtent l="0" t="0" r="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31179" t="31592" r="12509" b="16649"/>
                    <a:stretch/>
                  </pic:blipFill>
                  <pic:spPr bwMode="auto">
                    <a:xfrm>
                      <a:off x="0" y="0"/>
                      <a:ext cx="4237990" cy="2273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FACB48" w14:textId="77777777" w:rsidR="00CD514E" w:rsidRPr="00CD514E" w:rsidRDefault="00CD514E" w:rsidP="00CD514E">
      <w:pPr>
        <w:rPr>
          <w:lang w:val="en-US"/>
        </w:rPr>
      </w:pPr>
    </w:p>
    <w:p w14:paraId="1AACA359" w14:textId="77777777" w:rsidR="00CD514E" w:rsidRPr="00CD514E" w:rsidRDefault="00CD514E" w:rsidP="00CD514E">
      <w:pPr>
        <w:rPr>
          <w:lang w:val="en-US"/>
        </w:rPr>
      </w:pPr>
    </w:p>
    <w:p w14:paraId="52F9E0F5" w14:textId="77777777" w:rsidR="00CD514E" w:rsidRPr="00CD514E" w:rsidRDefault="00CD514E" w:rsidP="00CD514E">
      <w:pPr>
        <w:rPr>
          <w:lang w:val="en-US"/>
        </w:rPr>
      </w:pPr>
    </w:p>
    <w:p w14:paraId="1A3BC7D4" w14:textId="434498E6" w:rsidR="00307262" w:rsidRDefault="00307262" w:rsidP="00CD514E">
      <w:pPr>
        <w:rPr>
          <w:lang w:val="en-US"/>
        </w:rPr>
      </w:pPr>
    </w:p>
    <w:p w14:paraId="081EBEB2" w14:textId="77777777" w:rsidR="00307262" w:rsidRPr="00307262" w:rsidRDefault="00307262" w:rsidP="00307262">
      <w:pPr>
        <w:rPr>
          <w:lang w:val="en-US"/>
        </w:rPr>
      </w:pPr>
    </w:p>
    <w:p w14:paraId="25D55B92" w14:textId="77777777" w:rsidR="00307262" w:rsidRPr="00307262" w:rsidRDefault="00307262" w:rsidP="00307262">
      <w:pPr>
        <w:rPr>
          <w:lang w:val="en-US"/>
        </w:rPr>
      </w:pPr>
    </w:p>
    <w:p w14:paraId="598C54D5" w14:textId="77777777" w:rsidR="00307262" w:rsidRDefault="00307262" w:rsidP="00307262">
      <w:pPr>
        <w:jc w:val="center"/>
        <w:rPr>
          <w:color w:val="000000" w:themeColor="text1"/>
          <w:szCs w:val="24"/>
          <w:lang w:val="en-ID"/>
        </w:rPr>
      </w:pPr>
    </w:p>
    <w:p w14:paraId="010F228C" w14:textId="36A7AC5E" w:rsidR="00BD6DF5" w:rsidRPr="00307262" w:rsidRDefault="00BD6DF5" w:rsidP="00307262">
      <w:pPr>
        <w:jc w:val="center"/>
        <w:rPr>
          <w:rFonts w:ascii="Times New Roman" w:hAnsi="Times New Roman"/>
          <w:b/>
          <w:bCs/>
          <w:color w:val="000000" w:themeColor="text1"/>
          <w:sz w:val="24"/>
          <w:szCs w:val="24"/>
          <w:lang w:val="en-ID"/>
        </w:rPr>
      </w:pPr>
      <w:r w:rsidRPr="00307262">
        <w:rPr>
          <w:rFonts w:ascii="Times New Roman" w:hAnsi="Times New Roman"/>
          <w:color w:val="000000" w:themeColor="text1"/>
          <w:sz w:val="24"/>
          <w:szCs w:val="24"/>
          <w:lang w:val="en-ID"/>
        </w:rPr>
        <w:t>Gambar 1. Tahapan Penelitian</w:t>
      </w:r>
    </w:p>
    <w:p w14:paraId="2616E777" w14:textId="15C78200" w:rsidR="00B54C82" w:rsidRPr="00EA444B" w:rsidRDefault="00AB26D0" w:rsidP="00307262">
      <w:pPr>
        <w:pStyle w:val="JudulSubbab"/>
        <w:spacing w:before="0"/>
        <w:ind w:left="0" w:firstLine="0"/>
        <w:jc w:val="center"/>
      </w:pPr>
      <w:bookmarkStart w:id="1" w:name="_Toc204687744"/>
      <w:r>
        <w:t>Akuisi Data dan Pemetaan Interaksi Biologis</w:t>
      </w:r>
      <w:bookmarkEnd w:id="1"/>
    </w:p>
    <w:bookmarkEnd w:id="0"/>
    <w:p w14:paraId="2628538D" w14:textId="4E5A2150" w:rsidR="00432551" w:rsidRDefault="00432551" w:rsidP="008F4E3D">
      <w:pPr>
        <w:pStyle w:val="NormalWeb"/>
        <w:spacing w:before="0" w:beforeAutospacing="0" w:after="120" w:afterAutospacing="0"/>
        <w:ind w:firstLine="567"/>
        <w:jc w:val="both"/>
      </w:pPr>
      <w:r>
        <w:t xml:space="preserve">Tahap ini bertujuan memperoleh data biologis yang menjadi dasar konstruksi jaringan interaksi. Data yang dikumpulkan meliputi senyawa aktif, target protein, serta serta interaksi biologis berupa </w:t>
      </w:r>
      <w:r w:rsidRPr="00432551">
        <w:rPr>
          <w:i/>
        </w:rPr>
        <w:t>protein-protein interaction</w:t>
      </w:r>
      <w:r>
        <w:t xml:space="preserve"> (PPI), </w:t>
      </w:r>
      <w:r w:rsidRPr="00432551">
        <w:rPr>
          <w:i/>
        </w:rPr>
        <w:t>domain-domain interaction</w:t>
      </w:r>
      <w:r>
        <w:t xml:space="preserve"> (DDI), dan </w:t>
      </w:r>
      <w:r w:rsidRPr="00432551">
        <w:rPr>
          <w:i/>
        </w:rPr>
        <w:t>protein-domain association</w:t>
      </w:r>
      <w:r>
        <w:t xml:space="preserve"> (PDA).</w:t>
      </w:r>
    </w:p>
    <w:p w14:paraId="427C5E8A" w14:textId="7D78D210" w:rsidR="00F11D68" w:rsidRDefault="008F4E3D" w:rsidP="008F4E3D">
      <w:pPr>
        <w:pStyle w:val="NormalWeb"/>
        <w:spacing w:before="0" w:beforeAutospacing="0" w:after="0" w:afterAutospacing="0"/>
        <w:jc w:val="both"/>
      </w:pPr>
      <w:r w:rsidRPr="006B5CFE">
        <w:rPr>
          <w:b/>
        </w:rPr>
        <w:t>Data Senyawa Aktif</w:t>
      </w:r>
    </w:p>
    <w:p w14:paraId="33A1ACAE" w14:textId="77777777" w:rsidR="00487F3F" w:rsidRDefault="00011A79" w:rsidP="00487F3F">
      <w:pPr>
        <w:pStyle w:val="NormalWeb"/>
        <w:spacing w:before="0" w:beforeAutospacing="0" w:after="0" w:afterAutospacing="0"/>
        <w:ind w:firstLine="567"/>
        <w:jc w:val="both"/>
      </w:pPr>
      <w:r w:rsidRPr="00011A79">
        <w:t>Sebanyak 16 senyawa aktif daun kemuning (</w:t>
      </w:r>
      <w:r w:rsidRPr="00011A79">
        <w:rPr>
          <w:rStyle w:val="Emphasis"/>
          <w:rFonts w:eastAsia="Calibri"/>
        </w:rPr>
        <w:t>Murraya paniculata</w:t>
      </w:r>
      <w:r w:rsidRPr="00011A79">
        <w:t xml:space="preserve">) diidentifikasi berdasarkan hasil analisis LC-MS yang dilaporkan oleh Fatriani </w:t>
      </w:r>
      <w:r w:rsidRPr="00011A79">
        <w:rPr>
          <w:rStyle w:val="Emphasis"/>
          <w:rFonts w:eastAsia="Calibri"/>
        </w:rPr>
        <w:t>et al.</w:t>
      </w:r>
      <w:r w:rsidRPr="00011A79">
        <w:t xml:space="preserve"> (2024). Struktur kimia dari masing-masing senyawa diverifikasi melalui basis data PubChem. Dari keseluruhan senyawa tersebut, sebanyak 14 senyawa ditemukan dalam database PubChem beserta informasi </w:t>
      </w:r>
      <w:r w:rsidRPr="00011A79">
        <w:rPr>
          <w:i/>
        </w:rPr>
        <w:t>Chemical ID</w:t>
      </w:r>
      <w:r w:rsidRPr="00011A79">
        <w:t xml:space="preserve"> (CID), </w:t>
      </w:r>
      <w:r w:rsidRPr="00011A79">
        <w:rPr>
          <w:i/>
        </w:rPr>
        <w:t>Simplified Molecular Input Line Entry System</w:t>
      </w:r>
      <w:r w:rsidRPr="00011A79">
        <w:t xml:space="preserve"> (SMILES), rumus molekul, massa molekul, dan nama IUPAC. Salah satu senyawa, yaitu ((+/–)-limonene), hanya tersedia dalam bentuk campuran rasemat akibat keterbatasan metode LC-MS yang tidak menggunakan kolom kiral, sehingga tidak mampu membedakan isomer optik. Oleh karena itu, struktur umum limonene (CID: 22311) digunakan sebagai representasi (Xu </w:t>
      </w:r>
      <w:r w:rsidRPr="00011A79">
        <w:rPr>
          <w:rStyle w:val="Emphasis"/>
          <w:rFonts w:eastAsia="Calibri"/>
        </w:rPr>
        <w:t>et al.</w:t>
      </w:r>
      <w:r w:rsidRPr="00011A79">
        <w:t>, 2017). Satu senyawa lainnya tidak ditemukan di PubChem dan strukturnya ditentukan secara manual melalui layanan CACTUS (</w:t>
      </w:r>
      <w:hyperlink r:id="rId13" w:tgtFrame="_new" w:history="1">
        <w:r w:rsidRPr="00011A79">
          <w:rPr>
            <w:rStyle w:val="Hyperlink"/>
            <w:rFonts w:eastAsia="Microsoft YaHei"/>
            <w:color w:val="auto"/>
            <w:u w:val="none"/>
          </w:rPr>
          <w:t>https://cactus.nci.nih.gov/chemical/structure</w:t>
        </w:r>
      </w:hyperlink>
      <w:r w:rsidRPr="00011A79">
        <w:t xml:space="preserve">). </w:t>
      </w:r>
      <w:r w:rsidR="00487F3F">
        <w:t xml:space="preserve">Dari total 16 senyawa aktif hasil identifikasi, sebanyak 13 senyawa memiliki nilai </w:t>
      </w:r>
      <w:r w:rsidR="00487F3F" w:rsidRPr="00487F3F">
        <w:rPr>
          <w:rStyle w:val="Strong"/>
          <w:b w:val="0"/>
          <w:i/>
        </w:rPr>
        <w:t>bioavailability score</w:t>
      </w:r>
      <w:r w:rsidR="00487F3F" w:rsidRPr="00487F3F">
        <w:rPr>
          <w:rStyle w:val="Strong"/>
          <w:b w:val="0"/>
        </w:rPr>
        <w:t xml:space="preserve"> ≥ 0,55</w:t>
      </w:r>
      <w:r w:rsidR="00487F3F">
        <w:t xml:space="preserve">, sehingga dipertimbangkan sebagai kandidat dengan potensi ketersediaan sistemik yang cukup setelah pemberian oral. Meskipun sebagian dari senyawa tersebut menunjukkan nilai </w:t>
      </w:r>
      <w:r w:rsidR="00487F3F" w:rsidRPr="00487F3F">
        <w:rPr>
          <w:rStyle w:val="Strong"/>
          <w:b w:val="0"/>
        </w:rPr>
        <w:t>GI absorption yang rendah</w:t>
      </w:r>
      <w:r w:rsidR="00487F3F">
        <w:t>, senyawa tetap dipertimbangkan dalam tahap analisis lanjutan mengingat potensi farmakologisnya (Daina et al., 2017).</w:t>
      </w:r>
    </w:p>
    <w:p w14:paraId="309B5BFB" w14:textId="6B5EEC71" w:rsidR="00D2642F" w:rsidRDefault="00D2642F" w:rsidP="00487F3F">
      <w:pPr>
        <w:pStyle w:val="NormalWeb"/>
        <w:spacing w:before="0" w:beforeAutospacing="0" w:after="0" w:afterAutospacing="0"/>
        <w:jc w:val="both"/>
      </w:pPr>
      <w:bookmarkStart w:id="2" w:name="_GoBack"/>
      <w:bookmarkEnd w:id="2"/>
      <w:r w:rsidRPr="006B5CFE">
        <w:rPr>
          <w:b/>
        </w:rPr>
        <w:t xml:space="preserve">Data </w:t>
      </w:r>
      <w:r>
        <w:rPr>
          <w:b/>
        </w:rPr>
        <w:t>Target Protein</w:t>
      </w:r>
    </w:p>
    <w:p w14:paraId="3144F39E" w14:textId="3AB9326E" w:rsidR="00011A79" w:rsidRPr="00011A79" w:rsidRDefault="00011A79" w:rsidP="00D2642F">
      <w:pPr>
        <w:pStyle w:val="NormalWeb"/>
        <w:spacing w:before="0" w:beforeAutospacing="0" w:after="0" w:afterAutospacing="0"/>
        <w:jc w:val="both"/>
      </w:pPr>
    </w:p>
    <w:p w14:paraId="5FBA3939" w14:textId="24A7B61D" w:rsidR="0036006B" w:rsidRDefault="0036006B" w:rsidP="00011A79">
      <w:pPr>
        <w:pStyle w:val="NormalWeb"/>
        <w:spacing w:before="0" w:beforeAutospacing="0" w:after="0" w:afterAutospacing="0"/>
        <w:jc w:val="both"/>
      </w:pPr>
    </w:p>
    <w:p w14:paraId="30095074" w14:textId="532DFF1D" w:rsidR="00B54C82" w:rsidRDefault="00F93CD5" w:rsidP="00A42644">
      <w:pPr>
        <w:spacing w:before="120" w:after="120" w:line="240" w:lineRule="auto"/>
        <w:jc w:val="center"/>
        <w:rPr>
          <w:rFonts w:ascii="Times New Roman" w:hAnsi="Times New Roman"/>
          <w:b/>
          <w:bCs/>
          <w:iCs/>
          <w:sz w:val="24"/>
          <w:szCs w:val="24"/>
          <w:lang w:val="en-US"/>
        </w:rPr>
      </w:pPr>
      <w:r>
        <w:rPr>
          <w:rFonts w:ascii="Times New Roman" w:hAnsi="Times New Roman"/>
          <w:b/>
          <w:bCs/>
          <w:iCs/>
          <w:sz w:val="24"/>
          <w:szCs w:val="24"/>
          <w:lang w:val="en-US"/>
        </w:rPr>
        <w:t>Praproses</w:t>
      </w:r>
    </w:p>
    <w:p w14:paraId="26A0DC58" w14:textId="77777777" w:rsidR="00200BD3" w:rsidRPr="00F93CD5" w:rsidRDefault="00200BD3" w:rsidP="009C4204">
      <w:pPr>
        <w:spacing w:before="120" w:after="120" w:line="240" w:lineRule="auto"/>
        <w:jc w:val="both"/>
        <w:rPr>
          <w:rFonts w:ascii="Times New Roman" w:hAnsi="Times New Roman"/>
          <w:b/>
          <w:bCs/>
          <w:iCs/>
          <w:sz w:val="24"/>
          <w:szCs w:val="24"/>
          <w:lang w:val="en-US"/>
        </w:rPr>
      </w:pPr>
    </w:p>
    <w:p w14:paraId="4F1B710E" w14:textId="71856916" w:rsidR="005E3C5C" w:rsidRDefault="005E3C5C" w:rsidP="00477D04">
      <w:pPr>
        <w:spacing w:before="120" w:after="120" w:line="240" w:lineRule="auto"/>
        <w:ind w:firstLine="720"/>
        <w:jc w:val="both"/>
        <w:rPr>
          <w:rFonts w:ascii="Times New Roman" w:hAnsi="Times New Roman"/>
          <w:sz w:val="24"/>
          <w:szCs w:val="24"/>
        </w:rPr>
      </w:pPr>
    </w:p>
    <w:p w14:paraId="6B1B558B" w14:textId="012DB21B" w:rsidR="00B54C82" w:rsidRDefault="00B54C82" w:rsidP="00A42644">
      <w:pPr>
        <w:spacing w:before="120" w:after="120" w:line="240" w:lineRule="auto"/>
        <w:ind w:firstLine="720"/>
        <w:jc w:val="both"/>
        <w:rPr>
          <w:rFonts w:ascii="Times New Roman" w:eastAsia="Times New Roman" w:hAnsi="Times New Roman"/>
          <w:b/>
          <w:sz w:val="24"/>
          <w:szCs w:val="24"/>
        </w:rPr>
      </w:pPr>
      <w:r w:rsidRPr="00B54C82">
        <w:rPr>
          <w:rFonts w:ascii="Times New Roman" w:eastAsia="Times New Roman" w:hAnsi="Times New Roman"/>
          <w:b/>
          <w:i/>
          <w:iCs/>
          <w:sz w:val="24"/>
          <w:szCs w:val="24"/>
        </w:rPr>
        <w:t>Deep learning</w:t>
      </w:r>
      <w:r w:rsidRPr="00B54C82">
        <w:rPr>
          <w:rFonts w:ascii="Times New Roman" w:eastAsia="Times New Roman" w:hAnsi="Times New Roman"/>
          <w:b/>
          <w:sz w:val="24"/>
          <w:szCs w:val="24"/>
        </w:rPr>
        <w:t xml:space="preserve"> pendekatan </w:t>
      </w:r>
      <w:r w:rsidR="00A76DED">
        <w:rPr>
          <w:rFonts w:ascii="Times New Roman" w:eastAsia="Times New Roman" w:hAnsi="Times New Roman"/>
          <w:b/>
          <w:i/>
          <w:iCs/>
          <w:sz w:val="24"/>
          <w:szCs w:val="24"/>
        </w:rPr>
        <w:t>t</w:t>
      </w:r>
      <w:r w:rsidRPr="00B54C82">
        <w:rPr>
          <w:rFonts w:ascii="Times New Roman" w:eastAsia="Times New Roman" w:hAnsi="Times New Roman"/>
          <w:b/>
          <w:i/>
          <w:iCs/>
          <w:sz w:val="24"/>
          <w:szCs w:val="24"/>
        </w:rPr>
        <w:t xml:space="preserve">ransfer learning, </w:t>
      </w:r>
      <w:r w:rsidRPr="00B54C82">
        <w:rPr>
          <w:rFonts w:ascii="Times New Roman" w:eastAsia="Times New Roman" w:hAnsi="Times New Roman"/>
          <w:b/>
          <w:sz w:val="24"/>
          <w:szCs w:val="24"/>
        </w:rPr>
        <w:t>Evalu</w:t>
      </w:r>
      <w:r w:rsidRPr="00B54C82">
        <w:rPr>
          <w:rFonts w:ascii="Times New Roman" w:eastAsia="Times New Roman" w:hAnsi="Times New Roman"/>
          <w:b/>
          <w:sz w:val="24"/>
          <w:szCs w:val="24"/>
          <w:lang w:val="en-US"/>
        </w:rPr>
        <w:t>a</w:t>
      </w:r>
      <w:r w:rsidRPr="00B54C82">
        <w:rPr>
          <w:rFonts w:ascii="Times New Roman" w:eastAsia="Times New Roman" w:hAnsi="Times New Roman"/>
          <w:b/>
          <w:sz w:val="24"/>
          <w:szCs w:val="24"/>
        </w:rPr>
        <w:t>si dan Seleksi Model</w:t>
      </w:r>
    </w:p>
    <w:p w14:paraId="4A353E0F" w14:textId="3F6BF812" w:rsidR="00C526F7" w:rsidRPr="00C526F7" w:rsidRDefault="00C526F7" w:rsidP="00A42644">
      <w:pPr>
        <w:spacing w:before="120" w:after="120" w:line="240" w:lineRule="auto"/>
        <w:ind w:firstLine="567"/>
        <w:jc w:val="both"/>
        <w:rPr>
          <w:rFonts w:ascii="Times New Roman" w:eastAsia="Times New Roman" w:hAnsi="Times New Roman"/>
          <w:b/>
          <w:sz w:val="24"/>
          <w:szCs w:val="24"/>
        </w:rPr>
      </w:pPr>
      <w:r w:rsidRPr="00186749">
        <w:rPr>
          <w:rFonts w:ascii="Times New Roman" w:hAnsi="Times New Roman"/>
          <w:color w:val="000000" w:themeColor="text1"/>
          <w:sz w:val="24"/>
          <w:szCs w:val="24"/>
          <w:lang w:val="it-IT"/>
        </w:rPr>
        <w:lastRenderedPageBreak/>
        <w:t xml:space="preserve">Dataset seperti data pelatihan dan data prediksi antara peptide dan protein kanker. Pendekatan pertama menggunakan ekstraksi fitur protein deskriptor (PSSM, AAS, ID, dan PP) yang digunakan sebagai input pada model pretrained CAMP-TL </w:t>
      </w:r>
      <w:r w:rsidRPr="00C526F7">
        <w:rPr>
          <w:rFonts w:ascii="Times New Roman" w:hAnsi="Times New Roman"/>
          <w:color w:val="000000" w:themeColor="text1"/>
          <w:sz w:val="24"/>
          <w:szCs w:val="24"/>
          <w:lang w:val="en-ID"/>
        </w:rPr>
        <w:fldChar w:fldCharType="begin" w:fldLock="1"/>
      </w:r>
      <w:r w:rsidRPr="00186749">
        <w:rPr>
          <w:rFonts w:ascii="Times New Roman" w:hAnsi="Times New Roman"/>
          <w:color w:val="000000" w:themeColor="text1"/>
          <w:sz w:val="24"/>
          <w:szCs w:val="24"/>
          <w:lang w:val="it-IT"/>
        </w:rPr>
        <w:instrText>ADDIN CSL_CITATION {"citationItems":[{"id":"ITEM-1","itemData":{"DOI":"10.1038/s41467-021-25772-4","ISSN":"20411723","PMID":"34526500","abstract":"Peptide-protein interactions are involved in various fundamental cellular functions and their identification is crucial for designing efficacious peptide therapeutics. Recently, a number of computational methods have been developed to predict peptide-protein interactions. However, most of the existing prediction approaches heavily depend on high-resolution structure data. Here, we present a deep learning framework for multi-level peptide-protein interaction prediction, called CAMP, including binary peptide-protein interaction prediction and corresponding peptide binding residue identification. Comprehensive evaluation demonstrated that CAMP can successfully capture the binary interactions between peptides and proteins and identify the binding residues along the peptides involved in the interactions. In addition, CAMP outperformed other state-of-the-art methods on binary peptide-protein interaction prediction. CAMP can serve as a useful tool in peptide-protein interaction prediction and identification of important binding residues in the peptides, which can thus facilitate the peptide drug discovery process.","author":[{"dropping-particle":"","family":"Lei","given":"Yipin","non-dropping-particle":"","parse-names":false,"suffix":""},{"dropping-particle":"","family":"Li","given":"Shuya","non-dropping-particle":"","parse-names":false,"suffix":""},{"dropping-particle":"","family":"Liu","given":"Ziyi","non-dropping-particle":"","parse-names":false,"suffix":""},{"dropping-particle":"","family":"Wan","given":"Fangping","non-dropping-particle":"","parse-names":false,"suffix":""},{"dropping-particle":"","family":"Tian","given":"Tingzhong","non-dropping-particle":"","parse-names":false,"suffix":""},{"dropping-particle":"","family":"Li","given":"Shao","non-dropping-particle":"","parse-names":false,"suffix":""},{"dropping-particle":"","family":"Zhao","given":"Dan","non-dropping-particle":"","parse-names":false,"suffix":""},{"dropping-particle":"","family":"Zeng","given":"Jianyang","non-dropping-particle":"","parse-names":false,"suffix":""}],"container-title":"Nature Communications","id":"ITEM-1","issue":"1","issued":{"date-parts":[["2021","12","1"]]},"publisher":"Nature Research","title":"A deep-learning framework for multi-level peptide–protein interaction prediction","type":"article-journal","volume":"12"},"uris":["http://www.mendeley.com/documents/?uuid=cb462cb1-6b5e-343e-96cd-f3f12d54056e"]}],"mendeley":{"formattedCitation":"(Lei &lt;i&gt;et al.&lt;/i&gt; 2021)","plainTextFormattedCitation":"(Lei et al. 2021)","previouslyFormattedCitation":"(Lei &lt;i&gt;et al.&lt;/i&gt; 2021)"},"properties":{"noteIndex":0},"schema":"https://github.com/citation-style-language/schema/raw/master/csl-citation.json"}</w:instrText>
      </w:r>
      <w:r w:rsidRPr="00C526F7">
        <w:rPr>
          <w:rFonts w:ascii="Times New Roman" w:hAnsi="Times New Roman"/>
          <w:color w:val="000000" w:themeColor="text1"/>
          <w:sz w:val="24"/>
          <w:szCs w:val="24"/>
          <w:lang w:val="en-ID"/>
        </w:rPr>
        <w:fldChar w:fldCharType="separate"/>
      </w:r>
      <w:r w:rsidRPr="00186749">
        <w:rPr>
          <w:rFonts w:ascii="Times New Roman" w:hAnsi="Times New Roman"/>
          <w:noProof/>
          <w:color w:val="000000" w:themeColor="text1"/>
          <w:sz w:val="24"/>
          <w:szCs w:val="24"/>
          <w:lang w:val="it-IT"/>
        </w:rPr>
        <w:t xml:space="preserve">(Lei </w:t>
      </w:r>
      <w:r w:rsidRPr="00186749">
        <w:rPr>
          <w:rFonts w:ascii="Times New Roman" w:hAnsi="Times New Roman"/>
          <w:i/>
          <w:noProof/>
          <w:color w:val="000000" w:themeColor="text1"/>
          <w:sz w:val="24"/>
          <w:szCs w:val="24"/>
          <w:lang w:val="it-IT"/>
        </w:rPr>
        <w:t>et al.</w:t>
      </w:r>
      <w:r w:rsidRPr="00186749">
        <w:rPr>
          <w:rFonts w:ascii="Times New Roman" w:hAnsi="Times New Roman"/>
          <w:noProof/>
          <w:color w:val="000000" w:themeColor="text1"/>
          <w:sz w:val="24"/>
          <w:szCs w:val="24"/>
          <w:lang w:val="it-IT"/>
        </w:rPr>
        <w:t xml:space="preserve"> 2021)</w:t>
      </w:r>
      <w:r w:rsidRPr="00C526F7">
        <w:rPr>
          <w:rFonts w:ascii="Times New Roman" w:hAnsi="Times New Roman"/>
          <w:color w:val="000000" w:themeColor="text1"/>
          <w:sz w:val="24"/>
          <w:szCs w:val="24"/>
          <w:lang w:val="en-ID"/>
        </w:rPr>
        <w:fldChar w:fldCharType="end"/>
      </w:r>
      <w:r w:rsidRPr="00186749">
        <w:rPr>
          <w:rFonts w:ascii="Times New Roman" w:hAnsi="Times New Roman"/>
          <w:color w:val="000000" w:themeColor="text1"/>
          <w:sz w:val="24"/>
          <w:szCs w:val="24"/>
          <w:lang w:val="it-IT"/>
        </w:rPr>
        <w:t>. Model di-</w:t>
      </w:r>
      <w:r w:rsidRPr="00186749">
        <w:rPr>
          <w:rFonts w:ascii="Times New Roman" w:hAnsi="Times New Roman"/>
          <w:i/>
          <w:iCs/>
          <w:color w:val="000000" w:themeColor="text1"/>
          <w:sz w:val="24"/>
          <w:szCs w:val="24"/>
          <w:lang w:val="it-IT"/>
        </w:rPr>
        <w:t>fine-tune</w:t>
      </w:r>
      <w:r w:rsidRPr="00186749">
        <w:rPr>
          <w:rFonts w:ascii="Times New Roman" w:hAnsi="Times New Roman"/>
          <w:color w:val="000000" w:themeColor="text1"/>
          <w:sz w:val="24"/>
          <w:szCs w:val="24"/>
          <w:lang w:val="it-IT"/>
        </w:rPr>
        <w:t xml:space="preserve"> dengan memodifikasi bagian dense layer</w:t>
      </w:r>
      <w:r w:rsidR="00C2213A">
        <w:rPr>
          <w:rFonts w:ascii="Times New Roman" w:hAnsi="Times New Roman"/>
          <w:color w:val="000000" w:themeColor="text1"/>
          <w:sz w:val="24"/>
          <w:szCs w:val="24"/>
          <w:lang w:val="it-IT"/>
        </w:rPr>
        <w:t xml:space="preserve"> akhir</w:t>
      </w:r>
      <w:r w:rsidRPr="00186749">
        <w:rPr>
          <w:rFonts w:ascii="Times New Roman" w:hAnsi="Times New Roman"/>
          <w:color w:val="000000" w:themeColor="text1"/>
          <w:sz w:val="24"/>
          <w:szCs w:val="24"/>
          <w:lang w:val="it-IT"/>
        </w:rPr>
        <w:t xml:space="preserve"> agar sesuai dengan data target, sehingga dapat belajar mengenali pola interaksi baru.</w:t>
      </w:r>
    </w:p>
    <w:p w14:paraId="35BFC885" w14:textId="5CE2CC50" w:rsidR="00A76DED" w:rsidRPr="00A76DED" w:rsidRDefault="00A76DED" w:rsidP="00A42644">
      <w:pPr>
        <w:pStyle w:val="JudulSub-subbab"/>
        <w:spacing w:before="120"/>
        <w:ind w:left="0" w:firstLine="567"/>
        <w:jc w:val="both"/>
        <w:rPr>
          <w:rFonts w:cs="Times New Roman"/>
          <w:bCs w:val="0"/>
          <w:color w:val="000000" w:themeColor="text1"/>
          <w:szCs w:val="24"/>
        </w:rPr>
      </w:pPr>
      <w:r w:rsidRPr="00A76DED">
        <w:rPr>
          <w:rFonts w:cs="Times New Roman"/>
          <w:bCs w:val="0"/>
          <w:color w:val="000000" w:themeColor="text1"/>
          <w:szCs w:val="24"/>
        </w:rPr>
        <w:t xml:space="preserve">Pendekatan kedua menggunakan embedding </w:t>
      </w:r>
      <w:r w:rsidRPr="005314A0">
        <w:rPr>
          <w:rFonts w:cs="Times New Roman"/>
          <w:bCs w:val="0"/>
          <w:color w:val="000000" w:themeColor="text1"/>
          <w:szCs w:val="24"/>
        </w:rPr>
        <w:t>ProtT5</w:t>
      </w:r>
      <w:r w:rsidRPr="00A76DED">
        <w:rPr>
          <w:rFonts w:cs="Times New Roman"/>
          <w:bCs w:val="0"/>
          <w:color w:val="000000" w:themeColor="text1"/>
          <w:szCs w:val="24"/>
        </w:rPr>
        <w:t xml:space="preserve"> berbasis arsitektur </w:t>
      </w:r>
      <w:r>
        <w:rPr>
          <w:rFonts w:cs="Times New Roman"/>
          <w:bCs w:val="0"/>
          <w:i/>
          <w:iCs/>
          <w:color w:val="000000" w:themeColor="text1"/>
          <w:szCs w:val="24"/>
        </w:rPr>
        <w:t>t</w:t>
      </w:r>
      <w:r w:rsidRPr="00A76DED">
        <w:rPr>
          <w:rFonts w:cs="Times New Roman"/>
          <w:bCs w:val="0"/>
          <w:i/>
          <w:iCs/>
          <w:color w:val="000000" w:themeColor="text1"/>
          <w:szCs w:val="24"/>
        </w:rPr>
        <w:t>ransformer</w:t>
      </w:r>
      <w:r w:rsidRPr="00A76DED">
        <w:rPr>
          <w:rFonts w:cs="Times New Roman"/>
          <w:bCs w:val="0"/>
          <w:color w:val="000000" w:themeColor="text1"/>
          <w:szCs w:val="24"/>
        </w:rPr>
        <w:t xml:space="preserve"> sebagai representasi fitur input pada model SAE-DNN dan TabNet. Proses pelatihan melibatkan pencarian </w:t>
      </w:r>
      <w:r w:rsidRPr="00C4120B">
        <w:rPr>
          <w:rFonts w:cs="Times New Roman"/>
          <w:bCs w:val="0"/>
          <w:i/>
          <w:iCs/>
          <w:color w:val="000000" w:themeColor="text1"/>
          <w:szCs w:val="24"/>
        </w:rPr>
        <w:t>hyperparameter</w:t>
      </w:r>
      <w:r w:rsidRPr="00A76DED">
        <w:rPr>
          <w:rFonts w:cs="Times New Roman"/>
          <w:bCs w:val="0"/>
          <w:color w:val="000000" w:themeColor="text1"/>
          <w:szCs w:val="24"/>
        </w:rPr>
        <w:t xml:space="preserve"> terbaik menggunakan teknik </w:t>
      </w:r>
      <w:r w:rsidRPr="00A76DED">
        <w:rPr>
          <w:rFonts w:cs="Times New Roman"/>
          <w:bCs w:val="0"/>
          <w:i/>
          <w:iCs/>
          <w:color w:val="000000" w:themeColor="text1"/>
          <w:szCs w:val="24"/>
        </w:rPr>
        <w:t>grid search</w:t>
      </w:r>
      <w:r w:rsidRPr="00A76DED">
        <w:rPr>
          <w:rFonts w:cs="Times New Roman"/>
          <w:bCs w:val="0"/>
          <w:color w:val="000000" w:themeColor="text1"/>
          <w:szCs w:val="24"/>
        </w:rPr>
        <w:t xml:space="preserve">. Evaluasi performa model dilakukan menggunakan metrik </w:t>
      </w:r>
      <w:r w:rsidRPr="00A76DED">
        <w:rPr>
          <w:rFonts w:cs="Times New Roman"/>
          <w:bCs w:val="0"/>
          <w:i/>
          <w:iCs/>
          <w:color w:val="000000" w:themeColor="text1"/>
          <w:szCs w:val="24"/>
        </w:rPr>
        <w:t>accuracy</w:t>
      </w:r>
      <w:r w:rsidRPr="00A76DED">
        <w:rPr>
          <w:rFonts w:cs="Times New Roman"/>
          <w:bCs w:val="0"/>
          <w:color w:val="000000" w:themeColor="text1"/>
          <w:szCs w:val="24"/>
        </w:rPr>
        <w:t xml:space="preserve">, </w:t>
      </w:r>
      <w:r w:rsidRPr="00A76DED">
        <w:rPr>
          <w:rFonts w:cs="Times New Roman"/>
          <w:bCs w:val="0"/>
          <w:i/>
          <w:iCs/>
          <w:color w:val="000000" w:themeColor="text1"/>
          <w:szCs w:val="24"/>
        </w:rPr>
        <w:t>precision</w:t>
      </w:r>
      <w:r w:rsidRPr="00A76DED">
        <w:rPr>
          <w:rFonts w:cs="Times New Roman"/>
          <w:bCs w:val="0"/>
          <w:color w:val="000000" w:themeColor="text1"/>
          <w:szCs w:val="24"/>
        </w:rPr>
        <w:t xml:space="preserve">, </w:t>
      </w:r>
      <w:r w:rsidRPr="00A76DED">
        <w:rPr>
          <w:rFonts w:cs="Times New Roman"/>
          <w:bCs w:val="0"/>
          <w:i/>
          <w:iCs/>
          <w:color w:val="000000" w:themeColor="text1"/>
          <w:szCs w:val="24"/>
        </w:rPr>
        <w:t>recall</w:t>
      </w:r>
      <w:r w:rsidRPr="00A76DED">
        <w:rPr>
          <w:rFonts w:cs="Times New Roman"/>
          <w:bCs w:val="0"/>
          <w:color w:val="000000" w:themeColor="text1"/>
          <w:szCs w:val="24"/>
        </w:rPr>
        <w:t>, F1-</w:t>
      </w:r>
      <w:r w:rsidRPr="00A76DED">
        <w:rPr>
          <w:rFonts w:cs="Times New Roman"/>
          <w:bCs w:val="0"/>
          <w:i/>
          <w:iCs/>
          <w:color w:val="000000" w:themeColor="text1"/>
          <w:szCs w:val="24"/>
        </w:rPr>
        <w:t>score</w:t>
      </w:r>
      <w:r w:rsidRPr="00A76DED">
        <w:rPr>
          <w:rFonts w:cs="Times New Roman"/>
          <w:bCs w:val="0"/>
          <w:color w:val="000000" w:themeColor="text1"/>
          <w:szCs w:val="24"/>
        </w:rPr>
        <w:t xml:space="preserve">, dan ROC-AUC. Model dengan nilai AUC tertinggi dipilih sebagai model terbaik dan digunakan untuk memprediksi interaksi antara peptida </w:t>
      </w:r>
      <w:r w:rsidR="009465B1">
        <w:rPr>
          <w:rFonts w:cs="Times New Roman"/>
          <w:bCs w:val="0"/>
          <w:i/>
          <w:iCs/>
          <w:color w:val="000000" w:themeColor="text1"/>
          <w:szCs w:val="24"/>
        </w:rPr>
        <w:t>c</w:t>
      </w:r>
      <w:r w:rsidRPr="00A76DED">
        <w:rPr>
          <w:rFonts w:cs="Times New Roman"/>
          <w:bCs w:val="0"/>
          <w:i/>
          <w:iCs/>
          <w:color w:val="000000" w:themeColor="text1"/>
          <w:szCs w:val="24"/>
        </w:rPr>
        <w:t>alloselasma rhodostoma</w:t>
      </w:r>
      <w:r w:rsidRPr="00A76DED">
        <w:rPr>
          <w:rFonts w:cs="Times New Roman"/>
          <w:bCs w:val="0"/>
          <w:color w:val="000000" w:themeColor="text1"/>
          <w:szCs w:val="24"/>
        </w:rPr>
        <w:t xml:space="preserve"> dan protein kanker.</w:t>
      </w:r>
    </w:p>
    <w:p w14:paraId="67134E5B" w14:textId="130EB198" w:rsidR="00B54C82" w:rsidRPr="00456FA6" w:rsidRDefault="00B54C82" w:rsidP="00A42644">
      <w:pPr>
        <w:pStyle w:val="JudulSub-subbab"/>
        <w:spacing w:before="120"/>
        <w:ind w:left="0" w:firstLine="0"/>
        <w:jc w:val="center"/>
        <w:rPr>
          <w:rFonts w:eastAsia="Times New Roman" w:cs="Times New Roman"/>
          <w:b/>
          <w:bCs w:val="0"/>
          <w:szCs w:val="24"/>
        </w:rPr>
      </w:pPr>
      <w:bookmarkStart w:id="3" w:name="_Hlk202607095"/>
      <w:r w:rsidRPr="00456FA6">
        <w:rPr>
          <w:rFonts w:eastAsia="Times New Roman" w:cs="Times New Roman"/>
          <w:b/>
          <w:bCs w:val="0"/>
          <w:szCs w:val="24"/>
        </w:rPr>
        <w:t xml:space="preserve">Prediksi </w:t>
      </w:r>
      <w:r w:rsidRPr="00456FA6">
        <w:rPr>
          <w:b/>
          <w:bCs w:val="0"/>
        </w:rPr>
        <w:t xml:space="preserve">Peptida Ular C. </w:t>
      </w:r>
      <w:r w:rsidRPr="00A844BE">
        <w:rPr>
          <w:b/>
          <w:bCs w:val="0"/>
          <w:i/>
          <w:iCs/>
        </w:rPr>
        <w:t>rhodostoma</w:t>
      </w:r>
      <w:r w:rsidRPr="00456FA6">
        <w:rPr>
          <w:b/>
          <w:bCs w:val="0"/>
        </w:rPr>
        <w:t xml:space="preserve"> dan Protein Kanker</w:t>
      </w:r>
    </w:p>
    <w:p w14:paraId="1276B5CE" w14:textId="05FC3EF6" w:rsidR="00901DAF" w:rsidRPr="00901DAF" w:rsidRDefault="00A844BE" w:rsidP="00A42644">
      <w:pPr>
        <w:tabs>
          <w:tab w:val="left" w:pos="900"/>
        </w:tabs>
        <w:spacing w:before="120" w:after="120"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414E4" w:rsidRPr="001414E4">
        <w:rPr>
          <w:rFonts w:ascii="Times New Roman" w:hAnsi="Times New Roman"/>
          <w:color w:val="000000" w:themeColor="text1"/>
          <w:sz w:val="24"/>
          <w:szCs w:val="24"/>
        </w:rPr>
        <w:t xml:space="preserve">Model terbaik digunakan untuk memprediksi interaksi antara peptida </w:t>
      </w:r>
      <w:r w:rsidR="001414E4" w:rsidRPr="001414E4">
        <w:rPr>
          <w:rFonts w:ascii="Times New Roman" w:hAnsi="Times New Roman"/>
          <w:i/>
          <w:iCs/>
          <w:color w:val="000000" w:themeColor="text1"/>
          <w:sz w:val="24"/>
          <w:szCs w:val="24"/>
        </w:rPr>
        <w:t>Calloselasma rhodostoma</w:t>
      </w:r>
      <w:r w:rsidR="001414E4" w:rsidRPr="001414E4">
        <w:rPr>
          <w:rFonts w:ascii="Times New Roman" w:hAnsi="Times New Roman"/>
          <w:color w:val="000000" w:themeColor="text1"/>
          <w:sz w:val="24"/>
          <w:szCs w:val="24"/>
        </w:rPr>
        <w:t xml:space="preserve"> dan protein kanker. Hasil prediksi dianalisis berdasarkan skor probabilitas (≥ 0,95) dan nilai </w:t>
      </w:r>
      <w:r w:rsidR="001414E4" w:rsidRPr="001414E4">
        <w:rPr>
          <w:rFonts w:ascii="Times New Roman" w:hAnsi="Times New Roman"/>
          <w:i/>
          <w:iCs/>
          <w:color w:val="000000" w:themeColor="text1"/>
          <w:sz w:val="24"/>
          <w:szCs w:val="24"/>
        </w:rPr>
        <w:t>p-value</w:t>
      </w:r>
      <w:r w:rsidR="005314A0">
        <w:rPr>
          <w:rFonts w:ascii="Times New Roman" w:hAnsi="Times New Roman"/>
          <w:color w:val="000000" w:themeColor="text1"/>
          <w:sz w:val="24"/>
          <w:szCs w:val="24"/>
        </w:rPr>
        <w:t xml:space="preserve"> </w:t>
      </w:r>
      <w:r w:rsidR="001414E4" w:rsidRPr="001414E4">
        <w:rPr>
          <w:rFonts w:ascii="Times New Roman" w:hAnsi="Times New Roman"/>
          <w:color w:val="000000" w:themeColor="text1"/>
          <w:sz w:val="24"/>
          <w:szCs w:val="24"/>
        </w:rPr>
        <w:t>terhadap distribusi skor prediksi</w:t>
      </w:r>
      <w:r w:rsidR="001414E4">
        <w:rPr>
          <w:rFonts w:ascii="Times New Roman" w:hAnsi="Times New Roman"/>
          <w:color w:val="000000" w:themeColor="text1"/>
          <w:sz w:val="24"/>
          <w:szCs w:val="24"/>
        </w:rPr>
        <w:t xml:space="preserve"> </w:t>
      </w:r>
      <w:r w:rsidR="001414E4">
        <w:rPr>
          <w:rFonts w:ascii="Times New Roman" w:hAnsi="Times New Roman"/>
          <w:color w:val="000000" w:themeColor="text1"/>
          <w:sz w:val="24"/>
          <w:szCs w:val="24"/>
        </w:rPr>
        <w:fldChar w:fldCharType="begin" w:fldLock="1"/>
      </w:r>
      <w:r w:rsidR="001414E4">
        <w:rPr>
          <w:rFonts w:ascii="Times New Roman" w:hAnsi="Times New Roman"/>
          <w:color w:val="000000" w:themeColor="text1"/>
          <w:sz w:val="24"/>
          <w:szCs w:val="24"/>
        </w:rPr>
        <w:instrText>ADDIN CSL_CITATION {"citationItems":[{"id":"ITEM-1","itemData":{"DOI":"10.1186/s12859-019-3036-6","ISSN":"14712105","PMID":"31462221","abstract":"Background: Protein interaction databases often provide confidence scores for each recorded interaction based on the available experimental evidence. Protein interaction networks (PINs) are then built by thresholding on these scores, so that only interactions of sufficiently high quality are included. These networks are used to identify biologically relevant motifs or nodes using metrics such as degree or betweenness centrality. This type of analysis can be sensitive to the choice of threshold. If a node metric is to be useful for extracting biological signal, it should induce similar node rankings across PINs obtained at different reasonable confidence score thresholds. Results: We propose three measures - rank continuity, identifiability, and instability - to evaluate how robust a node metric is to changes in the score threshold. We apply our measures to twenty-five metrics and identify four as the most robust: the number of edges in the step-1 ego network, as well as the leave-one-out differences in average redundancy, average number of edges in the step-1 ego network, and natural connectivity. Our measures show good agreement across PINs from different species and data sources. Analysis of synthetically generated scored networks shows that robustness results are context-specific, and depend both on network topology and on how scores are placed across network edges. Conclusion: Due to the uncertainty associated with protein interaction detection, and therefore network structure, for PIN analysis to be reproducible, it should yield similar results across different confidence score thresholds. We demonstrate that while certain node metrics are robust with respect to threshold choice, this is not always the case. Promisingly, our results suggest that there are some metrics that are robust across networks constructed from different databases, and different scoring procedures.","author":[{"dropping-particle":"V.","family":"Bozhilova","given":"Lyuba","non-dropping-particle":"","parse-names":false,"suffix":""},{"dropping-particle":"V.","family":"Whitmore","given":"Alan","non-dropping-particle":"","parse-names":false,"suffix":""},{"dropping-particle":"","family":"Wray","given":"Jonny","non-dropping-particle":"","parse-names":false,"suffix":""},{"dropping-particle":"","family":"Reinert","given":"Gesine","non-dropping-particle":"","parse-names":false,"suffix":""},{"dropping-particle":"","family":"Deane","given":"Charlotte M.","non-dropping-particle":"","parse-names":false,"suffix":""}],"container-title":"BMC Bioinformatics","id":"ITEM-1","issue":"1","issued":{"date-parts":[["2019"]]},"page":"1-14","publisher":"BMC Bioinformatics","title":"Measuring rank robustness in scored protein interaction networks","type":"article-journal","volume":"20"},"uris":["http://www.mendeley.com/documents/?uuid=115bee4a-be6c-46f7-80d0-7441b5003b60"]}],"mendeley":{"formattedCitation":"(Bozhilova &lt;i&gt;et al.&lt;/i&gt; 2019)","plainTextFormattedCitation":"(Bozhilova et al. 2019)","previouslyFormattedCitation":"(Bozhilova &lt;i&gt;et al.&lt;/i&gt; 2019)"},"properties":{"noteIndex":0},"schema":"https://github.com/citation-style-language/schema/raw/master/csl-citation.json"}</w:instrText>
      </w:r>
      <w:r w:rsidR="001414E4">
        <w:rPr>
          <w:rFonts w:ascii="Times New Roman" w:hAnsi="Times New Roman"/>
          <w:color w:val="000000" w:themeColor="text1"/>
          <w:sz w:val="24"/>
          <w:szCs w:val="24"/>
        </w:rPr>
        <w:fldChar w:fldCharType="separate"/>
      </w:r>
      <w:r w:rsidR="001414E4" w:rsidRPr="001414E4">
        <w:rPr>
          <w:rFonts w:ascii="Times New Roman" w:hAnsi="Times New Roman"/>
          <w:noProof/>
          <w:color w:val="000000" w:themeColor="text1"/>
          <w:sz w:val="24"/>
          <w:szCs w:val="24"/>
        </w:rPr>
        <w:t xml:space="preserve">(Bozhilova </w:t>
      </w:r>
      <w:r w:rsidR="001414E4" w:rsidRPr="001414E4">
        <w:rPr>
          <w:rFonts w:ascii="Times New Roman" w:hAnsi="Times New Roman"/>
          <w:i/>
          <w:noProof/>
          <w:color w:val="000000" w:themeColor="text1"/>
          <w:sz w:val="24"/>
          <w:szCs w:val="24"/>
        </w:rPr>
        <w:t>et al.</w:t>
      </w:r>
      <w:r w:rsidR="001414E4" w:rsidRPr="001414E4">
        <w:rPr>
          <w:rFonts w:ascii="Times New Roman" w:hAnsi="Times New Roman"/>
          <w:noProof/>
          <w:color w:val="000000" w:themeColor="text1"/>
          <w:sz w:val="24"/>
          <w:szCs w:val="24"/>
        </w:rPr>
        <w:t xml:space="preserve"> 2019)</w:t>
      </w:r>
      <w:r w:rsidR="001414E4">
        <w:rPr>
          <w:rFonts w:ascii="Times New Roman" w:hAnsi="Times New Roman"/>
          <w:color w:val="000000" w:themeColor="text1"/>
          <w:sz w:val="24"/>
          <w:szCs w:val="24"/>
        </w:rPr>
        <w:fldChar w:fldCharType="end"/>
      </w:r>
      <w:r w:rsidR="001414E4" w:rsidRPr="001414E4">
        <w:rPr>
          <w:rFonts w:ascii="Times New Roman" w:hAnsi="Times New Roman"/>
          <w:color w:val="000000" w:themeColor="text1"/>
          <w:sz w:val="24"/>
          <w:szCs w:val="24"/>
        </w:rPr>
        <w:t xml:space="preserve">. Pasangan peptida–protein dengan </w:t>
      </w:r>
      <w:r w:rsidR="001414E4" w:rsidRPr="001414E4">
        <w:rPr>
          <w:rFonts w:ascii="Times New Roman" w:hAnsi="Times New Roman"/>
          <w:i/>
          <w:iCs/>
          <w:color w:val="000000" w:themeColor="text1"/>
          <w:sz w:val="24"/>
          <w:szCs w:val="24"/>
        </w:rPr>
        <w:t>p-value</w:t>
      </w:r>
      <w:r w:rsidR="001414E4" w:rsidRPr="001414E4">
        <w:rPr>
          <w:rFonts w:ascii="Times New Roman" w:hAnsi="Times New Roman"/>
          <w:color w:val="000000" w:themeColor="text1"/>
          <w:sz w:val="24"/>
          <w:szCs w:val="24"/>
        </w:rPr>
        <w:t xml:space="preserve"> &lt; 0,05 dianggap signifikan </w:t>
      </w:r>
      <w:r w:rsidR="005314A0">
        <w:rPr>
          <w:rFonts w:ascii="Times New Roman" w:hAnsi="Times New Roman"/>
          <w:color w:val="000000" w:themeColor="text1"/>
          <w:sz w:val="24"/>
          <w:szCs w:val="24"/>
        </w:rPr>
        <w:t xml:space="preserve">berinteraksi </w:t>
      </w:r>
      <w:r w:rsidR="001414E4" w:rsidRPr="001414E4">
        <w:rPr>
          <w:rFonts w:ascii="Times New Roman" w:hAnsi="Times New Roman"/>
          <w:color w:val="000000" w:themeColor="text1"/>
          <w:sz w:val="24"/>
          <w:szCs w:val="24"/>
        </w:rPr>
        <w:t>dan diprioritaskan sebagai kandidat target interaksi</w:t>
      </w:r>
      <w:r w:rsidR="001414E4">
        <w:rPr>
          <w:rFonts w:ascii="Times New Roman" w:hAnsi="Times New Roman"/>
          <w:color w:val="000000" w:themeColor="text1"/>
          <w:sz w:val="24"/>
          <w:szCs w:val="24"/>
        </w:rPr>
        <w:t xml:space="preserve"> </w:t>
      </w:r>
      <w:r w:rsidR="001414E4">
        <w:rPr>
          <w:rFonts w:ascii="Times New Roman" w:hAnsi="Times New Roman"/>
          <w:color w:val="000000" w:themeColor="text1"/>
          <w:sz w:val="24"/>
          <w:szCs w:val="24"/>
        </w:rPr>
        <w:fldChar w:fldCharType="begin" w:fldLock="1"/>
      </w:r>
      <w:r w:rsidR="009C6206">
        <w:rPr>
          <w:rFonts w:ascii="Times New Roman" w:hAnsi="Times New Roman"/>
          <w:color w:val="000000" w:themeColor="text1"/>
          <w:sz w:val="24"/>
          <w:szCs w:val="24"/>
        </w:rPr>
        <w:instrText>ADDIN CSL_CITATION {"citationItems":[{"id":"ITEM-1","itemData":{"DOI":"10.1093/bioinformatics/btad276","ISSN":"13674811","PMID":"37084275","abstract":"Motivation: Cancer is one of the leading causes of death worldwide. Despite significant improvements in prevention and treatment, mortality remains high for many cancer types. Hence, innovative methods that use molecular data to stratify patients and identify biomarkers are needed. Promising biomarkers can also be inferred from competing endogenous RNA (ceRNA) networks that capture the gene-miRNA gene regulatory landscape. Thus far, the role of these biomarkers could only be studied globally but not in a sample-specific manner. To mitigate this, we introduce spongEffects, a novel method that infers subnetworks (or modules) from ceRNA networks and calculates patient- or sample-specific scores related to their regulatory activity. Results: We show how spongEffects can be used for downstream interpretation and machine learning tasks such as tumor classification and for identifying subtype-specific regulatory interactions. In a concrete example of breast cancer subtype classification, we prioritize modules impacting the biology of the different subtypes. In summary, spongEffects prioritizes ceRNA modules as biomarkers and offers insights into the miRNA regulatory landscape. Notably, these module scores can be inferred from gene expression data alone and can thus be applied to cohorts where miRNA expression information is lacking.","author":[{"dropping-particle":"","family":"Boniolo","given":"Fabio","non-dropping-particle":"","parse-names":false,"suffix":""},{"dropping-particle":"","family":"Hoffmann","given":"Markus","non-dropping-particle":"","parse-names":false,"suffix":""},{"dropping-particle":"","family":"Roggendorf","given":"Norman","non-dropping-particle":"","parse-names":false,"suffix":""},{"dropping-particle":"","family":"Tercan","given":"Bahar","non-dropping-particle":"","parse-names":false,"suffix":""},{"dropping-particle":"","family":"Baumbach","given":"Jan","non-dropping-particle":"","parse-names":false,"suffix":""},{"dropping-particle":"","family":"Castro","given":"Mauro A.A.","non-dropping-particle":"","parse-names":false,"suffix":""},{"dropping-particle":"","family":"Robertson","given":"A. Gordon","non-dropping-particle":"","parse-names":false,"suffix":""},{"dropping-particle":"","family":"Saur","given":"Dieter","non-dropping-particle":"","parse-names":false,"suffix":""},{"dropping-particle":"","family":"List","given":"Markus","non-dropping-particle":"","parse-names":false,"suffix":""}],"container-title":"Bioinformatics","id":"ITEM-1","issue":"5","issued":{"date-parts":[["2023"]]},"title":"SpongEffects: CeRNA modules offer patient-specific insights into the miRNA regulatory landscape","type":"article-journal","volume":"39"},"uris":["http://www.mendeley.com/documents/?uuid=6f4880f3-bb37-48dd-ba2a-941aeaa6ddea"]}],"mendeley":{"formattedCitation":"(Boniolo &lt;i&gt;et al.&lt;/i&gt; 2023)","plainTextFormattedCitation":"(Boniolo et al. 2023)","previouslyFormattedCitation":"(Boniolo &lt;i&gt;et al.&lt;/i&gt; 2023)"},"properties":{"noteIndex":0},"schema":"https://github.com/citation-style-language/schema/raw/master/csl-citation.json"}</w:instrText>
      </w:r>
      <w:r w:rsidR="001414E4">
        <w:rPr>
          <w:rFonts w:ascii="Times New Roman" w:hAnsi="Times New Roman"/>
          <w:color w:val="000000" w:themeColor="text1"/>
          <w:sz w:val="24"/>
          <w:szCs w:val="24"/>
        </w:rPr>
        <w:fldChar w:fldCharType="separate"/>
      </w:r>
      <w:r w:rsidR="001414E4" w:rsidRPr="001414E4">
        <w:rPr>
          <w:rFonts w:ascii="Times New Roman" w:hAnsi="Times New Roman"/>
          <w:noProof/>
          <w:color w:val="000000" w:themeColor="text1"/>
          <w:sz w:val="24"/>
          <w:szCs w:val="24"/>
        </w:rPr>
        <w:t xml:space="preserve">(Boniolo </w:t>
      </w:r>
      <w:r w:rsidR="001414E4" w:rsidRPr="001414E4">
        <w:rPr>
          <w:rFonts w:ascii="Times New Roman" w:hAnsi="Times New Roman"/>
          <w:i/>
          <w:noProof/>
          <w:color w:val="000000" w:themeColor="text1"/>
          <w:sz w:val="24"/>
          <w:szCs w:val="24"/>
        </w:rPr>
        <w:t>et al.</w:t>
      </w:r>
      <w:r w:rsidR="001414E4" w:rsidRPr="001414E4">
        <w:rPr>
          <w:rFonts w:ascii="Times New Roman" w:hAnsi="Times New Roman"/>
          <w:noProof/>
          <w:color w:val="000000" w:themeColor="text1"/>
          <w:sz w:val="24"/>
          <w:szCs w:val="24"/>
        </w:rPr>
        <w:t xml:space="preserve"> 2023)</w:t>
      </w:r>
      <w:r w:rsidR="001414E4">
        <w:rPr>
          <w:rFonts w:ascii="Times New Roman" w:hAnsi="Times New Roman"/>
          <w:color w:val="000000" w:themeColor="text1"/>
          <w:sz w:val="24"/>
          <w:szCs w:val="24"/>
        </w:rPr>
        <w:fldChar w:fldCharType="end"/>
      </w:r>
      <w:r w:rsidR="001414E4" w:rsidRPr="001414E4">
        <w:rPr>
          <w:rFonts w:ascii="Times New Roman" w:hAnsi="Times New Roman"/>
          <w:color w:val="000000" w:themeColor="text1"/>
          <w:sz w:val="24"/>
          <w:szCs w:val="24"/>
        </w:rPr>
        <w:t>.</w:t>
      </w:r>
      <w:bookmarkEnd w:id="3"/>
      <w:r w:rsidR="001414E4" w:rsidRPr="001414E4">
        <w:rPr>
          <w:rFonts w:ascii="Times New Roman" w:hAnsi="Times New Roman"/>
          <w:color w:val="000000" w:themeColor="text1"/>
          <w:sz w:val="24"/>
          <w:szCs w:val="24"/>
        </w:rPr>
        <w:t xml:space="preserve"> Langkah ini dilakukan untuk mempersempit ruang pencarian target terapi peptida secara lebih efisien </w:t>
      </w:r>
      <w:r w:rsidRPr="00A844BE">
        <w:rPr>
          <w:rFonts w:ascii="Times New Roman" w:hAnsi="Times New Roman"/>
          <w:color w:val="000000" w:themeColor="text1"/>
          <w:sz w:val="24"/>
          <w:szCs w:val="24"/>
        </w:rPr>
        <w:t>dan akurat.</w:t>
      </w:r>
    </w:p>
    <w:p w14:paraId="71814627" w14:textId="77777777" w:rsidR="00097741" w:rsidRPr="008D7603" w:rsidRDefault="00097741" w:rsidP="00A42644">
      <w:pPr>
        <w:pStyle w:val="Heading1"/>
        <w:spacing w:before="120"/>
        <w:rPr>
          <w:rFonts w:cs="Times New Roman"/>
        </w:rPr>
      </w:pPr>
      <w:bookmarkStart w:id="4" w:name="_Hlk202686599"/>
      <w:r w:rsidRPr="008D7603">
        <w:rPr>
          <w:rFonts w:cs="Times New Roman"/>
        </w:rPr>
        <w:t>HASIL DAN PEMBAHASAN</w:t>
      </w:r>
    </w:p>
    <w:bookmarkEnd w:id="4"/>
    <w:p w14:paraId="245DE89C" w14:textId="77777777" w:rsidR="00B80BD6" w:rsidRPr="00EA444B" w:rsidRDefault="00B80BD6" w:rsidP="00A42644">
      <w:pPr>
        <w:spacing w:before="120" w:after="120" w:line="240" w:lineRule="auto"/>
        <w:jc w:val="center"/>
        <w:rPr>
          <w:rFonts w:ascii="Times New Roman" w:hAnsi="Times New Roman"/>
          <w:b/>
          <w:bCs/>
          <w:sz w:val="24"/>
          <w:szCs w:val="24"/>
        </w:rPr>
      </w:pPr>
      <w:r>
        <w:rPr>
          <w:rFonts w:ascii="Times New Roman" w:hAnsi="Times New Roman"/>
          <w:b/>
          <w:bCs/>
          <w:sz w:val="24"/>
          <w:szCs w:val="24"/>
        </w:rPr>
        <w:t>Persiapan Dataset</w:t>
      </w:r>
    </w:p>
    <w:p w14:paraId="68C96123" w14:textId="7B6E6D69" w:rsidR="00B80BD6" w:rsidRPr="005B48A6" w:rsidRDefault="00B80BD6" w:rsidP="00A42644">
      <w:pPr>
        <w:spacing w:before="120" w:after="120" w:line="240" w:lineRule="auto"/>
        <w:ind w:firstLine="567"/>
        <w:jc w:val="both"/>
        <w:rPr>
          <w:rFonts w:ascii="Times New Roman" w:hAnsi="Times New Roman"/>
          <w:sz w:val="24"/>
          <w:szCs w:val="24"/>
        </w:rPr>
      </w:pPr>
      <w:r w:rsidRPr="00186749">
        <w:rPr>
          <w:rFonts w:ascii="Times New Roman" w:hAnsi="Times New Roman"/>
          <w:sz w:val="24"/>
          <w:szCs w:val="24"/>
        </w:rPr>
        <w:t xml:space="preserve">Dataset interaksi peptida–protein dibentuk dengan mengintegrasikan data dari RCSB PDB, UniProt, dan DrugBank. </w:t>
      </w:r>
      <w:r w:rsidR="001748AC" w:rsidRPr="001748AC">
        <w:rPr>
          <w:rFonts w:ascii="Times New Roman" w:hAnsi="Times New Roman"/>
          <w:sz w:val="24"/>
          <w:szCs w:val="24"/>
        </w:rPr>
        <w:t>Setelah akuisisi, dilakukan penyaringan panjang sekuens pada tahap praproses, dengan hanya mempertahankan peptida ≤ 50 residu</w:t>
      </w:r>
      <w:r w:rsidR="001431C5">
        <w:rPr>
          <w:rFonts w:ascii="Times New Roman" w:hAnsi="Times New Roman"/>
          <w:sz w:val="24"/>
          <w:szCs w:val="24"/>
        </w:rPr>
        <w:t xml:space="preserve"> </w:t>
      </w:r>
      <w:r w:rsidR="001431C5" w:rsidRPr="001748AC">
        <w:rPr>
          <w:rFonts w:ascii="Times New Roman" w:hAnsi="Times New Roman"/>
          <w:sz w:val="24"/>
          <w:szCs w:val="24"/>
        </w:rPr>
        <w:t xml:space="preserve">sesuai batas biologis umum pada peptida </w:t>
      </w:r>
      <w:r w:rsidR="001431C5">
        <w:rPr>
          <w:rFonts w:ascii="Times New Roman" w:hAnsi="Times New Roman"/>
          <w:sz w:val="24"/>
          <w:szCs w:val="24"/>
        </w:rPr>
        <w:t xml:space="preserve">terapi </w:t>
      </w:r>
      <w:r w:rsidR="001431C5">
        <w:rPr>
          <w:rFonts w:ascii="Times New Roman" w:hAnsi="Times New Roman"/>
          <w:sz w:val="24"/>
          <w:szCs w:val="24"/>
        </w:rPr>
        <w:fldChar w:fldCharType="begin" w:fldLock="1"/>
      </w:r>
      <w:r w:rsidR="001431C5">
        <w:rPr>
          <w:rFonts w:ascii="Times New Roman" w:hAnsi="Times New Roman"/>
          <w:sz w:val="24"/>
          <w:szCs w:val="24"/>
        </w:rPr>
        <w:instrText>ADDIN CSL_CITATION {"citationItems":[{"id":"ITEM-1","itemData":{"DOI":"10.1038/s41392-022-00904-4","ISSN":"20593635","PMID":"35165272","abstract":"Peptide drug development has made great progress in the last decade thanks to new production, modification, and analytic technologies. Peptides have been produced and modified using both chemical and biological methods, together with novel design and delivery strategies, which have helped to overcome the inherent drawbacks of peptides and have allowed the continued advancement of this field. A wide variety of natural and modified peptides have been obtained and studied, covering multiple therapeutic areas. This review summarizes the efforts and achievements in peptide drug discovery, production, and modification, and their current applications. We also discuss the value and challenges associated with future developments in therapeutic peptides.","author":[{"dropping-particle":"","family":"Wang","given":"Lei","non-dropping-particle":"","parse-names":false,"suffix":""},{"dropping-particle":"","family":"Wang","given":"Nanxi","non-dropping-particle":"","parse-names":false,"suffix":""},{"dropping-particle":"","family":"Zhang","given":"Wenping","non-dropping-particle":"","parse-names":false,"suffix":""},{"dropping-particle":"","family":"Cheng","given":"Xurui","non-dropping-particle":"","parse-names":false,"suffix":""},{"dropping-particle":"","family":"Yan","given":"Zhibin","non-dropping-particle":"","parse-names":false,"suffix":""},{"dropping-particle":"","family":"Shao","given":"Gang","non-dropping-particle":"","parse-names":false,"suffix":""},{"dropping-particle":"","family":"Wang","given":"Xi","non-dropping-particle":"","parse-names":false,"suffix":""},{"dropping-particle":"","family":"Wang","given":"Rui","non-dropping-particle":"","parse-names":false,"suffix":""},{"dropping-particle":"","family":"Fu","given":"Caiyun","non-dropping-particle":"","parse-names":false,"suffix":""}],"container-title":"Signal Transduction and Targeted Therapy","id":"ITEM-1","issue":"1","issued":{"date-parts":[["2022","12","1"]]},"publisher":"Springer Nature","title":"Therapeutic peptides: current applications and future directions","type":"article","volume":"7"},"uris":["http://www.mendeley.com/documents/?uuid=84733a4f-7823-3a4b-95a7-7ed5cbea3cea"]}],"mendeley":{"formattedCitation":"(Wang &lt;i&gt;et al.&lt;/i&gt; 2022)","plainTextFormattedCitation":"(Wang et al. 2022)","previouslyFormattedCitation":"(Wang &lt;i&gt;et al.&lt;/i&gt; 2022)"},"properties":{"noteIndex":0},"schema":"https://github.com/citation-style-language/schema/raw/master/csl-citation.json"}</w:instrText>
      </w:r>
      <w:r w:rsidR="001431C5">
        <w:rPr>
          <w:rFonts w:ascii="Times New Roman" w:hAnsi="Times New Roman"/>
          <w:sz w:val="24"/>
          <w:szCs w:val="24"/>
        </w:rPr>
        <w:fldChar w:fldCharType="separate"/>
      </w:r>
      <w:r w:rsidR="001431C5" w:rsidRPr="001748AC">
        <w:rPr>
          <w:rFonts w:ascii="Times New Roman" w:hAnsi="Times New Roman"/>
          <w:noProof/>
          <w:sz w:val="24"/>
          <w:szCs w:val="24"/>
        </w:rPr>
        <w:t xml:space="preserve">(Wang </w:t>
      </w:r>
      <w:r w:rsidR="001431C5" w:rsidRPr="001748AC">
        <w:rPr>
          <w:rFonts w:ascii="Times New Roman" w:hAnsi="Times New Roman"/>
          <w:i/>
          <w:noProof/>
          <w:sz w:val="24"/>
          <w:szCs w:val="24"/>
        </w:rPr>
        <w:t>et al.</w:t>
      </w:r>
      <w:r w:rsidR="001431C5" w:rsidRPr="001748AC">
        <w:rPr>
          <w:rFonts w:ascii="Times New Roman" w:hAnsi="Times New Roman"/>
          <w:noProof/>
          <w:sz w:val="24"/>
          <w:szCs w:val="24"/>
        </w:rPr>
        <w:t xml:space="preserve"> 2022)</w:t>
      </w:r>
      <w:r w:rsidR="001431C5">
        <w:rPr>
          <w:rFonts w:ascii="Times New Roman" w:hAnsi="Times New Roman"/>
          <w:sz w:val="24"/>
          <w:szCs w:val="24"/>
        </w:rPr>
        <w:fldChar w:fldCharType="end"/>
      </w:r>
      <w:r w:rsidR="001748AC" w:rsidRPr="001748AC">
        <w:rPr>
          <w:rFonts w:ascii="Times New Roman" w:hAnsi="Times New Roman"/>
          <w:sz w:val="24"/>
          <w:szCs w:val="24"/>
        </w:rPr>
        <w:t xml:space="preserve"> dan protein 50–1500 residu</w:t>
      </w:r>
      <w:r w:rsidR="001431C5">
        <w:rPr>
          <w:rFonts w:ascii="Times New Roman" w:hAnsi="Times New Roman"/>
          <w:sz w:val="24"/>
          <w:szCs w:val="24"/>
        </w:rPr>
        <w:t xml:space="preserve"> </w:t>
      </w:r>
      <w:r w:rsidR="005314A0">
        <w:rPr>
          <w:rFonts w:ascii="Times New Roman" w:hAnsi="Times New Roman"/>
          <w:sz w:val="24"/>
          <w:szCs w:val="24"/>
        </w:rPr>
        <w:t>p</w:t>
      </w:r>
      <w:r w:rsidRPr="001748AC">
        <w:rPr>
          <w:rFonts w:ascii="Times New Roman" w:hAnsi="Times New Roman"/>
          <w:sz w:val="24"/>
          <w:szCs w:val="24"/>
        </w:rPr>
        <w:t>rotein dipilih berdasarkan ID dari UniProt</w:t>
      </w:r>
      <w:r w:rsidR="00352377">
        <w:rPr>
          <w:rFonts w:ascii="Times New Roman" w:hAnsi="Times New Roman"/>
          <w:sz w:val="24"/>
          <w:szCs w:val="24"/>
        </w:rPr>
        <w:t xml:space="preserve"> </w:t>
      </w:r>
      <w:r w:rsidR="00352377">
        <w:rPr>
          <w:rFonts w:ascii="Times New Roman" w:hAnsi="Times New Roman"/>
          <w:sz w:val="24"/>
          <w:szCs w:val="24"/>
        </w:rPr>
        <w:fldChar w:fldCharType="begin" w:fldLock="1"/>
      </w:r>
      <w:r w:rsidR="004536D1">
        <w:rPr>
          <w:rFonts w:ascii="Times New Roman" w:hAnsi="Times New Roman"/>
          <w:sz w:val="24"/>
          <w:szCs w:val="24"/>
        </w:rPr>
        <w:instrText>ADDIN CSL_CITATION {"citationItems":[{"id":"ITEM-1","itemData":{"DOI":"10.1038/s41467-021-25772-4","ISSN":"20411723","PMID":"34526500","abstract":"Peptide-protein interactions are involved in various fundamental cellular functions and their identification is crucial for designing efficacious peptide therapeutics. Recently, a number of computational methods have been developed to predict peptide-protein interactions. However, most of the existing prediction approaches heavily depend on high-resolution structure data. Here, we present a deep learning framework for multi-level peptide-protein interaction prediction, called CAMP, including binary peptide-protein interaction prediction and corresponding peptide binding residue identification. Comprehensive evaluation demonstrated that CAMP can successfully capture the binary interactions between peptides and proteins and identify the binding residues along the peptides involved in the interactions. In addition, CAMP outperformed other state-of-the-art methods on binary peptide-protein interaction prediction. CAMP can serve as a useful tool in peptide-protein interaction prediction and identification of important binding residues in the peptides, which can thus facilitate the peptide drug discovery process.","author":[{"dropping-particle":"","family":"Lei","given":"Yipin","non-dropping-particle":"","parse-names":false,"suffix":""},{"dropping-particle":"","family":"Li","given":"Shuya","non-dropping-particle":"","parse-names":false,"suffix":""},{"dropping-particle":"","family":"Liu","given":"Ziyi","non-dropping-particle":"","parse-names":false,"suffix":""},{"dropping-particle":"","family":"Wan","given":"Fangping","non-dropping-particle":"","parse-names":false,"suffix":""},{"dropping-particle":"","family":"Tian","given":"Tingzhong","non-dropping-particle":"","parse-names":false,"suffix":""},{"dropping-particle":"","family":"Li","given":"Shao","non-dropping-particle":"","parse-names":false,"suffix":""},{"dropping-particle":"","family":"Zhao","given":"Dan","non-dropping-particle":"","parse-names":false,"suffix":""},{"dropping-particle":"","family":"Zeng","given":"Jianyang","non-dropping-particle":"","parse-names":false,"suffix":""}],"container-title":"Nature Communications","id":"ITEM-1","issue":"1","issued":{"date-parts":[["2021","12","1"]]},"publisher":"Nature Research","title":"A deep-learning framework for multi-level peptide–protein interaction prediction","type":"article-journal","volume":"12"},"uris":["http://www.mendeley.com/documents/?uuid=cb462cb1-6b5e-343e-96cd-f3f12d54056e"]}],"mendeley":{"formattedCitation":"(Lei &lt;i&gt;et al.&lt;/i&gt; 2021)","plainTextFormattedCitation":"(Lei et al. 2021)","previouslyFormattedCitation":"(Lei &lt;i&gt;et al.&lt;/i&gt; 2021)"},"properties":{"noteIndex":0},"schema":"https://github.com/citation-style-language/schema/raw/master/csl-citation.json"}</w:instrText>
      </w:r>
      <w:r w:rsidR="00352377">
        <w:rPr>
          <w:rFonts w:ascii="Times New Roman" w:hAnsi="Times New Roman"/>
          <w:sz w:val="24"/>
          <w:szCs w:val="24"/>
        </w:rPr>
        <w:fldChar w:fldCharType="separate"/>
      </w:r>
      <w:r w:rsidR="00352377" w:rsidRPr="00352377">
        <w:rPr>
          <w:rFonts w:ascii="Times New Roman" w:hAnsi="Times New Roman"/>
          <w:noProof/>
          <w:sz w:val="24"/>
          <w:szCs w:val="24"/>
        </w:rPr>
        <w:t xml:space="preserve">(Lei </w:t>
      </w:r>
      <w:r w:rsidR="00352377" w:rsidRPr="00352377">
        <w:rPr>
          <w:rFonts w:ascii="Times New Roman" w:hAnsi="Times New Roman"/>
          <w:i/>
          <w:noProof/>
          <w:sz w:val="24"/>
          <w:szCs w:val="24"/>
        </w:rPr>
        <w:t>et al.</w:t>
      </w:r>
      <w:r w:rsidR="00352377" w:rsidRPr="00352377">
        <w:rPr>
          <w:rFonts w:ascii="Times New Roman" w:hAnsi="Times New Roman"/>
          <w:noProof/>
          <w:sz w:val="24"/>
          <w:szCs w:val="24"/>
        </w:rPr>
        <w:t xml:space="preserve"> 2021)</w:t>
      </w:r>
      <w:r w:rsidR="00352377">
        <w:rPr>
          <w:rFonts w:ascii="Times New Roman" w:hAnsi="Times New Roman"/>
          <w:sz w:val="24"/>
          <w:szCs w:val="24"/>
        </w:rPr>
        <w:fldChar w:fldCharType="end"/>
      </w:r>
      <w:r w:rsidRPr="001748AC">
        <w:rPr>
          <w:rFonts w:ascii="Times New Roman" w:hAnsi="Times New Roman"/>
          <w:sz w:val="24"/>
          <w:szCs w:val="24"/>
        </w:rPr>
        <w:t xml:space="preserve">, sementara peptida obat diambil dari DrugBank. </w:t>
      </w:r>
      <w:r w:rsidRPr="005B48A6">
        <w:rPr>
          <w:rFonts w:ascii="Times New Roman" w:hAnsi="Times New Roman"/>
          <w:sz w:val="24"/>
          <w:szCs w:val="24"/>
        </w:rPr>
        <w:t xml:space="preserve">Identifikasi interaksi positif dilakukan menggunakan Protein-Ligand Interaction Profiler (PLIP), menghasilkan 3.470 pasangan interaksi positif yang terdiri dari 2.771 peptida unik dan 895 protein kanker. </w:t>
      </w:r>
      <w:r w:rsidR="00E957B3">
        <w:rPr>
          <w:rFonts w:ascii="Times New Roman" w:hAnsi="Times New Roman"/>
          <w:sz w:val="24"/>
          <w:szCs w:val="24"/>
        </w:rPr>
        <w:t xml:space="preserve">Dalam </w:t>
      </w:r>
      <w:r w:rsidRPr="005B48A6">
        <w:rPr>
          <w:rFonts w:ascii="Times New Roman" w:hAnsi="Times New Roman"/>
          <w:sz w:val="24"/>
          <w:szCs w:val="24"/>
        </w:rPr>
        <w:t xml:space="preserve">membentuk dataset klasifikasi seimbang, </w:t>
      </w:r>
      <w:r w:rsidR="003D1F7B">
        <w:rPr>
          <w:rFonts w:ascii="Times New Roman" w:hAnsi="Times New Roman"/>
          <w:sz w:val="24"/>
          <w:szCs w:val="24"/>
        </w:rPr>
        <w:t>interaksi negatif</w:t>
      </w:r>
      <w:r w:rsidR="001748AC" w:rsidRPr="005B48A6">
        <w:rPr>
          <w:rFonts w:ascii="Times New Roman" w:hAnsi="Times New Roman"/>
          <w:sz w:val="24"/>
          <w:szCs w:val="24"/>
        </w:rPr>
        <w:t xml:space="preserve"> </w:t>
      </w:r>
      <w:r w:rsidRPr="005B48A6">
        <w:rPr>
          <w:rFonts w:ascii="Times New Roman" w:hAnsi="Times New Roman"/>
          <w:sz w:val="24"/>
          <w:szCs w:val="24"/>
        </w:rPr>
        <w:t xml:space="preserve">dihasilkan melalui </w:t>
      </w:r>
      <w:r w:rsidRPr="005B48A6">
        <w:rPr>
          <w:rFonts w:ascii="Times New Roman" w:hAnsi="Times New Roman"/>
          <w:i/>
          <w:iCs/>
          <w:sz w:val="24"/>
          <w:szCs w:val="24"/>
        </w:rPr>
        <w:t>random sampling</w:t>
      </w:r>
      <w:r w:rsidRPr="005B48A6">
        <w:rPr>
          <w:rFonts w:ascii="Times New Roman" w:hAnsi="Times New Roman"/>
          <w:sz w:val="24"/>
          <w:szCs w:val="24"/>
        </w:rPr>
        <w:t xml:space="preserve"> dengan rasio 1:1 terhadap data positif, sehingga total diperoleh 6.940 pasangan data pelatihan. Sebagai tahap prediksi akhir, digunakan 145 peptida ular </w:t>
      </w:r>
      <w:r w:rsidR="00BA0E4F">
        <w:rPr>
          <w:rFonts w:ascii="Times New Roman" w:hAnsi="Times New Roman"/>
          <w:i/>
          <w:iCs/>
          <w:sz w:val="24"/>
          <w:szCs w:val="24"/>
        </w:rPr>
        <w:t>c</w:t>
      </w:r>
      <w:r w:rsidRPr="005B48A6">
        <w:rPr>
          <w:rFonts w:ascii="Times New Roman" w:hAnsi="Times New Roman"/>
          <w:i/>
          <w:iCs/>
          <w:sz w:val="24"/>
          <w:szCs w:val="24"/>
        </w:rPr>
        <w:t>alloselasma rhodostoma</w:t>
      </w:r>
      <w:r w:rsidRPr="005B48A6">
        <w:rPr>
          <w:rFonts w:ascii="Times New Roman" w:hAnsi="Times New Roman"/>
          <w:sz w:val="24"/>
          <w:szCs w:val="24"/>
        </w:rPr>
        <w:t xml:space="preserve"> dari hasil penelitian laboratorium UGM</w:t>
      </w:r>
      <w:r w:rsidR="002952A3" w:rsidRPr="005B48A6">
        <w:rPr>
          <w:rFonts w:ascii="Times New Roman" w:hAnsi="Times New Roman"/>
          <w:sz w:val="24"/>
          <w:szCs w:val="24"/>
        </w:rPr>
        <w:t xml:space="preserve"> </w:t>
      </w:r>
      <w:r w:rsidRPr="005B48A6">
        <w:rPr>
          <w:rFonts w:ascii="Times New Roman" w:hAnsi="Times New Roman"/>
          <w:sz w:val="24"/>
          <w:szCs w:val="24"/>
        </w:rPr>
        <w:t>yang kemudian dipasangkan dengan 895 protein kanker, membentuk 129.775 pasangan untuk prediksi interaksi baru.</w:t>
      </w:r>
    </w:p>
    <w:p w14:paraId="0E47330E" w14:textId="77777777" w:rsidR="00B80BD6" w:rsidRPr="00EA444B" w:rsidRDefault="00B80BD6" w:rsidP="00A42644">
      <w:pPr>
        <w:spacing w:before="120" w:after="120" w:line="240" w:lineRule="auto"/>
        <w:jc w:val="center"/>
        <w:rPr>
          <w:rFonts w:ascii="Times New Roman" w:hAnsi="Times New Roman"/>
          <w:b/>
          <w:bCs/>
          <w:i/>
          <w:iCs/>
          <w:sz w:val="24"/>
          <w:szCs w:val="24"/>
        </w:rPr>
      </w:pPr>
      <w:r w:rsidRPr="00EA444B">
        <w:rPr>
          <w:rFonts w:ascii="Times New Roman" w:hAnsi="Times New Roman"/>
          <w:b/>
          <w:bCs/>
          <w:i/>
          <w:iCs/>
          <w:sz w:val="24"/>
          <w:szCs w:val="24"/>
        </w:rPr>
        <w:t xml:space="preserve">Feature Engineering </w:t>
      </w:r>
    </w:p>
    <w:p w14:paraId="069BDC45" w14:textId="2F78A720" w:rsidR="00B80BD6" w:rsidRDefault="00B80BD6" w:rsidP="00A42644">
      <w:pPr>
        <w:spacing w:before="120" w:after="120" w:line="240" w:lineRule="auto"/>
        <w:ind w:firstLine="567"/>
        <w:jc w:val="both"/>
        <w:rPr>
          <w:rFonts w:ascii="Times New Roman" w:hAnsi="Times New Roman"/>
          <w:sz w:val="24"/>
          <w:szCs w:val="24"/>
        </w:rPr>
      </w:pPr>
      <w:r w:rsidRPr="00B80BD6">
        <w:rPr>
          <w:rFonts w:ascii="Times New Roman" w:hAnsi="Times New Roman"/>
          <w:sz w:val="24"/>
          <w:szCs w:val="24"/>
        </w:rPr>
        <w:t xml:space="preserve">Ekstraksi fitur dilakukan untuk merepresentasikan pasangan peptida dan protein dalam bentuk numerik berdimensi tetap sebagai input model </w:t>
      </w:r>
      <w:r w:rsidRPr="005314A0">
        <w:rPr>
          <w:rFonts w:ascii="Times New Roman" w:hAnsi="Times New Roman"/>
          <w:i/>
          <w:iCs/>
          <w:sz w:val="24"/>
          <w:szCs w:val="24"/>
        </w:rPr>
        <w:t>deep learning</w:t>
      </w:r>
      <w:r w:rsidRPr="00B80BD6">
        <w:rPr>
          <w:rFonts w:ascii="Times New Roman" w:hAnsi="Times New Roman"/>
          <w:sz w:val="24"/>
          <w:szCs w:val="24"/>
        </w:rPr>
        <w:t>. Dua pendekatan digunakan, yaitu protein deskriptor dan ProtT5</w:t>
      </w:r>
      <w:r w:rsidR="002952A3">
        <w:rPr>
          <w:rFonts w:ascii="Times New Roman" w:hAnsi="Times New Roman"/>
          <w:sz w:val="24"/>
          <w:szCs w:val="24"/>
        </w:rPr>
        <w:t>.</w:t>
      </w:r>
      <w:r w:rsidR="002952A3" w:rsidRPr="002952A3">
        <w:t xml:space="preserve"> </w:t>
      </w:r>
      <w:r w:rsidR="002952A3" w:rsidRPr="002952A3">
        <w:rPr>
          <w:rFonts w:ascii="Times New Roman" w:hAnsi="Times New Roman"/>
          <w:sz w:val="24"/>
          <w:szCs w:val="24"/>
        </w:rPr>
        <w:t>Pendekatan pertama menggunakan empat jenis fitur, yaitu PSSM, AAS, ID, dan PP, dengan total 8.550 fitur</w:t>
      </w:r>
      <w:r w:rsidR="002952A3">
        <w:rPr>
          <w:rFonts w:ascii="Times New Roman" w:hAnsi="Times New Roman"/>
          <w:sz w:val="24"/>
          <w:szCs w:val="24"/>
        </w:rPr>
        <w:t>,</w:t>
      </w:r>
      <w:r w:rsidR="002952A3" w:rsidRPr="002952A3">
        <w:rPr>
          <w:rFonts w:ascii="Times New Roman" w:hAnsi="Times New Roman"/>
          <w:sz w:val="24"/>
          <w:szCs w:val="24"/>
        </w:rPr>
        <w:t xml:space="preserve"> panjang sekuens bervariasi, dilakukan padding pada hasil ekstraksi fitur agar panjang peptida seragam menjadi 50 residu dan protein menjadi 1500 residu. Padding ini dilakukan tanpa mengubah sekuens asli memastikan dimensi input tetap dan sesuai untuk model </w:t>
      </w:r>
      <w:r w:rsidR="002952A3" w:rsidRPr="00431BB5">
        <w:rPr>
          <w:rFonts w:ascii="Times New Roman" w:hAnsi="Times New Roman"/>
          <w:i/>
          <w:iCs/>
          <w:sz w:val="24"/>
          <w:szCs w:val="24"/>
        </w:rPr>
        <w:t>deep learning</w:t>
      </w:r>
      <w:r w:rsidR="002952A3" w:rsidRPr="002952A3">
        <w:rPr>
          <w:rFonts w:ascii="Times New Roman" w:hAnsi="Times New Roman"/>
          <w:sz w:val="24"/>
          <w:szCs w:val="24"/>
        </w:rPr>
        <w:t>.</w:t>
      </w:r>
      <w:r w:rsidRPr="00B80BD6">
        <w:rPr>
          <w:rFonts w:ascii="Times New Roman" w:hAnsi="Times New Roman"/>
          <w:sz w:val="24"/>
          <w:szCs w:val="24"/>
        </w:rPr>
        <w:t xml:space="preserve"> Pendekatan kedua menggunakan ProtT5, yaitu </w:t>
      </w:r>
      <w:r w:rsidRPr="00B80BD6">
        <w:rPr>
          <w:rFonts w:ascii="Times New Roman" w:hAnsi="Times New Roman"/>
          <w:i/>
          <w:iCs/>
          <w:sz w:val="24"/>
          <w:szCs w:val="24"/>
        </w:rPr>
        <w:t xml:space="preserve">pre-trained protein </w:t>
      </w:r>
      <w:r w:rsidRPr="00B80BD6">
        <w:rPr>
          <w:rFonts w:ascii="Times New Roman" w:hAnsi="Times New Roman"/>
          <w:i/>
          <w:iCs/>
          <w:sz w:val="24"/>
          <w:szCs w:val="24"/>
        </w:rPr>
        <w:lastRenderedPageBreak/>
        <w:t>language model</w:t>
      </w:r>
      <w:r w:rsidRPr="00B80BD6">
        <w:rPr>
          <w:rFonts w:ascii="Times New Roman" w:hAnsi="Times New Roman"/>
          <w:sz w:val="24"/>
          <w:szCs w:val="24"/>
        </w:rPr>
        <w:t xml:space="preserve">, yang menghasilkan embedding berdimensi 2048 (1024 untuk peptida dan 1024 untuk protein). </w:t>
      </w:r>
    </w:p>
    <w:p w14:paraId="250060DE" w14:textId="77777777" w:rsidR="00B80BD6" w:rsidRPr="00B80BD6" w:rsidRDefault="00B80BD6" w:rsidP="00A42644">
      <w:pPr>
        <w:spacing w:before="120" w:after="120" w:line="240" w:lineRule="auto"/>
        <w:jc w:val="center"/>
        <w:rPr>
          <w:rFonts w:ascii="Times New Roman" w:hAnsi="Times New Roman"/>
          <w:b/>
          <w:bCs/>
          <w:sz w:val="24"/>
          <w:szCs w:val="24"/>
        </w:rPr>
      </w:pPr>
      <w:bookmarkStart w:id="5" w:name="_Hlk202685097"/>
      <w:r w:rsidRPr="00B80BD6">
        <w:rPr>
          <w:rFonts w:ascii="Times New Roman" w:hAnsi="Times New Roman"/>
          <w:b/>
          <w:bCs/>
          <w:sz w:val="24"/>
          <w:szCs w:val="24"/>
        </w:rPr>
        <w:t xml:space="preserve">Pemodelan </w:t>
      </w:r>
      <w:r w:rsidRPr="00B80BD6">
        <w:rPr>
          <w:rFonts w:ascii="Times New Roman" w:hAnsi="Times New Roman"/>
          <w:b/>
          <w:bCs/>
          <w:i/>
          <w:iCs/>
          <w:sz w:val="24"/>
          <w:szCs w:val="24"/>
        </w:rPr>
        <w:t>Deep Learning</w:t>
      </w:r>
      <w:r w:rsidRPr="00B80BD6">
        <w:rPr>
          <w:rStyle w:val="CommentReference"/>
          <w:rFonts w:ascii="Times New Roman" w:hAnsi="Times New Roman"/>
          <w:b/>
          <w:bCs/>
          <w:sz w:val="24"/>
          <w:szCs w:val="24"/>
        </w:rPr>
        <w:t>, Evaluasi dan Seleksi Model</w:t>
      </w:r>
    </w:p>
    <w:p w14:paraId="3FDA8F5F" w14:textId="77777777" w:rsidR="00D8136E" w:rsidRDefault="00901DAF" w:rsidP="00D8136E">
      <w:pPr>
        <w:spacing w:before="120" w:after="120" w:line="240" w:lineRule="auto"/>
        <w:ind w:firstLine="567"/>
        <w:jc w:val="both"/>
        <w:rPr>
          <w:rFonts w:ascii="Times New Roman" w:hAnsi="Times New Roman"/>
          <w:sz w:val="24"/>
          <w:szCs w:val="24"/>
        </w:rPr>
      </w:pPr>
      <w:r w:rsidRPr="00901DAF">
        <w:rPr>
          <w:rFonts w:ascii="Times New Roman" w:hAnsi="Times New Roman"/>
          <w:sz w:val="24"/>
          <w:szCs w:val="24"/>
        </w:rPr>
        <w:t xml:space="preserve">Pemodelan </w:t>
      </w:r>
      <w:r w:rsidRPr="00431BB5">
        <w:rPr>
          <w:rFonts w:ascii="Times New Roman" w:hAnsi="Times New Roman"/>
          <w:i/>
          <w:iCs/>
          <w:sz w:val="24"/>
          <w:szCs w:val="24"/>
        </w:rPr>
        <w:t>deep learning</w:t>
      </w:r>
      <w:r w:rsidRPr="00901DAF">
        <w:rPr>
          <w:rFonts w:ascii="Times New Roman" w:hAnsi="Times New Roman"/>
          <w:sz w:val="24"/>
          <w:szCs w:val="24"/>
        </w:rPr>
        <w:t xml:space="preserve"> dilakukan dengan pendekatan </w:t>
      </w:r>
      <w:r w:rsidRPr="00431BB5">
        <w:rPr>
          <w:rFonts w:ascii="Times New Roman" w:hAnsi="Times New Roman"/>
          <w:i/>
          <w:iCs/>
          <w:sz w:val="24"/>
          <w:szCs w:val="24"/>
        </w:rPr>
        <w:t>transfer learning</w:t>
      </w:r>
      <w:r w:rsidRPr="00901DAF">
        <w:rPr>
          <w:rFonts w:ascii="Times New Roman" w:hAnsi="Times New Roman"/>
          <w:sz w:val="24"/>
          <w:szCs w:val="24"/>
        </w:rPr>
        <w:t xml:space="preserve"> menggunakan arsitektur CAMP, SAE-DNN, dan TabNet. Model dilatih dengan validasi silang 5-fol</w:t>
      </w:r>
      <w:r w:rsidR="00352377">
        <w:rPr>
          <w:rFonts w:ascii="Times New Roman" w:hAnsi="Times New Roman"/>
          <w:sz w:val="24"/>
          <w:szCs w:val="24"/>
        </w:rPr>
        <w:t xml:space="preserve">d. </w:t>
      </w:r>
      <w:r w:rsidRPr="00901DAF">
        <w:rPr>
          <w:rFonts w:ascii="Times New Roman" w:hAnsi="Times New Roman"/>
          <w:sz w:val="24"/>
          <w:szCs w:val="24"/>
        </w:rPr>
        <w:t xml:space="preserve">Proses pelatihan mencakup </w:t>
      </w:r>
      <w:r w:rsidRPr="00BA0E4F">
        <w:rPr>
          <w:rFonts w:ascii="Times New Roman" w:hAnsi="Times New Roman"/>
          <w:sz w:val="24"/>
          <w:szCs w:val="24"/>
        </w:rPr>
        <w:t xml:space="preserve">tuning </w:t>
      </w:r>
      <w:r w:rsidRPr="00AC0E37">
        <w:rPr>
          <w:rFonts w:ascii="Times New Roman" w:hAnsi="Times New Roman"/>
          <w:i/>
          <w:iCs/>
          <w:sz w:val="24"/>
          <w:szCs w:val="24"/>
        </w:rPr>
        <w:t>hyperparameter</w:t>
      </w:r>
      <w:r w:rsidRPr="00901DAF">
        <w:rPr>
          <w:rFonts w:ascii="Times New Roman" w:hAnsi="Times New Roman"/>
          <w:sz w:val="24"/>
          <w:szCs w:val="24"/>
        </w:rPr>
        <w:t xml:space="preserve"> menggunakan metode </w:t>
      </w:r>
      <w:r w:rsidR="003B029A">
        <w:rPr>
          <w:rFonts w:ascii="Times New Roman" w:hAnsi="Times New Roman"/>
          <w:i/>
          <w:iCs/>
          <w:sz w:val="24"/>
          <w:szCs w:val="24"/>
        </w:rPr>
        <w:t>g</w:t>
      </w:r>
      <w:r w:rsidRPr="00901DAF">
        <w:rPr>
          <w:rFonts w:ascii="Times New Roman" w:hAnsi="Times New Roman"/>
          <w:i/>
          <w:iCs/>
          <w:sz w:val="24"/>
          <w:szCs w:val="24"/>
        </w:rPr>
        <w:t xml:space="preserve">rid </w:t>
      </w:r>
      <w:r w:rsidR="003B029A">
        <w:rPr>
          <w:rFonts w:ascii="Times New Roman" w:hAnsi="Times New Roman"/>
          <w:i/>
          <w:iCs/>
          <w:sz w:val="24"/>
          <w:szCs w:val="24"/>
        </w:rPr>
        <w:t>s</w:t>
      </w:r>
      <w:r w:rsidRPr="00901DAF">
        <w:rPr>
          <w:rFonts w:ascii="Times New Roman" w:hAnsi="Times New Roman"/>
          <w:i/>
          <w:iCs/>
          <w:sz w:val="24"/>
          <w:szCs w:val="24"/>
        </w:rPr>
        <w:t>earch</w:t>
      </w:r>
      <w:r w:rsidRPr="00901DAF">
        <w:rPr>
          <w:rFonts w:ascii="Times New Roman" w:hAnsi="Times New Roman"/>
          <w:sz w:val="24"/>
          <w:szCs w:val="24"/>
        </w:rPr>
        <w:t xml:space="preserve"> </w:t>
      </w:r>
      <w:r>
        <w:rPr>
          <w:rFonts w:ascii="Times New Roman" w:hAnsi="Times New Roman"/>
          <w:sz w:val="24"/>
          <w:szCs w:val="24"/>
        </w:rPr>
        <w:t>untuk</w:t>
      </w:r>
      <w:r w:rsidRPr="00901DAF">
        <w:rPr>
          <w:rFonts w:ascii="Times New Roman" w:hAnsi="Times New Roman"/>
          <w:sz w:val="24"/>
          <w:szCs w:val="24"/>
        </w:rPr>
        <w:t xml:space="preserve"> memperoleh kombinasi parameter optimal. Evaluasi performa model dilakukan berdasarkan metrik akurasi, </w:t>
      </w:r>
      <w:r w:rsidRPr="003B029A">
        <w:rPr>
          <w:rFonts w:ascii="Times New Roman" w:hAnsi="Times New Roman"/>
          <w:i/>
          <w:iCs/>
          <w:sz w:val="24"/>
          <w:szCs w:val="24"/>
        </w:rPr>
        <w:t>presisi, recall</w:t>
      </w:r>
      <w:r w:rsidRPr="00901DAF">
        <w:rPr>
          <w:rFonts w:ascii="Times New Roman" w:hAnsi="Times New Roman"/>
          <w:sz w:val="24"/>
          <w:szCs w:val="24"/>
        </w:rPr>
        <w:t>, F1-</w:t>
      </w:r>
      <w:r w:rsidRPr="003B029A">
        <w:rPr>
          <w:rFonts w:ascii="Times New Roman" w:hAnsi="Times New Roman"/>
          <w:i/>
          <w:iCs/>
          <w:sz w:val="24"/>
          <w:szCs w:val="24"/>
        </w:rPr>
        <w:t>score</w:t>
      </w:r>
      <w:r w:rsidRPr="00901DAF">
        <w:rPr>
          <w:rFonts w:ascii="Times New Roman" w:hAnsi="Times New Roman"/>
          <w:sz w:val="24"/>
          <w:szCs w:val="24"/>
        </w:rPr>
        <w:t xml:space="preserve">, </w:t>
      </w:r>
      <w:r w:rsidR="00C526F7">
        <w:rPr>
          <w:rFonts w:ascii="Times New Roman" w:hAnsi="Times New Roman"/>
          <w:sz w:val="24"/>
          <w:szCs w:val="24"/>
        </w:rPr>
        <w:t xml:space="preserve">dan </w:t>
      </w:r>
      <w:r w:rsidRPr="00901DAF">
        <w:rPr>
          <w:rFonts w:ascii="Times New Roman" w:hAnsi="Times New Roman"/>
          <w:sz w:val="24"/>
          <w:szCs w:val="24"/>
        </w:rPr>
        <w:t>ROC-AUC</w:t>
      </w:r>
      <w:r w:rsidR="00C526F7">
        <w:rPr>
          <w:rFonts w:ascii="Times New Roman" w:hAnsi="Times New Roman"/>
          <w:sz w:val="24"/>
          <w:szCs w:val="24"/>
        </w:rPr>
        <w:t>.</w:t>
      </w:r>
      <w:r w:rsidR="00D8136E">
        <w:rPr>
          <w:rFonts w:ascii="Times New Roman" w:hAnsi="Times New Roman"/>
          <w:sz w:val="24"/>
          <w:szCs w:val="24"/>
        </w:rPr>
        <w:t xml:space="preserve"> Berdasarkan Gambar 2 h</w:t>
      </w:r>
      <w:r w:rsidR="00D8136E" w:rsidRPr="002525E3">
        <w:rPr>
          <w:rFonts w:ascii="Times New Roman" w:hAnsi="Times New Roman"/>
          <w:sz w:val="24"/>
          <w:szCs w:val="24"/>
        </w:rPr>
        <w:t xml:space="preserve">asil evaluasi menunjukkan bahwa SAE-DNN dengan fitur ProtT5 memberikan performa terbaik (akurasi 0,7749; ROC-AUC 0,8538), diikuti oleh CAMP-TL (akurasi 0,6754; ROC-AUC 0,7300), dan CAMP </w:t>
      </w:r>
      <w:r w:rsidR="00D8136E" w:rsidRPr="002525E3">
        <w:rPr>
          <w:rFonts w:ascii="Times New Roman" w:hAnsi="Times New Roman"/>
          <w:i/>
          <w:iCs/>
          <w:sz w:val="24"/>
          <w:szCs w:val="24"/>
        </w:rPr>
        <w:t>from scratch</w:t>
      </w:r>
      <w:r w:rsidR="00D8136E" w:rsidRPr="002525E3">
        <w:rPr>
          <w:rFonts w:ascii="Times New Roman" w:hAnsi="Times New Roman"/>
          <w:sz w:val="24"/>
          <w:szCs w:val="24"/>
        </w:rPr>
        <w:t xml:space="preserve"> (akurasi 0,5292; ROC-AUC 0,5775). Dari segi efisiensi waktu, CAMP-TL hanya membutuhkan 16 menit 42 detik, jauh lebih cepat dibandingkan CAMP </w:t>
      </w:r>
      <w:r w:rsidR="00D8136E" w:rsidRPr="002525E3">
        <w:rPr>
          <w:rFonts w:ascii="Times New Roman" w:hAnsi="Times New Roman"/>
          <w:i/>
          <w:iCs/>
          <w:sz w:val="24"/>
          <w:szCs w:val="24"/>
        </w:rPr>
        <w:t>from scratch</w:t>
      </w:r>
      <w:r w:rsidR="00D8136E" w:rsidRPr="002525E3">
        <w:rPr>
          <w:rFonts w:ascii="Times New Roman" w:hAnsi="Times New Roman"/>
          <w:sz w:val="24"/>
          <w:szCs w:val="24"/>
        </w:rPr>
        <w:t xml:space="preserve"> yang memerlukan 22 jam 41 menit. SAE-DNN selesai dalam 15 menit 58 detik, sedangkan TabNet membutuhkan waktu 2 jam 12 menit.</w:t>
      </w:r>
      <w:r w:rsidR="00D8136E">
        <w:rPr>
          <w:rFonts w:ascii="Times New Roman" w:hAnsi="Times New Roman"/>
          <w:sz w:val="24"/>
          <w:szCs w:val="24"/>
        </w:rPr>
        <w:t xml:space="preserve"> </w:t>
      </w:r>
      <w:r w:rsidR="00D8136E" w:rsidRPr="002525E3">
        <w:rPr>
          <w:rFonts w:ascii="Times New Roman" w:hAnsi="Times New Roman"/>
          <w:sz w:val="24"/>
          <w:szCs w:val="24"/>
        </w:rPr>
        <w:t xml:space="preserve">Perbedaan ini menunjukkan bahwa </w:t>
      </w:r>
      <w:r w:rsidR="00D8136E" w:rsidRPr="002525E3">
        <w:rPr>
          <w:rFonts w:ascii="Times New Roman" w:hAnsi="Times New Roman"/>
          <w:i/>
          <w:iCs/>
          <w:sz w:val="24"/>
          <w:szCs w:val="24"/>
        </w:rPr>
        <w:t>transfer learning</w:t>
      </w:r>
      <w:r w:rsidR="00D8136E" w:rsidRPr="002525E3">
        <w:rPr>
          <w:rFonts w:ascii="Times New Roman" w:hAnsi="Times New Roman"/>
          <w:sz w:val="24"/>
          <w:szCs w:val="24"/>
        </w:rPr>
        <w:t xml:space="preserve"> tidak hanya meningkatkan akurasi, tetapi juga secara signifikan mempercepat proses pelatihan model.</w:t>
      </w:r>
      <w:r w:rsidR="00D8136E">
        <w:rPr>
          <w:rFonts w:ascii="Times New Roman" w:hAnsi="Times New Roman"/>
          <w:sz w:val="24"/>
          <w:szCs w:val="24"/>
        </w:rPr>
        <w:t xml:space="preserve"> </w:t>
      </w:r>
      <w:r w:rsidR="00D8136E" w:rsidRPr="002525E3">
        <w:rPr>
          <w:rFonts w:ascii="Times New Roman" w:hAnsi="Times New Roman"/>
          <w:sz w:val="24"/>
          <w:szCs w:val="24"/>
        </w:rPr>
        <w:t xml:space="preserve">Keunggulan performa pada model berbasis ProtT5 </w:t>
      </w:r>
      <w:r w:rsidR="00D8136E">
        <w:rPr>
          <w:rFonts w:ascii="Times New Roman" w:hAnsi="Times New Roman"/>
          <w:sz w:val="24"/>
          <w:szCs w:val="24"/>
        </w:rPr>
        <w:t>menunjukan</w:t>
      </w:r>
      <w:r w:rsidR="00D8136E" w:rsidRPr="002525E3">
        <w:rPr>
          <w:rFonts w:ascii="Times New Roman" w:hAnsi="Times New Roman"/>
          <w:sz w:val="24"/>
          <w:szCs w:val="24"/>
        </w:rPr>
        <w:t xml:space="preserve"> efektivitas representasi kontekstual yang dihasilkan oleh model berbasis </w:t>
      </w:r>
      <w:r w:rsidR="00D8136E" w:rsidRPr="00A61E2F">
        <w:rPr>
          <w:rFonts w:ascii="Times New Roman" w:hAnsi="Times New Roman"/>
          <w:i/>
          <w:iCs/>
          <w:sz w:val="24"/>
          <w:szCs w:val="24"/>
        </w:rPr>
        <w:t>transformer</w:t>
      </w:r>
      <w:r w:rsidR="00D8136E" w:rsidRPr="002525E3">
        <w:rPr>
          <w:rFonts w:ascii="Times New Roman" w:hAnsi="Times New Roman"/>
          <w:sz w:val="24"/>
          <w:szCs w:val="24"/>
        </w:rPr>
        <w:t>.</w:t>
      </w:r>
      <w:bookmarkEnd w:id="5"/>
    </w:p>
    <w:p w14:paraId="0BBB49E7" w14:textId="6206F464" w:rsidR="005739A4" w:rsidRDefault="00736AE9" w:rsidP="00D8136E">
      <w:pPr>
        <w:spacing w:before="120" w:after="120" w:line="240" w:lineRule="auto"/>
        <w:rPr>
          <w:rFonts w:ascii="Times New Roman" w:hAnsi="Times New Roman"/>
          <w:sz w:val="24"/>
          <w:szCs w:val="24"/>
        </w:rPr>
      </w:pPr>
      <w:r>
        <w:rPr>
          <w:rFonts w:ascii="Times New Roman" w:hAnsi="Times New Roman"/>
          <w:noProof/>
          <w:sz w:val="24"/>
          <w:szCs w:val="24"/>
          <w:lang w:val="en-US"/>
        </w:rPr>
        <w:drawing>
          <wp:inline distT="0" distB="0" distL="0" distR="0" wp14:anchorId="76E3D9BA" wp14:editId="41F75BF2">
            <wp:extent cx="5374419" cy="2282547"/>
            <wp:effectExtent l="0" t="0" r="0" b="3810"/>
            <wp:docPr id="51871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28870" cy="2305673"/>
                    </a:xfrm>
                    <a:prstGeom prst="rect">
                      <a:avLst/>
                    </a:prstGeom>
                    <a:noFill/>
                    <a:ln>
                      <a:noFill/>
                    </a:ln>
                  </pic:spPr>
                </pic:pic>
              </a:graphicData>
            </a:graphic>
          </wp:inline>
        </w:drawing>
      </w:r>
    </w:p>
    <w:p w14:paraId="31724A9C" w14:textId="7585F380" w:rsidR="005739A4" w:rsidRPr="00C526F7" w:rsidRDefault="005739A4" w:rsidP="008929F9">
      <w:pPr>
        <w:spacing w:before="120" w:after="120" w:line="240" w:lineRule="auto"/>
        <w:jc w:val="center"/>
        <w:rPr>
          <w:rFonts w:ascii="Times New Roman" w:hAnsi="Times New Roman"/>
          <w:sz w:val="20"/>
          <w:szCs w:val="20"/>
        </w:rPr>
      </w:pPr>
      <w:r>
        <w:rPr>
          <w:rFonts w:ascii="Times New Roman" w:hAnsi="Times New Roman"/>
          <w:sz w:val="24"/>
          <w:szCs w:val="24"/>
          <w:vertAlign w:val="superscript"/>
        </w:rPr>
        <w:t xml:space="preserve">a. </w:t>
      </w:r>
      <w:r>
        <w:rPr>
          <w:rFonts w:ascii="Times New Roman" w:hAnsi="Times New Roman"/>
          <w:sz w:val="20"/>
          <w:szCs w:val="20"/>
        </w:rPr>
        <w:t xml:space="preserve">diambil dari penelitian </w:t>
      </w:r>
      <w:r>
        <w:rPr>
          <w:rFonts w:ascii="Times New Roman" w:hAnsi="Times New Roman"/>
          <w:sz w:val="20"/>
          <w:szCs w:val="20"/>
        </w:rPr>
        <w:fldChar w:fldCharType="begin" w:fldLock="1"/>
      </w:r>
      <w:r>
        <w:rPr>
          <w:rFonts w:ascii="Times New Roman" w:hAnsi="Times New Roman"/>
          <w:sz w:val="20"/>
          <w:szCs w:val="20"/>
        </w:rPr>
        <w:instrText>ADDIN CSL_CITATION {"citationItems":[{"id":"ITEM-1","itemData":{"DOI":"10.1016/j.heliyon.2023.e21149","ISSN":"24058440","abstract":"The use of peptide drugs to treat cancer is gaining popularity because of their efficacy, fewer side effects, and several advantages over other properties. Identifying the peptides that interact with cancer proteins is crucial in drug discovery. Several approaches related to predicting peptide-protein interactions have been conducted. However, problems arise due to the high costs of resources and time and the smaller number of studies. This study predicts peptide-protein interactions using Random Forest, XGBoost, and SAE-DNN. Feature extraction is also performed on proteins and peptides using intrinsic disorder, amino acid sequences, physicochemical properties, position-specific assessment matrices, amino acid composition, and dipeptide composition. Results show that all algorithms perform equally well in predicting interactions between peptides derived from venoms and target proteins associated with cancer. However, XGBoost produces the best results with accuracy, precision, and area under the receiver operating characteristic curve of 0.859, 0.663, and 0.697, respectively. The enrichment analysis revealed that peptides from the Calloselasma rhodostoma venom targeted several proteins (ESR1, GOPC, and BRD4) related to cancer.","author":[{"dropping-particle":"","family":"Kusuma","given":"Wisnu Ananta","non-dropping-particle":"","parse-names":false,"suffix":""},{"dropping-particle":"","family":"Fadli","given":"Aulia","non-dropping-particle":"","parse-names":false,"suffix":""},{"dropping-particle":"","family":"Fatriani","given":"Rizka","non-dropping-particle":"","parse-names":false,"suffix":""},{"dropping-particle":"","family":"Sofyantoro","given":"Fajar","non-dropping-particle":"","parse-names":false,"suffix":""},{"dropping-particle":"","family":"Yudha","given":"Donan Satria","non-dropping-particle":"","parse-names":false,"suffix":""},{"dropping-particle":"","family":"Lischer","given":"Kenny","non-dropping-particle":"","parse-names":false,"suffix":""},{"dropping-particle":"","family":"Nuringtyas","given":"Tri Rini","non-dropping-particle":"","parse-names":false,"suffix":""},{"dropping-particle":"","family":"Putri","given":"Wahyu Aristyaning","non-dropping-particle":"","parse-names":false,"suffix":""},{"dropping-particle":"","family":"Purwestri","given":"Yekti Asih","non-dropping-particle":"","parse-names":false,"suffix":""},{"dropping-particle":"","family":"Swasono","given":"Respati Tri","non-dropping-particle":"","parse-names":false,"suffix":""}],"container-title":"Heliyon","id":"ITEM-1","issue":"11","issued":{"date-parts":[["2023","11","1"]]},"publisher":"Elsevier Ltd","title":"Prediction of the interaction between Calloselasma rhodostoma venom-derived peptides and cancer-associated hub proteins: A computational study","type":"article-journal","volume":"9"},"uris":["http://www.mendeley.com/documents/?uuid=5652ac8e-f9ed-3175-90fc-5cdf76ff6cce"]}],"mendeley":{"formattedCitation":"(Kusuma &lt;i&gt;et al.&lt;/i&gt; 2023)","plainTextFormattedCitation":"(Kusuma et al. 2023)","previouslyFormattedCitation":"(Kusuma &lt;i&gt;et al.&lt;/i&gt; 2023)"},"properties":{"noteIndex":0},"schema":"https://github.com/citation-style-language/schema/raw/master/csl-citation.json"}</w:instrText>
      </w:r>
      <w:r>
        <w:rPr>
          <w:rFonts w:ascii="Times New Roman" w:hAnsi="Times New Roman"/>
          <w:sz w:val="20"/>
          <w:szCs w:val="20"/>
        </w:rPr>
        <w:fldChar w:fldCharType="separate"/>
      </w:r>
      <w:r w:rsidRPr="001C3AAD">
        <w:rPr>
          <w:rFonts w:ascii="Times New Roman" w:hAnsi="Times New Roman"/>
          <w:noProof/>
          <w:sz w:val="20"/>
          <w:szCs w:val="20"/>
        </w:rPr>
        <w:t xml:space="preserve">(Kusuma </w:t>
      </w:r>
      <w:r w:rsidRPr="001C3AAD">
        <w:rPr>
          <w:rFonts w:ascii="Times New Roman" w:hAnsi="Times New Roman"/>
          <w:i/>
          <w:noProof/>
          <w:sz w:val="20"/>
          <w:szCs w:val="20"/>
        </w:rPr>
        <w:t>et al.</w:t>
      </w:r>
      <w:r w:rsidRPr="001C3AAD">
        <w:rPr>
          <w:rFonts w:ascii="Times New Roman" w:hAnsi="Times New Roman"/>
          <w:noProof/>
          <w:sz w:val="20"/>
          <w:szCs w:val="20"/>
        </w:rPr>
        <w:t xml:space="preserve"> 2023)</w:t>
      </w:r>
      <w:r>
        <w:rPr>
          <w:rFonts w:ascii="Times New Roman" w:hAnsi="Times New Roman"/>
          <w:sz w:val="20"/>
          <w:szCs w:val="20"/>
        </w:rPr>
        <w:fldChar w:fldCharType="end"/>
      </w:r>
      <w:r>
        <w:rPr>
          <w:rFonts w:ascii="Times New Roman" w:hAnsi="Times New Roman"/>
          <w:sz w:val="20"/>
          <w:szCs w:val="20"/>
        </w:rPr>
        <w:t xml:space="preserve">. </w:t>
      </w:r>
      <w:r>
        <w:rPr>
          <w:rFonts w:ascii="Times New Roman" w:hAnsi="Times New Roman"/>
          <w:sz w:val="20"/>
          <w:szCs w:val="20"/>
          <w:vertAlign w:val="superscript"/>
        </w:rPr>
        <w:t xml:space="preserve">b. </w:t>
      </w:r>
      <w:r>
        <w:rPr>
          <w:rFonts w:ascii="Times New Roman" w:hAnsi="Times New Roman"/>
          <w:sz w:val="20"/>
          <w:szCs w:val="20"/>
        </w:rPr>
        <w:t xml:space="preserve">diambil dari penelitian </w:t>
      </w:r>
      <w:r>
        <w:rPr>
          <w:rFonts w:ascii="Times New Roman" w:hAnsi="Times New Roman"/>
          <w:sz w:val="20"/>
          <w:szCs w:val="20"/>
        </w:rPr>
        <w:fldChar w:fldCharType="begin" w:fldLock="1"/>
      </w:r>
      <w:r>
        <w:rPr>
          <w:rFonts w:ascii="Times New Roman" w:hAnsi="Times New Roman"/>
          <w:sz w:val="20"/>
          <w:szCs w:val="20"/>
        </w:rPr>
        <w:instrText>ADDIN CSL_CITATION {"citationItems":[{"id":"ITEM-1","itemData":{"DOI":"10.21817/indjcse/2024/v15i1/241501032","ISSN":"22313850","author":[{"dropping-particle":"","family":"Pradana","given":"Hanif Aditya","non-dropping-particle":"","parse-names":false,"suffix":""},{"dropping-particle":"","family":"Damarjati","given":"Ahmad Ardra","non-dropping-particle":"","parse-names":false,"suffix":""},{"dropping-particle":"","family":"Kurniawan","given":"Isman","non-dropping-particle":"","parse-names":false,"suffix":""},{"dropping-particle":"","family":"Kusuma","given":"Wisnu Ananta","non-dropping-particle":"","parse-names":false,"suffix":""}],"container-title":"Indian Journal of Computer Science and Engineering","id":"ITEM-1","issue":"1","issued":{"date-parts":[["2024"]]},"page":"80-87","title":"a Deep Learning Model Implementation of Tabnet for Predicting Peptide-Protein Interaction in Cancer","type":"article-journal","volume":"15"},"uris":["http://www.mendeley.com/documents/?uuid=c7fa22ce-7716-4066-b524-6601c66874eb"]}],"mendeley":{"formattedCitation":"(Pradana &lt;i&gt;et al.&lt;/i&gt; 2024)","plainTextFormattedCitation":"(Pradana et al. 2024)","previouslyFormattedCitation":"(Pradana &lt;i&gt;et al.&lt;/i&gt; 2024)"},"properties":{"noteIndex":0},"schema":"https://github.com/citation-style-language/schema/raw/master/csl-citation.json"}</w:instrText>
      </w:r>
      <w:r>
        <w:rPr>
          <w:rFonts w:ascii="Times New Roman" w:hAnsi="Times New Roman"/>
          <w:sz w:val="20"/>
          <w:szCs w:val="20"/>
        </w:rPr>
        <w:fldChar w:fldCharType="separate"/>
      </w:r>
      <w:r w:rsidRPr="001C3AAD">
        <w:rPr>
          <w:rFonts w:ascii="Times New Roman" w:hAnsi="Times New Roman"/>
          <w:noProof/>
          <w:sz w:val="20"/>
          <w:szCs w:val="20"/>
        </w:rPr>
        <w:t xml:space="preserve">(Pradana </w:t>
      </w:r>
      <w:r w:rsidRPr="001C3AAD">
        <w:rPr>
          <w:rFonts w:ascii="Times New Roman" w:hAnsi="Times New Roman"/>
          <w:i/>
          <w:noProof/>
          <w:sz w:val="20"/>
          <w:szCs w:val="20"/>
        </w:rPr>
        <w:t>et al.</w:t>
      </w:r>
      <w:r w:rsidRPr="001C3AAD">
        <w:rPr>
          <w:rFonts w:ascii="Times New Roman" w:hAnsi="Times New Roman"/>
          <w:noProof/>
          <w:sz w:val="20"/>
          <w:szCs w:val="20"/>
        </w:rPr>
        <w:t xml:space="preserve"> 2024)</w:t>
      </w:r>
      <w:r>
        <w:rPr>
          <w:rFonts w:ascii="Times New Roman" w:hAnsi="Times New Roman"/>
          <w:sz w:val="20"/>
          <w:szCs w:val="20"/>
        </w:rPr>
        <w:fldChar w:fldCharType="end"/>
      </w:r>
      <w:r>
        <w:rPr>
          <w:rFonts w:ascii="Times New Roman" w:hAnsi="Times New Roman"/>
          <w:sz w:val="20"/>
          <w:szCs w:val="20"/>
        </w:rPr>
        <w:t>.</w:t>
      </w:r>
    </w:p>
    <w:p w14:paraId="4765746A" w14:textId="06CDDF36" w:rsidR="001C3AAD" w:rsidRPr="00607B79" w:rsidRDefault="005739A4" w:rsidP="00A42644">
      <w:pPr>
        <w:spacing w:before="120" w:after="120" w:line="240" w:lineRule="auto"/>
        <w:ind w:firstLine="720"/>
        <w:jc w:val="center"/>
        <w:rPr>
          <w:rFonts w:ascii="Times New Roman" w:hAnsi="Times New Roman"/>
          <w:sz w:val="24"/>
          <w:szCs w:val="24"/>
        </w:rPr>
      </w:pPr>
      <w:r w:rsidRPr="00607B79">
        <w:rPr>
          <w:rFonts w:ascii="Times New Roman" w:hAnsi="Times New Roman"/>
          <w:sz w:val="24"/>
          <w:szCs w:val="24"/>
        </w:rPr>
        <w:t xml:space="preserve">Gambar </w:t>
      </w:r>
      <w:r w:rsidR="00B73857">
        <w:rPr>
          <w:rFonts w:ascii="Times New Roman" w:hAnsi="Times New Roman"/>
          <w:sz w:val="24"/>
          <w:szCs w:val="24"/>
        </w:rPr>
        <w:t>2</w:t>
      </w:r>
      <w:r w:rsidRPr="00607B79">
        <w:rPr>
          <w:rFonts w:ascii="Times New Roman" w:hAnsi="Times New Roman"/>
          <w:sz w:val="24"/>
          <w:szCs w:val="24"/>
        </w:rPr>
        <w:t xml:space="preserve">. </w:t>
      </w:r>
      <w:r w:rsidR="00901DAF" w:rsidRPr="00607B79">
        <w:rPr>
          <w:rFonts w:ascii="Times New Roman" w:hAnsi="Times New Roman"/>
          <w:sz w:val="24"/>
          <w:szCs w:val="24"/>
        </w:rPr>
        <w:t>Metriks evaluasi selama pelatihan model.</w:t>
      </w:r>
    </w:p>
    <w:p w14:paraId="6721BDDB" w14:textId="7AEE0530" w:rsidR="00D8136E" w:rsidRDefault="002525E3" w:rsidP="0054205E">
      <w:pPr>
        <w:spacing w:before="120" w:after="120" w:line="240" w:lineRule="auto"/>
        <w:ind w:firstLine="567"/>
        <w:jc w:val="both"/>
        <w:rPr>
          <w:rFonts w:ascii="Times New Roman" w:hAnsi="Times New Roman"/>
          <w:sz w:val="24"/>
          <w:szCs w:val="24"/>
        </w:rPr>
      </w:pPr>
      <w:r w:rsidRPr="002525E3">
        <w:rPr>
          <w:rFonts w:ascii="Times New Roman" w:hAnsi="Times New Roman"/>
          <w:sz w:val="24"/>
          <w:szCs w:val="24"/>
        </w:rPr>
        <w:t xml:space="preserve">Fitur deskriptor konvensional seperti PSSM, AAS, ID, dan PP hanya menghitung karakteristik lokal atau frekuensi residu, tanpa mempertimbangkan urutan atau konteks biologis. Sebaliknya, ProtT5 sebagai model </w:t>
      </w:r>
      <w:r w:rsidR="00D465C9" w:rsidRPr="00A61E2F">
        <w:rPr>
          <w:rFonts w:ascii="Times New Roman" w:hAnsi="Times New Roman"/>
          <w:i/>
          <w:iCs/>
          <w:sz w:val="24"/>
          <w:szCs w:val="24"/>
        </w:rPr>
        <w:t>t</w:t>
      </w:r>
      <w:r w:rsidRPr="00A61E2F">
        <w:rPr>
          <w:rFonts w:ascii="Times New Roman" w:hAnsi="Times New Roman"/>
          <w:i/>
          <w:iCs/>
          <w:sz w:val="24"/>
          <w:szCs w:val="24"/>
        </w:rPr>
        <w:t>ransformer</w:t>
      </w:r>
      <w:r w:rsidRPr="002525E3">
        <w:rPr>
          <w:rFonts w:ascii="Times New Roman" w:hAnsi="Times New Roman"/>
          <w:sz w:val="24"/>
          <w:szCs w:val="24"/>
        </w:rPr>
        <w:t xml:space="preserve"> yang dilatih pada jutaan sekuens protein mampu menangkap hubungan semantik antar residu, sehingga residu yang sama dapat memiliki makna berbeda tergantung posisinya dalam sekuens. Representasi ini lebih kaya dan adaptif, mirip cara memahami makna kata dalam kalimat. Meskipun menggunakan arsitektur model yang sama (SAE-DNN), perbedaan kualitas fitur yang menjadi kontribusi utama dalam peningkatan performa prediksi interaksi peptida–protein</w:t>
      </w:r>
      <w:r>
        <w:rPr>
          <w:rFonts w:ascii="Times New Roman" w:hAnsi="Times New Roman"/>
          <w:sz w:val="24"/>
          <w:szCs w:val="24"/>
        </w:rPr>
        <w:t>.</w:t>
      </w:r>
    </w:p>
    <w:p w14:paraId="2B8698BD" w14:textId="77777777" w:rsidR="00901DAF" w:rsidRPr="00456FA6" w:rsidRDefault="00901DAF" w:rsidP="00A42644">
      <w:pPr>
        <w:pStyle w:val="JudulSub-subbab"/>
        <w:spacing w:before="120"/>
        <w:ind w:left="0" w:firstLine="0"/>
        <w:jc w:val="center"/>
        <w:rPr>
          <w:rFonts w:eastAsia="Times New Roman" w:cs="Times New Roman"/>
          <w:b/>
          <w:bCs w:val="0"/>
          <w:szCs w:val="24"/>
        </w:rPr>
      </w:pPr>
      <w:r w:rsidRPr="00456FA6">
        <w:rPr>
          <w:rFonts w:eastAsia="Times New Roman" w:cs="Times New Roman"/>
          <w:b/>
          <w:bCs w:val="0"/>
          <w:szCs w:val="24"/>
        </w:rPr>
        <w:t xml:space="preserve">Prediksi </w:t>
      </w:r>
      <w:r w:rsidRPr="00456FA6">
        <w:rPr>
          <w:b/>
          <w:bCs w:val="0"/>
        </w:rPr>
        <w:t xml:space="preserve">Peptida Ular </w:t>
      </w:r>
      <w:r w:rsidRPr="002F0490">
        <w:rPr>
          <w:b/>
          <w:bCs w:val="0"/>
          <w:i/>
          <w:iCs/>
        </w:rPr>
        <w:t xml:space="preserve">C. rhodostoma </w:t>
      </w:r>
      <w:r w:rsidRPr="00456FA6">
        <w:rPr>
          <w:b/>
          <w:bCs w:val="0"/>
        </w:rPr>
        <w:t>dan Protein Kanker</w:t>
      </w:r>
    </w:p>
    <w:p w14:paraId="4979DD14" w14:textId="77777777" w:rsidR="00176F43" w:rsidRPr="00176F43" w:rsidRDefault="00176F43" w:rsidP="00176F43">
      <w:pPr>
        <w:spacing w:before="120" w:after="0" w:line="240" w:lineRule="auto"/>
        <w:ind w:firstLine="567"/>
        <w:jc w:val="both"/>
        <w:rPr>
          <w:rFonts w:ascii="Times New Roman" w:hAnsi="Times New Roman"/>
          <w:sz w:val="24"/>
          <w:szCs w:val="24"/>
          <w:lang w:val="it-IT"/>
        </w:rPr>
      </w:pPr>
      <w:r w:rsidRPr="00176F43">
        <w:rPr>
          <w:rFonts w:ascii="Times New Roman" w:hAnsi="Times New Roman"/>
          <w:sz w:val="24"/>
          <w:szCs w:val="24"/>
        </w:rPr>
        <w:t xml:space="preserve">Berdasarkan hasil evaluasi model, SAE-DNN dipilih sebagai model terbaik karena menunjukkan performa paling unggul dalam hal akurasi dan area under curve (AUC) dibandingkan model lainnya. Model ini memanfaatkan representasi fitur embedding </w:t>
      </w:r>
      <w:r w:rsidRPr="00176F43">
        <w:rPr>
          <w:rFonts w:ascii="Times New Roman" w:hAnsi="Times New Roman"/>
          <w:sz w:val="24"/>
          <w:szCs w:val="24"/>
        </w:rPr>
        <w:lastRenderedPageBreak/>
        <w:t xml:space="preserve">ProtT5 yang mampu menangkap informasi sekuensial dan kontekstual dari masing-masing pasangan peptida dan protein target. Kemampuan ini memungkinkan model untuk mengenali pola interaksi kompleks yang tidak hanya bergantung pada urutan asam amino, tetapi juga konteks biologis dari molekul tersebut. </w:t>
      </w:r>
      <w:r w:rsidRPr="00176F43">
        <w:rPr>
          <w:rFonts w:ascii="Times New Roman" w:hAnsi="Times New Roman"/>
          <w:sz w:val="24"/>
          <w:szCs w:val="24"/>
          <w:lang w:val="it-IT"/>
        </w:rPr>
        <w:t>Dengan pendekatan ini, SAE-DNN berhasil membedakan pasangan yang berpotensi berinteraksi secara biologis secara lebih akurat.</w:t>
      </w:r>
    </w:p>
    <w:p w14:paraId="632333F0" w14:textId="77777777" w:rsidR="00176F43" w:rsidRPr="00176F43" w:rsidRDefault="00176F43" w:rsidP="00176F43">
      <w:pPr>
        <w:spacing w:after="120" w:line="240" w:lineRule="auto"/>
        <w:ind w:firstLine="567"/>
        <w:jc w:val="both"/>
        <w:rPr>
          <w:rFonts w:ascii="Times New Roman" w:hAnsi="Times New Roman"/>
          <w:sz w:val="24"/>
          <w:szCs w:val="24"/>
          <w:lang w:val="it-IT"/>
        </w:rPr>
      </w:pPr>
      <w:r w:rsidRPr="00176F43">
        <w:rPr>
          <w:rFonts w:ascii="Times New Roman" w:hAnsi="Times New Roman"/>
          <w:sz w:val="24"/>
          <w:szCs w:val="24"/>
          <w:lang w:val="it-IT"/>
        </w:rPr>
        <w:t xml:space="preserve">Berdasarkan hasil prediksi terhadap data pasangan peptida dan protein kanker, diperoleh sebanyak 498 interaksi yang signifikan dengan nilai probabilitas ≥ 0,95 dan </w:t>
      </w:r>
      <w:r w:rsidRPr="00176F43">
        <w:rPr>
          <w:rFonts w:ascii="Times New Roman" w:hAnsi="Times New Roman"/>
          <w:i/>
          <w:iCs/>
          <w:sz w:val="24"/>
          <w:szCs w:val="24"/>
          <w:lang w:val="it-IT"/>
        </w:rPr>
        <w:t>p</w:t>
      </w:r>
      <w:r w:rsidRPr="00176F43">
        <w:rPr>
          <w:rFonts w:ascii="Times New Roman" w:hAnsi="Times New Roman"/>
          <w:sz w:val="24"/>
          <w:szCs w:val="24"/>
          <w:lang w:val="it-IT"/>
        </w:rPr>
        <w:t xml:space="preserve">-value &lt; 0,05. Interaksi ini melibatkan 45 peptida unik dari bisa ular </w:t>
      </w:r>
      <w:r w:rsidRPr="00176F43">
        <w:rPr>
          <w:rFonts w:ascii="Times New Roman" w:hAnsi="Times New Roman"/>
          <w:i/>
          <w:iCs/>
          <w:sz w:val="24"/>
          <w:szCs w:val="24"/>
          <w:lang w:val="it-IT"/>
        </w:rPr>
        <w:t>Calloselasma rhodostoma</w:t>
      </w:r>
      <w:r w:rsidRPr="00176F43">
        <w:rPr>
          <w:rFonts w:ascii="Times New Roman" w:hAnsi="Times New Roman"/>
          <w:sz w:val="24"/>
          <w:szCs w:val="24"/>
          <w:lang w:val="it-IT"/>
        </w:rPr>
        <w:t xml:space="preserve"> dan 105 protein kanker unik. Lima protein yang memiliki jumlah interaksi terbanyak dengan peptida adalah TRBC2 (27 peptida), CD274 (22 peptida), HIF1AN (21 peptida), PCSK9 (19 peptida), dan PLAU (16 peptida). Protein-protein ini diketahui berperan penting dalam berbagai jalur kanker, termasuk respons imun tumor, proses angiogenesis, serta regulasi metabolisme dan hipoksia. Temuan ini memperkuat potensi biologis peptida bisa ular sebagai kandidat agen terapeutik baru yang menjanjikan, khususnya untuk pengembangan obat kanker berbasis peptida secara </w:t>
      </w:r>
      <w:r w:rsidRPr="00176F43">
        <w:rPr>
          <w:rFonts w:ascii="Times New Roman" w:hAnsi="Times New Roman"/>
          <w:i/>
          <w:iCs/>
          <w:sz w:val="24"/>
          <w:szCs w:val="24"/>
          <w:lang w:val="it-IT"/>
        </w:rPr>
        <w:t>in silico</w:t>
      </w:r>
      <w:r w:rsidRPr="00176F43">
        <w:rPr>
          <w:rFonts w:ascii="Times New Roman" w:hAnsi="Times New Roman"/>
          <w:sz w:val="24"/>
          <w:szCs w:val="24"/>
          <w:lang w:val="it-IT"/>
        </w:rPr>
        <w:t>.</w:t>
      </w:r>
    </w:p>
    <w:p w14:paraId="6BA1FDC6" w14:textId="3058CE15" w:rsidR="00873710" w:rsidRDefault="00873710" w:rsidP="00D8136E">
      <w:pPr>
        <w:spacing w:before="120" w:after="120" w:line="240" w:lineRule="auto"/>
        <w:jc w:val="center"/>
        <w:rPr>
          <w:rFonts w:ascii="Times New Roman" w:hAnsi="Times New Roman"/>
          <w:sz w:val="24"/>
          <w:szCs w:val="24"/>
        </w:rPr>
      </w:pPr>
      <w:r>
        <w:rPr>
          <w:rFonts w:ascii="Times New Roman" w:hAnsi="Times New Roman"/>
          <w:b/>
          <w:bCs/>
          <w:noProof/>
          <w:sz w:val="24"/>
          <w:szCs w:val="24"/>
          <w:lang w:val="en-US"/>
        </w:rPr>
        <w:drawing>
          <wp:inline distT="0" distB="0" distL="0" distR="0" wp14:anchorId="289AD323" wp14:editId="332A5AE6">
            <wp:extent cx="5379085" cy="3348732"/>
            <wp:effectExtent l="0" t="0" r="0" b="4445"/>
            <wp:docPr id="1587133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9840" r="14571"/>
                    <a:stretch>
                      <a:fillRect/>
                    </a:stretch>
                  </pic:blipFill>
                  <pic:spPr bwMode="auto">
                    <a:xfrm>
                      <a:off x="0" y="0"/>
                      <a:ext cx="5862557" cy="3649716"/>
                    </a:xfrm>
                    <a:prstGeom prst="rect">
                      <a:avLst/>
                    </a:prstGeom>
                    <a:noFill/>
                    <a:ln>
                      <a:noFill/>
                    </a:ln>
                    <a:extLst>
                      <a:ext uri="{53640926-AAD7-44D8-BBD7-CCE9431645EC}">
                        <a14:shadowObscured xmlns:a14="http://schemas.microsoft.com/office/drawing/2010/main"/>
                      </a:ext>
                    </a:extLst>
                  </pic:spPr>
                </pic:pic>
              </a:graphicData>
            </a:graphic>
          </wp:inline>
        </w:drawing>
      </w:r>
    </w:p>
    <w:p w14:paraId="038B2B28" w14:textId="5E771A3A" w:rsidR="00873710" w:rsidRPr="00B73857" w:rsidRDefault="00873710" w:rsidP="00A42644">
      <w:pPr>
        <w:spacing w:before="120" w:after="120" w:line="240" w:lineRule="auto"/>
        <w:jc w:val="center"/>
        <w:rPr>
          <w:rFonts w:ascii="Times New Roman" w:hAnsi="Times New Roman"/>
          <w:sz w:val="24"/>
          <w:szCs w:val="24"/>
          <w:lang w:val="it-IT"/>
        </w:rPr>
      </w:pPr>
      <w:r w:rsidRPr="00B73857">
        <w:rPr>
          <w:rFonts w:ascii="Times New Roman" w:hAnsi="Times New Roman"/>
          <w:sz w:val="24"/>
          <w:szCs w:val="24"/>
          <w:lang w:val="it-IT"/>
        </w:rPr>
        <w:t xml:space="preserve">Gambar </w:t>
      </w:r>
      <w:r w:rsidR="00B73857">
        <w:rPr>
          <w:rFonts w:ascii="Times New Roman" w:hAnsi="Times New Roman"/>
          <w:sz w:val="24"/>
          <w:szCs w:val="24"/>
          <w:lang w:val="it-IT"/>
        </w:rPr>
        <w:t>3</w:t>
      </w:r>
      <w:r w:rsidRPr="00B73857">
        <w:rPr>
          <w:rFonts w:ascii="Times New Roman" w:hAnsi="Times New Roman"/>
          <w:sz w:val="24"/>
          <w:szCs w:val="24"/>
          <w:lang w:val="it-IT"/>
        </w:rPr>
        <w:t xml:space="preserve">. Visualisasi lima protein kanker berpasangan dengan peptida </w:t>
      </w:r>
      <w:r w:rsidRPr="00B73857">
        <w:rPr>
          <w:rFonts w:ascii="Times New Roman" w:hAnsi="Times New Roman"/>
          <w:i/>
          <w:iCs/>
          <w:sz w:val="24"/>
          <w:szCs w:val="24"/>
          <w:lang w:val="it-IT"/>
        </w:rPr>
        <w:t>C.</w:t>
      </w:r>
      <w:r w:rsidR="007E4AAB" w:rsidRPr="00B73857">
        <w:rPr>
          <w:rFonts w:ascii="Times New Roman" w:hAnsi="Times New Roman"/>
          <w:i/>
          <w:iCs/>
          <w:sz w:val="24"/>
          <w:szCs w:val="24"/>
          <w:lang w:val="it-IT"/>
        </w:rPr>
        <w:t xml:space="preserve"> </w:t>
      </w:r>
      <w:r w:rsidRPr="00B73857">
        <w:rPr>
          <w:rFonts w:ascii="Times New Roman" w:hAnsi="Times New Roman"/>
          <w:i/>
          <w:iCs/>
          <w:sz w:val="24"/>
          <w:szCs w:val="24"/>
          <w:lang w:val="it-IT"/>
        </w:rPr>
        <w:t>rhodostoma</w:t>
      </w:r>
    </w:p>
    <w:p w14:paraId="2383C296" w14:textId="7AFE40C8" w:rsidR="00477D04" w:rsidRDefault="00873710" w:rsidP="00736AE9">
      <w:pPr>
        <w:spacing w:before="120" w:after="120" w:line="240" w:lineRule="auto"/>
        <w:ind w:firstLine="567"/>
        <w:jc w:val="both"/>
        <w:rPr>
          <w:rFonts w:ascii="Times New Roman" w:hAnsi="Times New Roman"/>
          <w:sz w:val="24"/>
          <w:szCs w:val="24"/>
        </w:rPr>
      </w:pPr>
      <w:r w:rsidRPr="00873710">
        <w:rPr>
          <w:rFonts w:ascii="Times New Roman" w:hAnsi="Times New Roman"/>
          <w:sz w:val="24"/>
          <w:szCs w:val="24"/>
        </w:rPr>
        <w:t xml:space="preserve">Gambar </w:t>
      </w:r>
      <w:r w:rsidR="00B73857">
        <w:rPr>
          <w:rFonts w:ascii="Times New Roman" w:hAnsi="Times New Roman"/>
          <w:sz w:val="24"/>
          <w:szCs w:val="24"/>
        </w:rPr>
        <w:t>3</w:t>
      </w:r>
      <w:r w:rsidRPr="00873710">
        <w:rPr>
          <w:rFonts w:ascii="Times New Roman" w:hAnsi="Times New Roman"/>
          <w:sz w:val="24"/>
          <w:szCs w:val="24"/>
        </w:rPr>
        <w:t xml:space="preserve"> menampilkan visualisasi jaringan interaksi antara lima protein kanker dengan jumlah interaksi peptida terbanyak, yaitu TRBC2, CD274, HIF1AN, PCSK9, dan PLAU. Sebanyak 35 peptida unik dari </w:t>
      </w:r>
      <w:r w:rsidR="003B029A">
        <w:rPr>
          <w:rFonts w:ascii="Times New Roman" w:hAnsi="Times New Roman"/>
          <w:i/>
          <w:iCs/>
          <w:sz w:val="24"/>
          <w:szCs w:val="24"/>
        </w:rPr>
        <w:t>c</w:t>
      </w:r>
      <w:r w:rsidRPr="00873710">
        <w:rPr>
          <w:rFonts w:ascii="Times New Roman" w:hAnsi="Times New Roman"/>
          <w:i/>
          <w:iCs/>
          <w:sz w:val="24"/>
          <w:szCs w:val="24"/>
        </w:rPr>
        <w:t>alloselasma rhodostoma</w:t>
      </w:r>
      <w:r w:rsidRPr="00873710">
        <w:rPr>
          <w:rFonts w:ascii="Times New Roman" w:hAnsi="Times New Roman"/>
          <w:sz w:val="24"/>
          <w:szCs w:val="24"/>
        </w:rPr>
        <w:t xml:space="preserve"> diprediksi berinteraksi dengan kelima protein tersebut oleh model SAE-DNN. Sepuluh pasangan dengan nilai prediksi tertinggi ditampilkan pada Tabel </w:t>
      </w:r>
      <w:r w:rsidR="00EE0184">
        <w:rPr>
          <w:rFonts w:ascii="Times New Roman" w:hAnsi="Times New Roman"/>
          <w:sz w:val="24"/>
          <w:szCs w:val="24"/>
        </w:rPr>
        <w:t>1</w:t>
      </w:r>
      <w:r w:rsidRPr="00873710">
        <w:rPr>
          <w:rFonts w:ascii="Times New Roman" w:hAnsi="Times New Roman"/>
          <w:sz w:val="24"/>
          <w:szCs w:val="24"/>
        </w:rPr>
        <w:t>.</w:t>
      </w:r>
      <w:r w:rsidR="007E4AAB">
        <w:rPr>
          <w:rFonts w:ascii="Times New Roman" w:hAnsi="Times New Roman"/>
          <w:sz w:val="24"/>
          <w:szCs w:val="24"/>
        </w:rPr>
        <w:t xml:space="preserve"> </w:t>
      </w:r>
    </w:p>
    <w:p w14:paraId="32E4FA41" w14:textId="33B4DF0E" w:rsidR="00873710" w:rsidRPr="00B73857" w:rsidRDefault="00873710" w:rsidP="00A42644">
      <w:pPr>
        <w:spacing w:before="120" w:after="120" w:line="240" w:lineRule="auto"/>
        <w:ind w:firstLine="720"/>
        <w:jc w:val="center"/>
        <w:rPr>
          <w:rFonts w:ascii="Times New Roman" w:hAnsi="Times New Roman"/>
          <w:sz w:val="24"/>
          <w:szCs w:val="24"/>
          <w:lang w:val="en-ID"/>
        </w:rPr>
      </w:pPr>
      <w:r w:rsidRPr="00B73857">
        <w:rPr>
          <w:rFonts w:ascii="Times New Roman" w:hAnsi="Times New Roman"/>
          <w:sz w:val="24"/>
          <w:szCs w:val="24"/>
          <w:lang w:val="it-IT"/>
        </w:rPr>
        <w:t xml:space="preserve">Tabel </w:t>
      </w:r>
      <w:r w:rsidR="00EE0184" w:rsidRPr="00B73857">
        <w:rPr>
          <w:rFonts w:ascii="Times New Roman" w:hAnsi="Times New Roman"/>
          <w:sz w:val="24"/>
          <w:szCs w:val="24"/>
          <w:lang w:val="it-IT"/>
        </w:rPr>
        <w:t>1</w:t>
      </w:r>
      <w:r w:rsidRPr="00B73857">
        <w:rPr>
          <w:rFonts w:ascii="Times New Roman" w:hAnsi="Times New Roman"/>
          <w:sz w:val="24"/>
          <w:szCs w:val="24"/>
          <w:lang w:val="it-IT"/>
        </w:rPr>
        <w:t xml:space="preserve">. </w:t>
      </w:r>
      <w:r w:rsidRPr="00B73857">
        <w:rPr>
          <w:rFonts w:ascii="Times New Roman" w:hAnsi="Times New Roman"/>
          <w:sz w:val="24"/>
          <w:szCs w:val="24"/>
          <w:lang w:val="en-ID"/>
        </w:rPr>
        <w:t xml:space="preserve">Sepuluh pasangan dengan nilai </w:t>
      </w:r>
      <w:r w:rsidRPr="00B73857">
        <w:rPr>
          <w:rFonts w:ascii="Times New Roman" w:hAnsi="Times New Roman"/>
          <w:i/>
          <w:iCs/>
          <w:sz w:val="24"/>
          <w:szCs w:val="24"/>
        </w:rPr>
        <w:t>predicted probability</w:t>
      </w:r>
      <w:r w:rsidRPr="00B73857">
        <w:rPr>
          <w:rFonts w:ascii="Times New Roman" w:hAnsi="Times New Roman"/>
          <w:sz w:val="24"/>
          <w:szCs w:val="24"/>
        </w:rPr>
        <w:t xml:space="preserve"> tertinggi</w:t>
      </w:r>
      <w:r w:rsidRPr="00B73857">
        <w:rPr>
          <w:rFonts w:ascii="Times New Roman" w:hAnsi="Times New Roman"/>
          <w:sz w:val="24"/>
          <w:szCs w:val="24"/>
          <w:lang w:val="en-ID"/>
        </w:rPr>
        <w:t>.</w:t>
      </w:r>
    </w:p>
    <w:tbl>
      <w:tblPr>
        <w:tblW w:w="9214"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67"/>
        <w:gridCol w:w="1276"/>
        <w:gridCol w:w="2835"/>
        <w:gridCol w:w="1134"/>
        <w:gridCol w:w="1985"/>
        <w:gridCol w:w="1417"/>
      </w:tblGrid>
      <w:tr w:rsidR="00873710" w:rsidRPr="00CA623F" w14:paraId="0A2F52C7" w14:textId="77777777" w:rsidTr="00873710">
        <w:trPr>
          <w:trHeight w:val="290"/>
          <w:tblHeader/>
        </w:trPr>
        <w:tc>
          <w:tcPr>
            <w:tcW w:w="567" w:type="dxa"/>
            <w:tcBorders>
              <w:bottom w:val="single" w:sz="4" w:space="0" w:color="auto"/>
            </w:tcBorders>
            <w:shd w:val="clear" w:color="auto" w:fill="auto"/>
            <w:noWrap/>
            <w:hideMark/>
          </w:tcPr>
          <w:p w14:paraId="0E56F7A2" w14:textId="77777777" w:rsidR="00873710" w:rsidRPr="00CA623F" w:rsidRDefault="00873710" w:rsidP="00A42644">
            <w:pPr>
              <w:spacing w:before="120" w:after="120" w:line="240" w:lineRule="auto"/>
              <w:jc w:val="center"/>
              <w:rPr>
                <w:rFonts w:ascii="Times New Roman" w:eastAsia="Times New Roman" w:hAnsi="Times New Roman"/>
                <w:b/>
                <w:bCs/>
                <w:color w:val="000000"/>
                <w:lang w:val="en-ID" w:eastAsia="en-ID"/>
              </w:rPr>
            </w:pPr>
            <w:r w:rsidRPr="00CA623F">
              <w:rPr>
                <w:rFonts w:ascii="Times New Roman" w:eastAsia="Times New Roman" w:hAnsi="Times New Roman"/>
                <w:b/>
                <w:bCs/>
                <w:color w:val="000000"/>
                <w:lang w:val="en-ID" w:eastAsia="en-ID"/>
              </w:rPr>
              <w:lastRenderedPageBreak/>
              <w:t>No</w:t>
            </w:r>
          </w:p>
        </w:tc>
        <w:tc>
          <w:tcPr>
            <w:tcW w:w="1276" w:type="dxa"/>
            <w:tcBorders>
              <w:bottom w:val="single" w:sz="4" w:space="0" w:color="auto"/>
            </w:tcBorders>
            <w:shd w:val="clear" w:color="auto" w:fill="auto"/>
            <w:noWrap/>
            <w:hideMark/>
          </w:tcPr>
          <w:p w14:paraId="3966B614" w14:textId="77777777" w:rsidR="00873710" w:rsidRPr="00CA623F" w:rsidRDefault="00873710" w:rsidP="00A42644">
            <w:pPr>
              <w:spacing w:before="120" w:after="120" w:line="240" w:lineRule="auto"/>
              <w:jc w:val="center"/>
              <w:rPr>
                <w:rFonts w:ascii="Times New Roman" w:eastAsia="Times New Roman" w:hAnsi="Times New Roman"/>
                <w:b/>
                <w:bCs/>
                <w:color w:val="000000"/>
                <w:lang w:val="en-ID" w:eastAsia="en-ID"/>
              </w:rPr>
            </w:pPr>
            <w:r w:rsidRPr="00CA623F">
              <w:rPr>
                <w:rFonts w:ascii="Times New Roman" w:eastAsia="Times New Roman" w:hAnsi="Times New Roman"/>
                <w:b/>
                <w:bCs/>
                <w:color w:val="000000"/>
                <w:lang w:val="en-ID" w:eastAsia="en-ID"/>
              </w:rPr>
              <w:t>pdb_chain</w:t>
            </w:r>
          </w:p>
        </w:tc>
        <w:tc>
          <w:tcPr>
            <w:tcW w:w="2835" w:type="dxa"/>
            <w:tcBorders>
              <w:bottom w:val="single" w:sz="4" w:space="0" w:color="auto"/>
            </w:tcBorders>
          </w:tcPr>
          <w:p w14:paraId="3463E7E5" w14:textId="77777777" w:rsidR="00873710" w:rsidRPr="00CA623F" w:rsidRDefault="00873710" w:rsidP="00A42644">
            <w:pPr>
              <w:spacing w:before="120" w:after="120" w:line="240" w:lineRule="auto"/>
              <w:jc w:val="center"/>
              <w:rPr>
                <w:rFonts w:ascii="Times New Roman" w:eastAsia="Times New Roman" w:hAnsi="Times New Roman"/>
                <w:b/>
                <w:bCs/>
                <w:color w:val="000000"/>
                <w:lang w:val="en-ID" w:eastAsia="en-ID"/>
              </w:rPr>
            </w:pPr>
            <w:r w:rsidRPr="00CA623F">
              <w:rPr>
                <w:rFonts w:ascii="Times New Roman" w:eastAsia="Times New Roman" w:hAnsi="Times New Roman"/>
                <w:b/>
                <w:bCs/>
                <w:color w:val="000000"/>
                <w:lang w:val="en-ID" w:eastAsia="en-ID"/>
              </w:rPr>
              <w:t>Protein Ular</w:t>
            </w:r>
          </w:p>
        </w:tc>
        <w:tc>
          <w:tcPr>
            <w:tcW w:w="1134" w:type="dxa"/>
            <w:tcBorders>
              <w:bottom w:val="single" w:sz="4" w:space="0" w:color="auto"/>
            </w:tcBorders>
          </w:tcPr>
          <w:p w14:paraId="77C412BB" w14:textId="77777777" w:rsidR="00873710" w:rsidRPr="00CA623F" w:rsidRDefault="00873710" w:rsidP="00A42644">
            <w:pPr>
              <w:spacing w:before="120" w:after="120" w:line="240" w:lineRule="auto"/>
              <w:jc w:val="center"/>
              <w:rPr>
                <w:rFonts w:ascii="Times New Roman" w:eastAsia="Times New Roman" w:hAnsi="Times New Roman"/>
                <w:b/>
                <w:bCs/>
                <w:color w:val="000000"/>
                <w:lang w:val="en-ID" w:eastAsia="en-ID"/>
              </w:rPr>
            </w:pPr>
            <w:r w:rsidRPr="00CA623F">
              <w:rPr>
                <w:rFonts w:ascii="Times New Roman" w:eastAsia="Times New Roman" w:hAnsi="Times New Roman"/>
                <w:b/>
                <w:bCs/>
                <w:color w:val="000000"/>
                <w:lang w:val="en-ID" w:eastAsia="en-ID"/>
              </w:rPr>
              <w:t>Symbol Protein</w:t>
            </w:r>
          </w:p>
        </w:tc>
        <w:tc>
          <w:tcPr>
            <w:tcW w:w="1985" w:type="dxa"/>
            <w:tcBorders>
              <w:bottom w:val="single" w:sz="4" w:space="0" w:color="auto"/>
            </w:tcBorders>
          </w:tcPr>
          <w:p w14:paraId="380F8845" w14:textId="77777777" w:rsidR="00873710" w:rsidRPr="00CA623F" w:rsidRDefault="00873710" w:rsidP="00A42644">
            <w:pPr>
              <w:spacing w:before="120" w:after="120" w:line="240" w:lineRule="auto"/>
              <w:jc w:val="center"/>
              <w:rPr>
                <w:rFonts w:ascii="Times New Roman" w:eastAsia="Times New Roman" w:hAnsi="Times New Roman"/>
                <w:b/>
                <w:bCs/>
                <w:color w:val="000000"/>
                <w:lang w:val="en-ID" w:eastAsia="en-ID"/>
              </w:rPr>
            </w:pPr>
            <w:r w:rsidRPr="00CA623F">
              <w:rPr>
                <w:rFonts w:ascii="Times New Roman" w:eastAsia="Times New Roman" w:hAnsi="Times New Roman"/>
                <w:b/>
                <w:bCs/>
                <w:color w:val="000000"/>
                <w:lang w:val="en-ID" w:eastAsia="en-ID"/>
              </w:rPr>
              <w:t>Protein Kanker</w:t>
            </w:r>
          </w:p>
        </w:tc>
        <w:tc>
          <w:tcPr>
            <w:tcW w:w="1417" w:type="dxa"/>
            <w:tcBorders>
              <w:bottom w:val="single" w:sz="4" w:space="0" w:color="auto"/>
            </w:tcBorders>
          </w:tcPr>
          <w:p w14:paraId="46EB8E1E" w14:textId="77777777" w:rsidR="00873710" w:rsidRPr="00CA623F" w:rsidRDefault="00873710" w:rsidP="00A42644">
            <w:pPr>
              <w:spacing w:before="120" w:after="120" w:line="240" w:lineRule="auto"/>
              <w:jc w:val="center"/>
              <w:rPr>
                <w:rFonts w:ascii="Times New Roman" w:eastAsia="Times New Roman" w:hAnsi="Times New Roman"/>
                <w:b/>
                <w:bCs/>
                <w:color w:val="000000"/>
                <w:lang w:val="en-ID" w:eastAsia="en-ID"/>
              </w:rPr>
            </w:pPr>
            <w:r w:rsidRPr="00CA623F">
              <w:rPr>
                <w:rFonts w:ascii="Times New Roman" w:eastAsia="Times New Roman" w:hAnsi="Times New Roman"/>
                <w:b/>
                <w:bCs/>
                <w:color w:val="000000"/>
                <w:lang w:val="en-ID" w:eastAsia="en-ID"/>
              </w:rPr>
              <w:t>Predict</w:t>
            </w:r>
          </w:p>
          <w:p w14:paraId="55B7E093" w14:textId="77777777" w:rsidR="00873710" w:rsidRPr="00CA623F" w:rsidRDefault="00873710" w:rsidP="00A42644">
            <w:pPr>
              <w:spacing w:before="120" w:after="120" w:line="240" w:lineRule="auto"/>
              <w:jc w:val="center"/>
              <w:rPr>
                <w:rFonts w:ascii="Times New Roman" w:eastAsia="Times New Roman" w:hAnsi="Times New Roman"/>
                <w:b/>
                <w:bCs/>
                <w:color w:val="000000"/>
                <w:lang w:val="en-ID" w:eastAsia="en-ID"/>
              </w:rPr>
            </w:pPr>
            <w:r w:rsidRPr="00CA623F">
              <w:rPr>
                <w:rFonts w:ascii="Times New Roman" w:eastAsia="Times New Roman" w:hAnsi="Times New Roman"/>
                <w:b/>
                <w:bCs/>
                <w:color w:val="000000"/>
                <w:lang w:val="en-ID" w:eastAsia="en-ID"/>
              </w:rPr>
              <w:t>Probability</w:t>
            </w:r>
          </w:p>
        </w:tc>
      </w:tr>
      <w:tr w:rsidR="00873710" w:rsidRPr="00CA623F" w14:paraId="6E46B97F" w14:textId="77777777" w:rsidTr="00B73857">
        <w:trPr>
          <w:trHeight w:val="290"/>
        </w:trPr>
        <w:tc>
          <w:tcPr>
            <w:tcW w:w="567" w:type="dxa"/>
            <w:tcBorders>
              <w:bottom w:val="nil"/>
            </w:tcBorders>
            <w:shd w:val="clear" w:color="auto" w:fill="auto"/>
            <w:noWrap/>
            <w:hideMark/>
          </w:tcPr>
          <w:p w14:paraId="54875AEF" w14:textId="105DA7FF"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1</w:t>
            </w:r>
            <w:r w:rsidR="00AE228C">
              <w:rPr>
                <w:rFonts w:ascii="Times New Roman" w:eastAsia="Times New Roman" w:hAnsi="Times New Roman"/>
                <w:color w:val="000000"/>
                <w:lang w:val="en-ID" w:eastAsia="en-ID"/>
              </w:rPr>
              <w:t>.</w:t>
            </w:r>
          </w:p>
        </w:tc>
        <w:tc>
          <w:tcPr>
            <w:tcW w:w="1276" w:type="dxa"/>
            <w:tcBorders>
              <w:bottom w:val="nil"/>
            </w:tcBorders>
            <w:shd w:val="clear" w:color="auto" w:fill="auto"/>
            <w:noWrap/>
            <w:hideMark/>
          </w:tcPr>
          <w:p w14:paraId="67B856F7"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P30403_pep_9</w:t>
            </w:r>
          </w:p>
        </w:tc>
        <w:tc>
          <w:tcPr>
            <w:tcW w:w="2835" w:type="dxa"/>
            <w:tcBorders>
              <w:bottom w:val="nil"/>
            </w:tcBorders>
          </w:tcPr>
          <w:p w14:paraId="25ED4143"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Zinc metalloproteinase/disintegrin</w:t>
            </w:r>
          </w:p>
        </w:tc>
        <w:tc>
          <w:tcPr>
            <w:tcW w:w="1134" w:type="dxa"/>
            <w:tcBorders>
              <w:bottom w:val="nil"/>
            </w:tcBorders>
          </w:tcPr>
          <w:p w14:paraId="19ED60AA"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PLAU</w:t>
            </w:r>
          </w:p>
        </w:tc>
        <w:tc>
          <w:tcPr>
            <w:tcW w:w="1985" w:type="dxa"/>
            <w:tcBorders>
              <w:bottom w:val="nil"/>
            </w:tcBorders>
          </w:tcPr>
          <w:p w14:paraId="42A20B83"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Urokinase-type plasminogen activator</w:t>
            </w:r>
          </w:p>
        </w:tc>
        <w:tc>
          <w:tcPr>
            <w:tcW w:w="1417" w:type="dxa"/>
            <w:tcBorders>
              <w:bottom w:val="nil"/>
            </w:tcBorders>
          </w:tcPr>
          <w:p w14:paraId="5DA06B71"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0,989805</w:t>
            </w:r>
          </w:p>
        </w:tc>
      </w:tr>
      <w:tr w:rsidR="00873710" w:rsidRPr="00CA623F" w14:paraId="59554EF2" w14:textId="77777777" w:rsidTr="00B73857">
        <w:trPr>
          <w:trHeight w:val="290"/>
        </w:trPr>
        <w:tc>
          <w:tcPr>
            <w:tcW w:w="567" w:type="dxa"/>
            <w:tcBorders>
              <w:top w:val="nil"/>
              <w:bottom w:val="nil"/>
            </w:tcBorders>
            <w:shd w:val="clear" w:color="auto" w:fill="auto"/>
            <w:noWrap/>
            <w:hideMark/>
          </w:tcPr>
          <w:p w14:paraId="2A47291C" w14:textId="74028945"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2</w:t>
            </w:r>
            <w:r w:rsidR="00AE228C">
              <w:rPr>
                <w:rFonts w:ascii="Times New Roman" w:eastAsia="Times New Roman" w:hAnsi="Times New Roman"/>
                <w:color w:val="000000"/>
                <w:lang w:val="en-ID" w:eastAsia="en-ID"/>
              </w:rPr>
              <w:t>.</w:t>
            </w:r>
          </w:p>
        </w:tc>
        <w:tc>
          <w:tcPr>
            <w:tcW w:w="1276" w:type="dxa"/>
            <w:tcBorders>
              <w:top w:val="nil"/>
              <w:bottom w:val="nil"/>
            </w:tcBorders>
            <w:shd w:val="clear" w:color="auto" w:fill="auto"/>
            <w:noWrap/>
            <w:hideMark/>
          </w:tcPr>
          <w:p w14:paraId="0700E746"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P30403_pep_9</w:t>
            </w:r>
          </w:p>
        </w:tc>
        <w:tc>
          <w:tcPr>
            <w:tcW w:w="2835" w:type="dxa"/>
            <w:tcBorders>
              <w:top w:val="nil"/>
              <w:bottom w:val="nil"/>
            </w:tcBorders>
          </w:tcPr>
          <w:p w14:paraId="48B52293"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Zinc metalloproteinase/disintegrin</w:t>
            </w:r>
          </w:p>
        </w:tc>
        <w:tc>
          <w:tcPr>
            <w:tcW w:w="1134" w:type="dxa"/>
            <w:tcBorders>
              <w:top w:val="nil"/>
              <w:bottom w:val="nil"/>
            </w:tcBorders>
          </w:tcPr>
          <w:p w14:paraId="67FC3971"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PCSK9</w:t>
            </w:r>
          </w:p>
        </w:tc>
        <w:tc>
          <w:tcPr>
            <w:tcW w:w="1985" w:type="dxa"/>
            <w:tcBorders>
              <w:top w:val="nil"/>
              <w:bottom w:val="nil"/>
            </w:tcBorders>
          </w:tcPr>
          <w:p w14:paraId="52348E4C"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Proprotein convertase subtilisin/kexin type 9</w:t>
            </w:r>
          </w:p>
        </w:tc>
        <w:tc>
          <w:tcPr>
            <w:tcW w:w="1417" w:type="dxa"/>
            <w:tcBorders>
              <w:top w:val="nil"/>
              <w:bottom w:val="nil"/>
            </w:tcBorders>
          </w:tcPr>
          <w:p w14:paraId="4543E92D"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0,988754</w:t>
            </w:r>
          </w:p>
        </w:tc>
      </w:tr>
      <w:tr w:rsidR="00873710" w:rsidRPr="00CA623F" w14:paraId="41531945" w14:textId="77777777" w:rsidTr="00B73857">
        <w:trPr>
          <w:trHeight w:val="290"/>
        </w:trPr>
        <w:tc>
          <w:tcPr>
            <w:tcW w:w="567" w:type="dxa"/>
            <w:tcBorders>
              <w:top w:val="nil"/>
              <w:bottom w:val="nil"/>
            </w:tcBorders>
            <w:shd w:val="clear" w:color="auto" w:fill="auto"/>
            <w:noWrap/>
            <w:hideMark/>
          </w:tcPr>
          <w:p w14:paraId="38C26D76" w14:textId="20591FA5"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3</w:t>
            </w:r>
            <w:r w:rsidR="00AE228C">
              <w:rPr>
                <w:rFonts w:ascii="Times New Roman" w:eastAsia="Times New Roman" w:hAnsi="Times New Roman"/>
                <w:color w:val="000000"/>
                <w:lang w:val="en-ID" w:eastAsia="en-ID"/>
              </w:rPr>
              <w:t>.</w:t>
            </w:r>
          </w:p>
        </w:tc>
        <w:tc>
          <w:tcPr>
            <w:tcW w:w="1276" w:type="dxa"/>
            <w:tcBorders>
              <w:top w:val="nil"/>
              <w:bottom w:val="nil"/>
            </w:tcBorders>
            <w:shd w:val="clear" w:color="auto" w:fill="auto"/>
            <w:noWrap/>
            <w:hideMark/>
          </w:tcPr>
          <w:p w14:paraId="15EE0FA7"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P0CB14_pep_7</w:t>
            </w:r>
          </w:p>
        </w:tc>
        <w:tc>
          <w:tcPr>
            <w:tcW w:w="2835" w:type="dxa"/>
            <w:tcBorders>
              <w:top w:val="nil"/>
              <w:bottom w:val="nil"/>
            </w:tcBorders>
          </w:tcPr>
          <w:p w14:paraId="68DB2D97"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Snake venom metalloproteinase kistomin</w:t>
            </w:r>
          </w:p>
        </w:tc>
        <w:tc>
          <w:tcPr>
            <w:tcW w:w="1134" w:type="dxa"/>
            <w:tcBorders>
              <w:top w:val="nil"/>
              <w:bottom w:val="nil"/>
            </w:tcBorders>
          </w:tcPr>
          <w:p w14:paraId="3B70F557"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HIF1AN</w:t>
            </w:r>
          </w:p>
        </w:tc>
        <w:tc>
          <w:tcPr>
            <w:tcW w:w="1985" w:type="dxa"/>
            <w:tcBorders>
              <w:top w:val="nil"/>
              <w:bottom w:val="nil"/>
            </w:tcBorders>
          </w:tcPr>
          <w:p w14:paraId="7780CB44"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Hypoxia-inducible factor 1-alpha inhibitor</w:t>
            </w:r>
          </w:p>
        </w:tc>
        <w:tc>
          <w:tcPr>
            <w:tcW w:w="1417" w:type="dxa"/>
            <w:tcBorders>
              <w:top w:val="nil"/>
              <w:bottom w:val="nil"/>
            </w:tcBorders>
          </w:tcPr>
          <w:p w14:paraId="2302E68B"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0,988304</w:t>
            </w:r>
          </w:p>
        </w:tc>
      </w:tr>
      <w:tr w:rsidR="00873710" w:rsidRPr="00CA623F" w14:paraId="1DBA8A87" w14:textId="77777777" w:rsidTr="005218FA">
        <w:trPr>
          <w:trHeight w:val="290"/>
        </w:trPr>
        <w:tc>
          <w:tcPr>
            <w:tcW w:w="567" w:type="dxa"/>
            <w:tcBorders>
              <w:top w:val="nil"/>
              <w:bottom w:val="nil"/>
            </w:tcBorders>
            <w:shd w:val="clear" w:color="auto" w:fill="auto"/>
            <w:noWrap/>
            <w:hideMark/>
          </w:tcPr>
          <w:p w14:paraId="2BFD3D71" w14:textId="161FAEEC"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4</w:t>
            </w:r>
            <w:r w:rsidR="00AE228C">
              <w:rPr>
                <w:rFonts w:ascii="Times New Roman" w:eastAsia="Times New Roman" w:hAnsi="Times New Roman"/>
                <w:color w:val="000000"/>
                <w:lang w:val="en-ID" w:eastAsia="en-ID"/>
              </w:rPr>
              <w:t>.</w:t>
            </w:r>
          </w:p>
        </w:tc>
        <w:tc>
          <w:tcPr>
            <w:tcW w:w="1276" w:type="dxa"/>
            <w:tcBorders>
              <w:top w:val="nil"/>
              <w:bottom w:val="nil"/>
            </w:tcBorders>
            <w:shd w:val="clear" w:color="auto" w:fill="auto"/>
            <w:noWrap/>
            <w:hideMark/>
          </w:tcPr>
          <w:p w14:paraId="2D2AD592"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P47797_pep_1</w:t>
            </w:r>
          </w:p>
        </w:tc>
        <w:tc>
          <w:tcPr>
            <w:tcW w:w="2835" w:type="dxa"/>
            <w:tcBorders>
              <w:top w:val="nil"/>
              <w:bottom w:val="nil"/>
            </w:tcBorders>
          </w:tcPr>
          <w:p w14:paraId="5F4FFA62"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Thrombin-like enzyme ancrod-2</w:t>
            </w:r>
          </w:p>
        </w:tc>
        <w:tc>
          <w:tcPr>
            <w:tcW w:w="1134" w:type="dxa"/>
            <w:tcBorders>
              <w:top w:val="nil"/>
              <w:bottom w:val="nil"/>
            </w:tcBorders>
          </w:tcPr>
          <w:p w14:paraId="1A457239"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CD274</w:t>
            </w:r>
          </w:p>
        </w:tc>
        <w:tc>
          <w:tcPr>
            <w:tcW w:w="1985" w:type="dxa"/>
            <w:tcBorders>
              <w:top w:val="nil"/>
              <w:bottom w:val="nil"/>
            </w:tcBorders>
          </w:tcPr>
          <w:p w14:paraId="753BA868" w14:textId="77777777" w:rsidR="00873710" w:rsidRPr="00CA623F" w:rsidRDefault="00873710" w:rsidP="00A42644">
            <w:pPr>
              <w:spacing w:after="0" w:line="240" w:lineRule="auto"/>
              <w:rPr>
                <w:rFonts w:ascii="Times New Roman" w:eastAsia="Times New Roman" w:hAnsi="Times New Roman"/>
                <w:color w:val="000000"/>
                <w:lang w:val="en-ID" w:eastAsia="en-ID"/>
              </w:rPr>
            </w:pPr>
            <w:bookmarkStart w:id="6" w:name="_Hlk201945232"/>
            <w:r w:rsidRPr="00CA623F">
              <w:rPr>
                <w:rFonts w:ascii="Times New Roman" w:eastAsia="Times New Roman" w:hAnsi="Times New Roman"/>
                <w:color w:val="000000"/>
                <w:lang w:val="en-ID" w:eastAsia="en-ID"/>
              </w:rPr>
              <w:t>Programmed cell death 1 ligand 1</w:t>
            </w:r>
            <w:bookmarkEnd w:id="6"/>
          </w:p>
        </w:tc>
        <w:tc>
          <w:tcPr>
            <w:tcW w:w="1417" w:type="dxa"/>
            <w:tcBorders>
              <w:top w:val="nil"/>
              <w:bottom w:val="nil"/>
            </w:tcBorders>
          </w:tcPr>
          <w:p w14:paraId="0CB8845D"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0,988066</w:t>
            </w:r>
          </w:p>
        </w:tc>
      </w:tr>
      <w:tr w:rsidR="00873710" w:rsidRPr="00CA623F" w14:paraId="63036DF9" w14:textId="77777777" w:rsidTr="00736AE9">
        <w:trPr>
          <w:trHeight w:val="290"/>
        </w:trPr>
        <w:tc>
          <w:tcPr>
            <w:tcW w:w="567" w:type="dxa"/>
            <w:tcBorders>
              <w:top w:val="nil"/>
              <w:bottom w:val="nil"/>
            </w:tcBorders>
            <w:shd w:val="clear" w:color="auto" w:fill="auto"/>
            <w:noWrap/>
            <w:hideMark/>
          </w:tcPr>
          <w:p w14:paraId="18610D00" w14:textId="58864D21"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5</w:t>
            </w:r>
            <w:r w:rsidR="00AE228C">
              <w:rPr>
                <w:rFonts w:ascii="Times New Roman" w:eastAsia="Times New Roman" w:hAnsi="Times New Roman"/>
                <w:color w:val="000000"/>
                <w:lang w:val="en-ID" w:eastAsia="en-ID"/>
              </w:rPr>
              <w:t>.</w:t>
            </w:r>
          </w:p>
        </w:tc>
        <w:tc>
          <w:tcPr>
            <w:tcW w:w="1276" w:type="dxa"/>
            <w:tcBorders>
              <w:top w:val="nil"/>
              <w:bottom w:val="nil"/>
            </w:tcBorders>
            <w:shd w:val="clear" w:color="auto" w:fill="auto"/>
            <w:noWrap/>
            <w:hideMark/>
          </w:tcPr>
          <w:p w14:paraId="5E3C7611"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P26324_pep_3</w:t>
            </w:r>
          </w:p>
        </w:tc>
        <w:tc>
          <w:tcPr>
            <w:tcW w:w="2835" w:type="dxa"/>
            <w:tcBorders>
              <w:top w:val="nil"/>
              <w:bottom w:val="nil"/>
            </w:tcBorders>
          </w:tcPr>
          <w:p w14:paraId="508A4570"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Thrombin-like enzyme ancrod</w:t>
            </w:r>
          </w:p>
        </w:tc>
        <w:tc>
          <w:tcPr>
            <w:tcW w:w="1134" w:type="dxa"/>
            <w:tcBorders>
              <w:top w:val="nil"/>
              <w:bottom w:val="nil"/>
            </w:tcBorders>
          </w:tcPr>
          <w:p w14:paraId="6396BCAA"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TRBC2</w:t>
            </w:r>
          </w:p>
        </w:tc>
        <w:tc>
          <w:tcPr>
            <w:tcW w:w="1985" w:type="dxa"/>
            <w:tcBorders>
              <w:top w:val="nil"/>
              <w:bottom w:val="nil"/>
            </w:tcBorders>
          </w:tcPr>
          <w:p w14:paraId="28D0C3F0"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T cell receptor beta constant 2</w:t>
            </w:r>
          </w:p>
        </w:tc>
        <w:tc>
          <w:tcPr>
            <w:tcW w:w="1417" w:type="dxa"/>
            <w:tcBorders>
              <w:top w:val="nil"/>
              <w:bottom w:val="nil"/>
            </w:tcBorders>
          </w:tcPr>
          <w:p w14:paraId="6BF9A387"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0,987981</w:t>
            </w:r>
          </w:p>
        </w:tc>
      </w:tr>
      <w:tr w:rsidR="00873710" w:rsidRPr="00CA623F" w14:paraId="7FA5FD43" w14:textId="77777777" w:rsidTr="00736AE9">
        <w:trPr>
          <w:trHeight w:val="290"/>
        </w:trPr>
        <w:tc>
          <w:tcPr>
            <w:tcW w:w="567" w:type="dxa"/>
            <w:tcBorders>
              <w:top w:val="nil"/>
              <w:bottom w:val="single" w:sz="4" w:space="0" w:color="auto"/>
            </w:tcBorders>
            <w:shd w:val="clear" w:color="auto" w:fill="auto"/>
            <w:noWrap/>
            <w:hideMark/>
          </w:tcPr>
          <w:p w14:paraId="159ED415" w14:textId="3349CA13"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6</w:t>
            </w:r>
            <w:r w:rsidR="00AE228C">
              <w:rPr>
                <w:rFonts w:ascii="Times New Roman" w:eastAsia="Times New Roman" w:hAnsi="Times New Roman"/>
                <w:color w:val="000000"/>
                <w:lang w:val="en-ID" w:eastAsia="en-ID"/>
              </w:rPr>
              <w:t>.</w:t>
            </w:r>
          </w:p>
        </w:tc>
        <w:tc>
          <w:tcPr>
            <w:tcW w:w="1276" w:type="dxa"/>
            <w:tcBorders>
              <w:top w:val="nil"/>
              <w:bottom w:val="single" w:sz="4" w:space="0" w:color="auto"/>
            </w:tcBorders>
            <w:shd w:val="clear" w:color="auto" w:fill="auto"/>
            <w:noWrap/>
            <w:hideMark/>
          </w:tcPr>
          <w:p w14:paraId="093AEF51"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P30403_pep_9</w:t>
            </w:r>
          </w:p>
        </w:tc>
        <w:tc>
          <w:tcPr>
            <w:tcW w:w="2835" w:type="dxa"/>
            <w:tcBorders>
              <w:top w:val="nil"/>
              <w:bottom w:val="single" w:sz="4" w:space="0" w:color="auto"/>
            </w:tcBorders>
          </w:tcPr>
          <w:p w14:paraId="34FBA70E"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Zinc metalloproteinase/disintegrin</w:t>
            </w:r>
          </w:p>
        </w:tc>
        <w:tc>
          <w:tcPr>
            <w:tcW w:w="1134" w:type="dxa"/>
            <w:tcBorders>
              <w:top w:val="nil"/>
              <w:bottom w:val="single" w:sz="4" w:space="0" w:color="auto"/>
            </w:tcBorders>
          </w:tcPr>
          <w:p w14:paraId="35449981"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HIF1AN</w:t>
            </w:r>
          </w:p>
        </w:tc>
        <w:tc>
          <w:tcPr>
            <w:tcW w:w="1985" w:type="dxa"/>
            <w:tcBorders>
              <w:top w:val="nil"/>
              <w:bottom w:val="single" w:sz="4" w:space="0" w:color="auto"/>
            </w:tcBorders>
          </w:tcPr>
          <w:p w14:paraId="23C1C667"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Hypoxia-inducible factor 1-alpha inhibitor</w:t>
            </w:r>
          </w:p>
        </w:tc>
        <w:tc>
          <w:tcPr>
            <w:tcW w:w="1417" w:type="dxa"/>
            <w:tcBorders>
              <w:top w:val="nil"/>
              <w:bottom w:val="single" w:sz="4" w:space="0" w:color="auto"/>
            </w:tcBorders>
          </w:tcPr>
          <w:p w14:paraId="5BE51D68"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0,987829</w:t>
            </w:r>
          </w:p>
        </w:tc>
      </w:tr>
      <w:tr w:rsidR="00873710" w:rsidRPr="00CA623F" w14:paraId="7E9284AD" w14:textId="77777777" w:rsidTr="00736AE9">
        <w:trPr>
          <w:trHeight w:val="290"/>
        </w:trPr>
        <w:tc>
          <w:tcPr>
            <w:tcW w:w="567" w:type="dxa"/>
            <w:tcBorders>
              <w:top w:val="single" w:sz="4" w:space="0" w:color="auto"/>
              <w:bottom w:val="nil"/>
            </w:tcBorders>
            <w:shd w:val="clear" w:color="auto" w:fill="auto"/>
            <w:noWrap/>
            <w:hideMark/>
          </w:tcPr>
          <w:p w14:paraId="1DF1F56B" w14:textId="30DA01A3"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7</w:t>
            </w:r>
            <w:r w:rsidR="00AE228C">
              <w:rPr>
                <w:rFonts w:ascii="Times New Roman" w:eastAsia="Times New Roman" w:hAnsi="Times New Roman"/>
                <w:color w:val="000000"/>
                <w:lang w:val="en-ID" w:eastAsia="en-ID"/>
              </w:rPr>
              <w:t>.</w:t>
            </w:r>
          </w:p>
        </w:tc>
        <w:tc>
          <w:tcPr>
            <w:tcW w:w="1276" w:type="dxa"/>
            <w:tcBorders>
              <w:top w:val="single" w:sz="4" w:space="0" w:color="auto"/>
              <w:bottom w:val="nil"/>
            </w:tcBorders>
            <w:shd w:val="clear" w:color="auto" w:fill="auto"/>
            <w:noWrap/>
            <w:hideMark/>
          </w:tcPr>
          <w:p w14:paraId="6660C9EF"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P0CB14_pep_7</w:t>
            </w:r>
          </w:p>
        </w:tc>
        <w:tc>
          <w:tcPr>
            <w:tcW w:w="2835" w:type="dxa"/>
            <w:tcBorders>
              <w:top w:val="single" w:sz="4" w:space="0" w:color="auto"/>
              <w:bottom w:val="nil"/>
            </w:tcBorders>
          </w:tcPr>
          <w:p w14:paraId="2A2FBB47" w14:textId="77777777" w:rsidR="00873710" w:rsidRPr="00CA623F" w:rsidRDefault="00873710" w:rsidP="00A42644">
            <w:pPr>
              <w:spacing w:line="240" w:lineRule="auto"/>
              <w:rPr>
                <w:rFonts w:ascii="Times New Roman" w:hAnsi="Times New Roman"/>
                <w:color w:val="0A0A0A"/>
              </w:rPr>
            </w:pPr>
            <w:r w:rsidRPr="00CA623F">
              <w:rPr>
                <w:rFonts w:ascii="Times New Roman" w:hAnsi="Times New Roman"/>
                <w:color w:val="0A0A0A"/>
              </w:rPr>
              <w:t>Snake venom metalloproteinase kistomin</w:t>
            </w:r>
          </w:p>
        </w:tc>
        <w:tc>
          <w:tcPr>
            <w:tcW w:w="1134" w:type="dxa"/>
            <w:tcBorders>
              <w:top w:val="single" w:sz="4" w:space="0" w:color="auto"/>
              <w:bottom w:val="nil"/>
            </w:tcBorders>
          </w:tcPr>
          <w:p w14:paraId="04306A63"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CD274</w:t>
            </w:r>
          </w:p>
        </w:tc>
        <w:tc>
          <w:tcPr>
            <w:tcW w:w="1985" w:type="dxa"/>
            <w:tcBorders>
              <w:top w:val="single" w:sz="4" w:space="0" w:color="auto"/>
              <w:bottom w:val="nil"/>
            </w:tcBorders>
          </w:tcPr>
          <w:p w14:paraId="506E1867"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Programmed cell death 1 ligand 1</w:t>
            </w:r>
          </w:p>
        </w:tc>
        <w:tc>
          <w:tcPr>
            <w:tcW w:w="1417" w:type="dxa"/>
            <w:tcBorders>
              <w:top w:val="single" w:sz="4" w:space="0" w:color="auto"/>
              <w:bottom w:val="nil"/>
            </w:tcBorders>
          </w:tcPr>
          <w:p w14:paraId="2AAB095A"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0,987818</w:t>
            </w:r>
          </w:p>
        </w:tc>
      </w:tr>
      <w:tr w:rsidR="00873710" w:rsidRPr="00CA623F" w14:paraId="0A2F7415" w14:textId="77777777" w:rsidTr="002525E3">
        <w:trPr>
          <w:trHeight w:val="290"/>
        </w:trPr>
        <w:tc>
          <w:tcPr>
            <w:tcW w:w="567" w:type="dxa"/>
            <w:tcBorders>
              <w:top w:val="nil"/>
              <w:bottom w:val="nil"/>
            </w:tcBorders>
            <w:shd w:val="clear" w:color="auto" w:fill="auto"/>
            <w:noWrap/>
            <w:hideMark/>
          </w:tcPr>
          <w:p w14:paraId="55F8EFE2" w14:textId="367D8FAD"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8</w:t>
            </w:r>
            <w:r w:rsidR="00AE228C">
              <w:rPr>
                <w:rFonts w:ascii="Times New Roman" w:eastAsia="Times New Roman" w:hAnsi="Times New Roman"/>
                <w:color w:val="000000"/>
                <w:lang w:val="en-ID" w:eastAsia="en-ID"/>
              </w:rPr>
              <w:t>.</w:t>
            </w:r>
          </w:p>
        </w:tc>
        <w:tc>
          <w:tcPr>
            <w:tcW w:w="1276" w:type="dxa"/>
            <w:tcBorders>
              <w:top w:val="nil"/>
              <w:bottom w:val="nil"/>
            </w:tcBorders>
            <w:shd w:val="clear" w:color="auto" w:fill="auto"/>
            <w:noWrap/>
            <w:hideMark/>
          </w:tcPr>
          <w:p w14:paraId="4A17A7DD"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P30403_pep_9</w:t>
            </w:r>
          </w:p>
        </w:tc>
        <w:tc>
          <w:tcPr>
            <w:tcW w:w="2835" w:type="dxa"/>
            <w:tcBorders>
              <w:top w:val="nil"/>
              <w:bottom w:val="nil"/>
            </w:tcBorders>
          </w:tcPr>
          <w:p w14:paraId="088F9F4E"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Zinc metalloproteinase/disintegrin</w:t>
            </w:r>
          </w:p>
        </w:tc>
        <w:tc>
          <w:tcPr>
            <w:tcW w:w="1134" w:type="dxa"/>
            <w:tcBorders>
              <w:top w:val="nil"/>
              <w:bottom w:val="nil"/>
            </w:tcBorders>
          </w:tcPr>
          <w:p w14:paraId="08DF3AE5"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CD274</w:t>
            </w:r>
          </w:p>
        </w:tc>
        <w:tc>
          <w:tcPr>
            <w:tcW w:w="1985" w:type="dxa"/>
            <w:tcBorders>
              <w:top w:val="nil"/>
              <w:bottom w:val="nil"/>
            </w:tcBorders>
          </w:tcPr>
          <w:p w14:paraId="76E32892"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Programmed cell death 1 ligand 1</w:t>
            </w:r>
          </w:p>
        </w:tc>
        <w:tc>
          <w:tcPr>
            <w:tcW w:w="1417" w:type="dxa"/>
            <w:tcBorders>
              <w:top w:val="nil"/>
              <w:bottom w:val="nil"/>
            </w:tcBorders>
          </w:tcPr>
          <w:p w14:paraId="039870E3"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0,987612</w:t>
            </w:r>
          </w:p>
        </w:tc>
      </w:tr>
      <w:tr w:rsidR="00873710" w:rsidRPr="00CA623F" w14:paraId="625280B7" w14:textId="77777777" w:rsidTr="00AE228C">
        <w:trPr>
          <w:trHeight w:val="290"/>
        </w:trPr>
        <w:tc>
          <w:tcPr>
            <w:tcW w:w="567" w:type="dxa"/>
            <w:tcBorders>
              <w:top w:val="nil"/>
              <w:bottom w:val="nil"/>
            </w:tcBorders>
            <w:shd w:val="clear" w:color="auto" w:fill="auto"/>
            <w:noWrap/>
            <w:hideMark/>
          </w:tcPr>
          <w:p w14:paraId="59850545" w14:textId="09FDA1F0" w:rsidR="00873710" w:rsidRPr="00CA623F" w:rsidRDefault="00873710" w:rsidP="00A42644">
            <w:pPr>
              <w:spacing w:after="0" w:line="240" w:lineRule="auto"/>
              <w:rPr>
                <w:rFonts w:ascii="Times New Roman" w:eastAsia="Times New Roman" w:hAnsi="Times New Roman"/>
                <w:color w:val="000000"/>
                <w:lang w:val="en-ID" w:eastAsia="en-ID"/>
              </w:rPr>
            </w:pPr>
            <w:bookmarkStart w:id="7" w:name="_Hlk201483963"/>
            <w:r w:rsidRPr="00CA623F">
              <w:rPr>
                <w:rFonts w:ascii="Times New Roman" w:eastAsia="Times New Roman" w:hAnsi="Times New Roman"/>
                <w:color w:val="000000"/>
                <w:lang w:val="en-ID" w:eastAsia="en-ID"/>
              </w:rPr>
              <w:t>9</w:t>
            </w:r>
            <w:r w:rsidR="00AE228C">
              <w:rPr>
                <w:rFonts w:ascii="Times New Roman" w:eastAsia="Times New Roman" w:hAnsi="Times New Roman"/>
                <w:color w:val="000000"/>
                <w:lang w:val="en-ID" w:eastAsia="en-ID"/>
              </w:rPr>
              <w:t>.</w:t>
            </w:r>
          </w:p>
        </w:tc>
        <w:tc>
          <w:tcPr>
            <w:tcW w:w="1276" w:type="dxa"/>
            <w:tcBorders>
              <w:top w:val="nil"/>
              <w:bottom w:val="nil"/>
            </w:tcBorders>
            <w:shd w:val="clear" w:color="auto" w:fill="auto"/>
            <w:noWrap/>
            <w:hideMark/>
          </w:tcPr>
          <w:p w14:paraId="5F281862"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Q9I841_pep_1</w:t>
            </w:r>
          </w:p>
        </w:tc>
        <w:tc>
          <w:tcPr>
            <w:tcW w:w="2835" w:type="dxa"/>
            <w:tcBorders>
              <w:top w:val="nil"/>
              <w:bottom w:val="nil"/>
            </w:tcBorders>
          </w:tcPr>
          <w:p w14:paraId="203C4C28" w14:textId="77777777" w:rsidR="00873710" w:rsidRPr="00CA623F" w:rsidRDefault="00873710" w:rsidP="00A42644">
            <w:pPr>
              <w:spacing w:line="240" w:lineRule="auto"/>
              <w:rPr>
                <w:rFonts w:ascii="Times New Roman" w:hAnsi="Times New Roman"/>
                <w:color w:val="0A0A0A"/>
              </w:rPr>
            </w:pPr>
            <w:r w:rsidRPr="00CA623F">
              <w:rPr>
                <w:rFonts w:ascii="Times New Roman" w:hAnsi="Times New Roman"/>
                <w:color w:val="0A0A0A"/>
              </w:rPr>
              <w:t>Snaclec rhodocytin subunit alpha</w:t>
            </w:r>
          </w:p>
        </w:tc>
        <w:tc>
          <w:tcPr>
            <w:tcW w:w="1134" w:type="dxa"/>
            <w:tcBorders>
              <w:top w:val="nil"/>
              <w:bottom w:val="nil"/>
            </w:tcBorders>
          </w:tcPr>
          <w:p w14:paraId="44426B3B"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HIF1AN</w:t>
            </w:r>
          </w:p>
        </w:tc>
        <w:tc>
          <w:tcPr>
            <w:tcW w:w="1985" w:type="dxa"/>
            <w:tcBorders>
              <w:top w:val="nil"/>
              <w:bottom w:val="nil"/>
            </w:tcBorders>
          </w:tcPr>
          <w:p w14:paraId="431881F6"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Hypoxia-inducible factor 1-alpha inhibitor</w:t>
            </w:r>
          </w:p>
        </w:tc>
        <w:tc>
          <w:tcPr>
            <w:tcW w:w="1417" w:type="dxa"/>
            <w:tcBorders>
              <w:top w:val="nil"/>
              <w:bottom w:val="nil"/>
            </w:tcBorders>
          </w:tcPr>
          <w:p w14:paraId="1E3E97CE"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0,987105</w:t>
            </w:r>
          </w:p>
        </w:tc>
      </w:tr>
      <w:bookmarkEnd w:id="7"/>
      <w:tr w:rsidR="00873710" w:rsidRPr="00CA623F" w14:paraId="434AC80D" w14:textId="77777777">
        <w:trPr>
          <w:trHeight w:val="290"/>
        </w:trPr>
        <w:tc>
          <w:tcPr>
            <w:tcW w:w="567" w:type="dxa"/>
            <w:tcBorders>
              <w:top w:val="nil"/>
            </w:tcBorders>
            <w:shd w:val="clear" w:color="auto" w:fill="auto"/>
            <w:noWrap/>
            <w:hideMark/>
          </w:tcPr>
          <w:p w14:paraId="1220E63E" w14:textId="623A2F9B"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10</w:t>
            </w:r>
            <w:r w:rsidR="00AE228C">
              <w:rPr>
                <w:rFonts w:ascii="Times New Roman" w:eastAsia="Times New Roman" w:hAnsi="Times New Roman"/>
                <w:color w:val="000000"/>
                <w:lang w:val="en-ID" w:eastAsia="en-ID"/>
              </w:rPr>
              <w:t>.</w:t>
            </w:r>
          </w:p>
        </w:tc>
        <w:tc>
          <w:tcPr>
            <w:tcW w:w="1276" w:type="dxa"/>
            <w:tcBorders>
              <w:top w:val="nil"/>
            </w:tcBorders>
            <w:shd w:val="clear" w:color="auto" w:fill="auto"/>
            <w:noWrap/>
            <w:hideMark/>
          </w:tcPr>
          <w:p w14:paraId="132D925F"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P26324_pep_1</w:t>
            </w:r>
          </w:p>
        </w:tc>
        <w:tc>
          <w:tcPr>
            <w:tcW w:w="2835" w:type="dxa"/>
            <w:tcBorders>
              <w:top w:val="nil"/>
            </w:tcBorders>
          </w:tcPr>
          <w:p w14:paraId="565502AE"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Thrombin-like enzyme ancrod</w:t>
            </w:r>
          </w:p>
        </w:tc>
        <w:tc>
          <w:tcPr>
            <w:tcW w:w="1134" w:type="dxa"/>
            <w:tcBorders>
              <w:top w:val="nil"/>
            </w:tcBorders>
          </w:tcPr>
          <w:p w14:paraId="1654A195"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HIF1AN</w:t>
            </w:r>
          </w:p>
        </w:tc>
        <w:tc>
          <w:tcPr>
            <w:tcW w:w="1985" w:type="dxa"/>
            <w:tcBorders>
              <w:top w:val="nil"/>
            </w:tcBorders>
          </w:tcPr>
          <w:p w14:paraId="47C798D6"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Hypoxia-inducible factor 1-alpha inhibitor</w:t>
            </w:r>
          </w:p>
        </w:tc>
        <w:tc>
          <w:tcPr>
            <w:tcW w:w="1417" w:type="dxa"/>
            <w:tcBorders>
              <w:top w:val="nil"/>
            </w:tcBorders>
          </w:tcPr>
          <w:p w14:paraId="4F3F1D10" w14:textId="77777777" w:rsidR="00873710" w:rsidRPr="00CA623F" w:rsidRDefault="00873710" w:rsidP="00A42644">
            <w:pPr>
              <w:spacing w:after="0" w:line="240" w:lineRule="auto"/>
              <w:rPr>
                <w:rFonts w:ascii="Times New Roman" w:eastAsia="Times New Roman" w:hAnsi="Times New Roman"/>
                <w:color w:val="000000"/>
                <w:lang w:val="en-ID" w:eastAsia="en-ID"/>
              </w:rPr>
            </w:pPr>
            <w:r w:rsidRPr="00CA623F">
              <w:rPr>
                <w:rFonts w:ascii="Times New Roman" w:eastAsia="Times New Roman" w:hAnsi="Times New Roman"/>
                <w:color w:val="000000"/>
                <w:lang w:val="en-ID" w:eastAsia="en-ID"/>
              </w:rPr>
              <w:t>0,987023</w:t>
            </w:r>
          </w:p>
        </w:tc>
      </w:tr>
    </w:tbl>
    <w:p w14:paraId="3B90D505" w14:textId="677E5DED" w:rsidR="00097741" w:rsidRPr="008D7603" w:rsidRDefault="00987D77" w:rsidP="00A42644">
      <w:pPr>
        <w:pStyle w:val="Heading1"/>
        <w:spacing w:before="240"/>
        <w:rPr>
          <w:rFonts w:cs="Times New Roman"/>
        </w:rPr>
      </w:pPr>
      <w:r>
        <w:rPr>
          <w:rFonts w:cs="Times New Roman"/>
        </w:rPr>
        <w:t>KE</w:t>
      </w:r>
      <w:r w:rsidR="00097741" w:rsidRPr="008D7603">
        <w:rPr>
          <w:rFonts w:cs="Times New Roman"/>
        </w:rPr>
        <w:t xml:space="preserve">SIMPULAN </w:t>
      </w:r>
      <w:r w:rsidR="00097741">
        <w:rPr>
          <w:rFonts w:cs="Times New Roman"/>
        </w:rPr>
        <w:t>DAN</w:t>
      </w:r>
      <w:r w:rsidR="00097741" w:rsidRPr="008D7603">
        <w:rPr>
          <w:rFonts w:cs="Times New Roman"/>
        </w:rPr>
        <w:t xml:space="preserve"> SARAN</w:t>
      </w:r>
    </w:p>
    <w:p w14:paraId="3E48E5D3" w14:textId="34082BE3" w:rsidR="00097741" w:rsidRPr="00242482" w:rsidRDefault="00D511B8" w:rsidP="00A42644">
      <w:pPr>
        <w:pStyle w:val="Heading2"/>
        <w:spacing w:before="120" w:after="120"/>
        <w:rPr>
          <w:szCs w:val="24"/>
        </w:rPr>
      </w:pPr>
      <w:r>
        <w:rPr>
          <w:szCs w:val="24"/>
        </w:rPr>
        <w:t>Kes</w:t>
      </w:r>
      <w:r w:rsidR="00097741" w:rsidRPr="00242482">
        <w:rPr>
          <w:szCs w:val="24"/>
        </w:rPr>
        <w:t>impulan</w:t>
      </w:r>
    </w:p>
    <w:p w14:paraId="2910652D" w14:textId="5555BA86" w:rsidR="00097741" w:rsidRDefault="00D511B8" w:rsidP="00A42644">
      <w:pPr>
        <w:pStyle w:val="BodyText"/>
        <w:spacing w:before="120" w:line="240" w:lineRule="auto"/>
        <w:ind w:firstLine="567"/>
        <w:jc w:val="both"/>
        <w:rPr>
          <w:rFonts w:ascii="Times New Roman" w:hAnsi="Times New Roman"/>
          <w:sz w:val="24"/>
          <w:szCs w:val="24"/>
          <w:lang w:eastAsia="zh-CN" w:bidi="hi-IN"/>
        </w:rPr>
      </w:pPr>
      <w:r w:rsidRPr="00186749">
        <w:rPr>
          <w:rFonts w:ascii="Times New Roman" w:hAnsi="Times New Roman"/>
          <w:sz w:val="24"/>
          <w:szCs w:val="24"/>
          <w:lang w:eastAsia="zh-CN" w:bidi="hi-IN"/>
        </w:rPr>
        <w:t xml:space="preserve">Penelitian ini berhasil memanfaatkan pendekatan </w:t>
      </w:r>
      <w:r w:rsidRPr="00931913">
        <w:rPr>
          <w:rFonts w:ascii="Times New Roman" w:hAnsi="Times New Roman"/>
          <w:i/>
          <w:iCs/>
          <w:sz w:val="24"/>
          <w:szCs w:val="24"/>
          <w:lang w:eastAsia="zh-CN" w:bidi="hi-IN"/>
        </w:rPr>
        <w:t>deep learning</w:t>
      </w:r>
      <w:r w:rsidRPr="00186749">
        <w:rPr>
          <w:rFonts w:ascii="Times New Roman" w:hAnsi="Times New Roman"/>
          <w:sz w:val="24"/>
          <w:szCs w:val="24"/>
          <w:lang w:eastAsia="zh-CN" w:bidi="hi-IN"/>
        </w:rPr>
        <w:t xml:space="preserve"> berbasis </w:t>
      </w:r>
      <w:r w:rsidRPr="00854EF9">
        <w:rPr>
          <w:rFonts w:ascii="Times New Roman" w:hAnsi="Times New Roman"/>
          <w:i/>
          <w:iCs/>
          <w:sz w:val="24"/>
          <w:szCs w:val="24"/>
          <w:lang w:eastAsia="zh-CN" w:bidi="hi-IN"/>
        </w:rPr>
        <w:t>transfer learning</w:t>
      </w:r>
      <w:r w:rsidRPr="00186749">
        <w:rPr>
          <w:rFonts w:ascii="Times New Roman" w:hAnsi="Times New Roman"/>
          <w:sz w:val="24"/>
          <w:szCs w:val="24"/>
          <w:lang w:eastAsia="zh-CN" w:bidi="hi-IN"/>
        </w:rPr>
        <w:t xml:space="preserve"> untuk memprediksi interaksi antara peptida bisa ular </w:t>
      </w:r>
      <w:r w:rsidR="00854EF9">
        <w:rPr>
          <w:rFonts w:ascii="Times New Roman" w:hAnsi="Times New Roman"/>
          <w:i/>
          <w:iCs/>
          <w:sz w:val="24"/>
          <w:szCs w:val="24"/>
          <w:lang w:eastAsia="zh-CN" w:bidi="hi-IN"/>
        </w:rPr>
        <w:t>c</w:t>
      </w:r>
      <w:r w:rsidRPr="00186749">
        <w:rPr>
          <w:rFonts w:ascii="Times New Roman" w:hAnsi="Times New Roman"/>
          <w:i/>
          <w:iCs/>
          <w:sz w:val="24"/>
          <w:szCs w:val="24"/>
          <w:lang w:eastAsia="zh-CN" w:bidi="hi-IN"/>
        </w:rPr>
        <w:t>alloselasma rhodostoma</w:t>
      </w:r>
      <w:r w:rsidRPr="00186749">
        <w:rPr>
          <w:rFonts w:ascii="Times New Roman" w:hAnsi="Times New Roman"/>
          <w:sz w:val="24"/>
          <w:szCs w:val="24"/>
          <w:lang w:eastAsia="zh-CN" w:bidi="hi-IN"/>
        </w:rPr>
        <w:t xml:space="preserve"> dan protein kanker. Dari empat model yang dikembangkan, SAE-DNN dengan representasi fitur embedding ProtT5 menunjukkan performa terbaik, dengan akurasi</w:t>
      </w:r>
      <w:r w:rsidR="004F70F2">
        <w:rPr>
          <w:rFonts w:ascii="Times New Roman" w:hAnsi="Times New Roman"/>
          <w:sz w:val="24"/>
          <w:szCs w:val="24"/>
          <w:lang w:eastAsia="zh-CN" w:bidi="hi-IN"/>
        </w:rPr>
        <w:t xml:space="preserve"> </w:t>
      </w:r>
      <w:r w:rsidRPr="00186749">
        <w:rPr>
          <w:rFonts w:ascii="Times New Roman" w:hAnsi="Times New Roman"/>
          <w:sz w:val="24"/>
          <w:szCs w:val="24"/>
          <w:lang w:eastAsia="zh-CN" w:bidi="hi-IN"/>
        </w:rPr>
        <w:t xml:space="preserve">sebesar </w:t>
      </w:r>
      <w:r w:rsidR="004F70F2" w:rsidRPr="002525E3">
        <w:rPr>
          <w:rFonts w:ascii="Times New Roman" w:hAnsi="Times New Roman"/>
          <w:sz w:val="24"/>
          <w:szCs w:val="24"/>
        </w:rPr>
        <w:t>0,7749</w:t>
      </w:r>
      <w:r w:rsidR="004F70F2">
        <w:rPr>
          <w:rFonts w:ascii="Times New Roman" w:hAnsi="Times New Roman"/>
          <w:sz w:val="24"/>
          <w:szCs w:val="24"/>
        </w:rPr>
        <w:t xml:space="preserve"> </w:t>
      </w:r>
      <w:r w:rsidRPr="00186749">
        <w:rPr>
          <w:rFonts w:ascii="Times New Roman" w:hAnsi="Times New Roman"/>
          <w:sz w:val="24"/>
          <w:szCs w:val="24"/>
          <w:lang w:eastAsia="zh-CN" w:bidi="hi-IN"/>
        </w:rPr>
        <w:t xml:space="preserve">dan ROC-AUC sebesar </w:t>
      </w:r>
      <w:r w:rsidR="004F70F2" w:rsidRPr="002525E3">
        <w:rPr>
          <w:rFonts w:ascii="Times New Roman" w:hAnsi="Times New Roman"/>
          <w:sz w:val="24"/>
          <w:szCs w:val="24"/>
        </w:rPr>
        <w:t>0,8538</w:t>
      </w:r>
      <w:r w:rsidR="004F70F2">
        <w:rPr>
          <w:rFonts w:ascii="Times New Roman" w:hAnsi="Times New Roman"/>
          <w:sz w:val="24"/>
          <w:szCs w:val="24"/>
        </w:rPr>
        <w:t xml:space="preserve">. </w:t>
      </w:r>
      <w:r w:rsidRPr="00186749">
        <w:rPr>
          <w:rFonts w:ascii="Times New Roman" w:hAnsi="Times New Roman"/>
          <w:sz w:val="24"/>
          <w:szCs w:val="24"/>
          <w:lang w:eastAsia="zh-CN" w:bidi="hi-IN"/>
        </w:rPr>
        <w:t>Model ini berhasil mengidentifikasi 498 pasangan interaksi</w:t>
      </w:r>
      <w:r w:rsidR="00175DEE">
        <w:rPr>
          <w:rFonts w:ascii="Times New Roman" w:hAnsi="Times New Roman"/>
          <w:sz w:val="24"/>
          <w:szCs w:val="24"/>
          <w:lang w:eastAsia="zh-CN" w:bidi="hi-IN"/>
        </w:rPr>
        <w:t xml:space="preserve"> dengan </w:t>
      </w:r>
      <w:r w:rsidRPr="00186749">
        <w:rPr>
          <w:rFonts w:ascii="Times New Roman" w:hAnsi="Times New Roman"/>
          <w:sz w:val="24"/>
          <w:szCs w:val="24"/>
          <w:lang w:eastAsia="zh-CN" w:bidi="hi-IN"/>
        </w:rPr>
        <w:t xml:space="preserve">probabilitas ≥ 0,95 </w:t>
      </w:r>
      <w:r w:rsidR="00DE7F5E">
        <w:rPr>
          <w:rFonts w:ascii="Times New Roman" w:hAnsi="Times New Roman"/>
          <w:sz w:val="24"/>
          <w:szCs w:val="24"/>
          <w:lang w:eastAsia="zh-CN" w:bidi="hi-IN"/>
        </w:rPr>
        <w:t xml:space="preserve">dan </w:t>
      </w:r>
      <w:r w:rsidRPr="00186749">
        <w:rPr>
          <w:rFonts w:ascii="Times New Roman" w:hAnsi="Times New Roman"/>
          <w:i/>
          <w:iCs/>
          <w:sz w:val="24"/>
          <w:szCs w:val="24"/>
          <w:lang w:eastAsia="zh-CN" w:bidi="hi-IN"/>
        </w:rPr>
        <w:t>p-value</w:t>
      </w:r>
      <w:r w:rsidRPr="00186749">
        <w:rPr>
          <w:rFonts w:ascii="Times New Roman" w:hAnsi="Times New Roman"/>
          <w:sz w:val="24"/>
          <w:szCs w:val="24"/>
          <w:lang w:eastAsia="zh-CN" w:bidi="hi-IN"/>
        </w:rPr>
        <w:t xml:space="preserve"> &lt; 0,05, yang melibatkan 45 peptida unik dan 105 protein kanker, dengan lima protein target terbanyak yaitu TRBC2, CD274, HIF1AN, PCSK9, dan PLAU. Temuan ini menunjukkan bahwa </w:t>
      </w:r>
      <w:r w:rsidRPr="00854EF9">
        <w:rPr>
          <w:rFonts w:ascii="Times New Roman" w:hAnsi="Times New Roman"/>
          <w:i/>
          <w:iCs/>
          <w:sz w:val="24"/>
          <w:szCs w:val="24"/>
          <w:lang w:eastAsia="zh-CN" w:bidi="hi-IN"/>
        </w:rPr>
        <w:t>transfer learning</w:t>
      </w:r>
      <w:r w:rsidRPr="00186749">
        <w:rPr>
          <w:rFonts w:ascii="Times New Roman" w:hAnsi="Times New Roman"/>
          <w:sz w:val="24"/>
          <w:szCs w:val="24"/>
          <w:lang w:eastAsia="zh-CN" w:bidi="hi-IN"/>
        </w:rPr>
        <w:t xml:space="preserve"> efektif dalam meningkatkan akurasi dan efisiensi prediksi, terutama pada data biologis yang kompleks. Selain itu, hasil penelitian ini memberikan kontribusi penting dalam eksplorasi kandidat peptida antikanker berbasis peptida alami, khususnya dari sumber biologis seperti bisa ular </w:t>
      </w:r>
      <w:r w:rsidRPr="00186749">
        <w:rPr>
          <w:rFonts w:ascii="Times New Roman" w:hAnsi="Times New Roman"/>
          <w:i/>
          <w:iCs/>
          <w:sz w:val="24"/>
          <w:szCs w:val="24"/>
          <w:lang w:eastAsia="zh-CN" w:bidi="hi-IN"/>
        </w:rPr>
        <w:t>C. Rhodostoma</w:t>
      </w:r>
      <w:r w:rsidRPr="00186749">
        <w:rPr>
          <w:rFonts w:ascii="Times New Roman" w:hAnsi="Times New Roman"/>
          <w:sz w:val="24"/>
          <w:szCs w:val="24"/>
          <w:lang w:eastAsia="zh-CN" w:bidi="hi-IN"/>
        </w:rPr>
        <w:t>, yang berpotensi dikembangkan lebih lanjut sebagai agen terapeutik dalam terapi kanker.</w:t>
      </w:r>
    </w:p>
    <w:p w14:paraId="75064882" w14:textId="77777777" w:rsidR="00097741" w:rsidRPr="00242482" w:rsidRDefault="00097741" w:rsidP="00FB0977">
      <w:pPr>
        <w:pStyle w:val="Heading2"/>
        <w:spacing w:before="120" w:after="120"/>
        <w:rPr>
          <w:szCs w:val="24"/>
        </w:rPr>
      </w:pPr>
      <w:r w:rsidRPr="00E460DE">
        <w:rPr>
          <w:szCs w:val="24"/>
        </w:rPr>
        <w:lastRenderedPageBreak/>
        <w:t>Saran</w:t>
      </w:r>
    </w:p>
    <w:p w14:paraId="7EC8613C" w14:textId="4497B055" w:rsidR="00477D04" w:rsidRDefault="00FB0977" w:rsidP="00D8136E">
      <w:pPr>
        <w:pStyle w:val="Heading1"/>
        <w:spacing w:before="120"/>
        <w:jc w:val="both"/>
        <w:rPr>
          <w:rFonts w:eastAsia="Calibri" w:cs="Times New Roman"/>
          <w:b w:val="0"/>
          <w:bCs w:val="0"/>
          <w:smallCaps w:val="0"/>
          <w:sz w:val="24"/>
          <w:szCs w:val="24"/>
          <w:lang w:eastAsia="zh-CN" w:bidi="hi-IN"/>
        </w:rPr>
      </w:pPr>
      <w:r>
        <w:rPr>
          <w:rFonts w:eastAsia="Calibri" w:cs="Times New Roman"/>
          <w:b w:val="0"/>
          <w:bCs w:val="0"/>
          <w:smallCaps w:val="0"/>
          <w:sz w:val="24"/>
          <w:szCs w:val="24"/>
          <w:lang w:eastAsia="zh-CN" w:bidi="hi-IN"/>
        </w:rPr>
        <w:tab/>
      </w:r>
      <w:r w:rsidRPr="00FB0977">
        <w:rPr>
          <w:rFonts w:eastAsia="Calibri" w:cs="Times New Roman"/>
          <w:b w:val="0"/>
          <w:bCs w:val="0"/>
          <w:smallCaps w:val="0"/>
          <w:sz w:val="24"/>
          <w:szCs w:val="24"/>
          <w:lang w:eastAsia="zh-CN" w:bidi="hi-IN"/>
        </w:rPr>
        <w:t xml:space="preserve">Penelitian selanjutnya disarankan untuk </w:t>
      </w:r>
      <w:r w:rsidRPr="007A6352">
        <w:rPr>
          <w:rFonts w:eastAsia="Calibri" w:cs="Times New Roman"/>
          <w:b w:val="0"/>
          <w:bCs w:val="0"/>
          <w:i/>
          <w:iCs/>
          <w:smallCaps w:val="0"/>
          <w:sz w:val="24"/>
          <w:szCs w:val="24"/>
          <w:lang w:eastAsia="zh-CN" w:bidi="hi-IN"/>
        </w:rPr>
        <w:t>transfer learning</w:t>
      </w:r>
      <w:r w:rsidRPr="00FB0977">
        <w:rPr>
          <w:rFonts w:eastAsia="Calibri" w:cs="Times New Roman"/>
          <w:b w:val="0"/>
          <w:bCs w:val="0"/>
          <w:smallCaps w:val="0"/>
          <w:sz w:val="24"/>
          <w:szCs w:val="24"/>
          <w:lang w:eastAsia="zh-CN" w:bidi="hi-IN"/>
        </w:rPr>
        <w:t xml:space="preserve"> melalui strategi tuning </w:t>
      </w:r>
      <w:r w:rsidRPr="00931913">
        <w:rPr>
          <w:rFonts w:eastAsia="Calibri" w:cs="Times New Roman"/>
          <w:b w:val="0"/>
          <w:bCs w:val="0"/>
          <w:i/>
          <w:iCs/>
          <w:smallCaps w:val="0"/>
          <w:sz w:val="24"/>
          <w:szCs w:val="24"/>
          <w:lang w:eastAsia="zh-CN" w:bidi="hi-IN"/>
        </w:rPr>
        <w:t>hyperparameter</w:t>
      </w:r>
      <w:r w:rsidRPr="00FB0977">
        <w:rPr>
          <w:rFonts w:eastAsia="Calibri" w:cs="Times New Roman"/>
          <w:b w:val="0"/>
          <w:bCs w:val="0"/>
          <w:smallCaps w:val="0"/>
          <w:sz w:val="24"/>
          <w:szCs w:val="24"/>
          <w:lang w:eastAsia="zh-CN" w:bidi="hi-IN"/>
        </w:rPr>
        <w:t xml:space="preserve"> seperti </w:t>
      </w:r>
      <w:r w:rsidRPr="00931913">
        <w:rPr>
          <w:rFonts w:eastAsia="Calibri" w:cs="Times New Roman"/>
          <w:b w:val="0"/>
          <w:bCs w:val="0"/>
          <w:i/>
          <w:iCs/>
          <w:smallCaps w:val="0"/>
          <w:sz w:val="24"/>
          <w:szCs w:val="24"/>
          <w:lang w:eastAsia="zh-CN" w:bidi="hi-IN"/>
        </w:rPr>
        <w:t>grid search</w:t>
      </w:r>
      <w:r w:rsidRPr="00FB0977">
        <w:rPr>
          <w:rFonts w:eastAsia="Calibri" w:cs="Times New Roman"/>
          <w:b w:val="0"/>
          <w:bCs w:val="0"/>
          <w:smallCaps w:val="0"/>
          <w:sz w:val="24"/>
          <w:szCs w:val="24"/>
          <w:lang w:eastAsia="zh-CN" w:bidi="hi-IN"/>
        </w:rPr>
        <w:t xml:space="preserve"> lanjutan atau </w:t>
      </w:r>
      <w:r w:rsidRPr="00931913">
        <w:rPr>
          <w:rFonts w:eastAsia="Calibri" w:cs="Times New Roman"/>
          <w:b w:val="0"/>
          <w:bCs w:val="0"/>
          <w:i/>
          <w:iCs/>
          <w:smallCaps w:val="0"/>
          <w:sz w:val="24"/>
          <w:szCs w:val="24"/>
          <w:lang w:eastAsia="zh-CN" w:bidi="hi-IN"/>
        </w:rPr>
        <w:t>random search</w:t>
      </w:r>
      <w:r w:rsidRPr="00FB0977">
        <w:rPr>
          <w:rFonts w:eastAsia="Calibri" w:cs="Times New Roman"/>
          <w:b w:val="0"/>
          <w:bCs w:val="0"/>
          <w:smallCaps w:val="0"/>
          <w:sz w:val="24"/>
          <w:szCs w:val="24"/>
          <w:lang w:eastAsia="zh-CN" w:bidi="hi-IN"/>
        </w:rPr>
        <w:t xml:space="preserve">, serta penerapan teknik </w:t>
      </w:r>
      <w:r w:rsidRPr="00931913">
        <w:rPr>
          <w:rFonts w:eastAsia="Calibri" w:cs="Times New Roman"/>
          <w:b w:val="0"/>
          <w:bCs w:val="0"/>
          <w:i/>
          <w:iCs/>
          <w:smallCaps w:val="0"/>
          <w:sz w:val="24"/>
          <w:szCs w:val="24"/>
          <w:lang w:eastAsia="zh-CN" w:bidi="hi-IN"/>
        </w:rPr>
        <w:t>progressive unfreezing</w:t>
      </w:r>
      <w:r w:rsidRPr="00FB0977">
        <w:rPr>
          <w:rFonts w:eastAsia="Calibri" w:cs="Times New Roman"/>
          <w:b w:val="0"/>
          <w:bCs w:val="0"/>
          <w:smallCaps w:val="0"/>
          <w:sz w:val="24"/>
          <w:szCs w:val="24"/>
          <w:lang w:eastAsia="zh-CN" w:bidi="hi-IN"/>
        </w:rPr>
        <w:t xml:space="preserve"> dan </w:t>
      </w:r>
      <w:r w:rsidRPr="00931913">
        <w:rPr>
          <w:rFonts w:eastAsia="Calibri" w:cs="Times New Roman"/>
          <w:b w:val="0"/>
          <w:bCs w:val="0"/>
          <w:i/>
          <w:iCs/>
          <w:smallCaps w:val="0"/>
          <w:sz w:val="24"/>
          <w:szCs w:val="24"/>
          <w:lang w:eastAsia="zh-CN" w:bidi="hi-IN"/>
        </w:rPr>
        <w:t>learning rate scheduler</w:t>
      </w:r>
      <w:r w:rsidRPr="00FB0977">
        <w:rPr>
          <w:rFonts w:eastAsia="Calibri" w:cs="Times New Roman"/>
          <w:b w:val="0"/>
          <w:bCs w:val="0"/>
          <w:smallCaps w:val="0"/>
          <w:sz w:val="24"/>
          <w:szCs w:val="24"/>
          <w:lang w:eastAsia="zh-CN" w:bidi="hi-IN"/>
        </w:rPr>
        <w:t xml:space="preserve">. Selain itu, eksplorasi model </w:t>
      </w:r>
      <w:r w:rsidRPr="00931913">
        <w:rPr>
          <w:rFonts w:eastAsia="Calibri" w:cs="Times New Roman"/>
          <w:b w:val="0"/>
          <w:bCs w:val="0"/>
          <w:i/>
          <w:iCs/>
          <w:smallCaps w:val="0"/>
          <w:sz w:val="24"/>
          <w:szCs w:val="24"/>
          <w:lang w:eastAsia="zh-CN" w:bidi="hi-IN"/>
        </w:rPr>
        <w:t>pretrained</w:t>
      </w:r>
      <w:r w:rsidRPr="00FB0977">
        <w:rPr>
          <w:rFonts w:eastAsia="Calibri" w:cs="Times New Roman"/>
          <w:b w:val="0"/>
          <w:bCs w:val="0"/>
          <w:smallCaps w:val="0"/>
          <w:sz w:val="24"/>
          <w:szCs w:val="24"/>
          <w:lang w:eastAsia="zh-CN" w:bidi="hi-IN"/>
        </w:rPr>
        <w:t xml:space="preserve"> alternatif seperti ESM-2, ProtBERT, atau AlphaFold embedding berpotensi memperkaya representasi fitur biologis. Setelah diperoleh model terbaik, pendekatan </w:t>
      </w:r>
      <w:r w:rsidRPr="00FB0977">
        <w:rPr>
          <w:rFonts w:eastAsia="Calibri" w:cs="Times New Roman"/>
          <w:b w:val="0"/>
          <w:bCs w:val="0"/>
          <w:i/>
          <w:iCs/>
          <w:smallCaps w:val="0"/>
          <w:sz w:val="24"/>
          <w:szCs w:val="24"/>
          <w:lang w:eastAsia="zh-CN" w:bidi="hi-IN"/>
        </w:rPr>
        <w:t>Active Transfer Learning</w:t>
      </w:r>
      <w:r w:rsidRPr="00FB0977">
        <w:rPr>
          <w:rFonts w:eastAsia="Calibri" w:cs="Times New Roman"/>
          <w:b w:val="0"/>
          <w:bCs w:val="0"/>
          <w:smallCaps w:val="0"/>
          <w:sz w:val="24"/>
          <w:szCs w:val="24"/>
          <w:lang w:eastAsia="zh-CN" w:bidi="hi-IN"/>
        </w:rPr>
        <w:t xml:space="preserve"> dapat digunakan untuk memilih pasangan peptida–protein yang paling informatif dan signifikan untuk validasi lebih lanjut, sehingga</w:t>
      </w:r>
      <w:r w:rsidR="000E30B0">
        <w:rPr>
          <w:rFonts w:eastAsia="Calibri" w:cs="Times New Roman"/>
          <w:b w:val="0"/>
          <w:bCs w:val="0"/>
          <w:smallCaps w:val="0"/>
          <w:sz w:val="24"/>
          <w:szCs w:val="24"/>
          <w:lang w:eastAsia="zh-CN" w:bidi="hi-IN"/>
        </w:rPr>
        <w:t xml:space="preserve"> meningkatkan</w:t>
      </w:r>
      <w:r w:rsidRPr="00FB0977">
        <w:rPr>
          <w:rFonts w:eastAsia="Calibri" w:cs="Times New Roman"/>
          <w:b w:val="0"/>
          <w:bCs w:val="0"/>
          <w:smallCaps w:val="0"/>
          <w:sz w:val="24"/>
          <w:szCs w:val="24"/>
          <w:lang w:eastAsia="zh-CN" w:bidi="hi-IN"/>
        </w:rPr>
        <w:t xml:space="preserve"> efisiensi dan ketepatan proses prediksi</w:t>
      </w:r>
      <w:r w:rsidR="000E30B0">
        <w:rPr>
          <w:rFonts w:eastAsia="Calibri" w:cs="Times New Roman"/>
          <w:b w:val="0"/>
          <w:bCs w:val="0"/>
          <w:smallCaps w:val="0"/>
          <w:sz w:val="24"/>
          <w:szCs w:val="24"/>
          <w:lang w:eastAsia="zh-CN" w:bidi="hi-IN"/>
        </w:rPr>
        <w:t>.</w:t>
      </w:r>
    </w:p>
    <w:p w14:paraId="65E6C7DA" w14:textId="77777777" w:rsidR="00D8136E" w:rsidRDefault="00D8136E" w:rsidP="00D8136E">
      <w:pPr>
        <w:rPr>
          <w:lang w:eastAsia="zh-CN" w:bidi="hi-IN"/>
        </w:rPr>
      </w:pPr>
    </w:p>
    <w:p w14:paraId="5ED588CB" w14:textId="77777777" w:rsidR="004C0D82" w:rsidRDefault="004C0D82" w:rsidP="00D8136E">
      <w:pPr>
        <w:rPr>
          <w:lang w:eastAsia="zh-CN" w:bidi="hi-IN"/>
        </w:rPr>
      </w:pPr>
    </w:p>
    <w:p w14:paraId="7AE990FC" w14:textId="77777777" w:rsidR="004C0D82" w:rsidRDefault="004C0D82" w:rsidP="00D8136E">
      <w:pPr>
        <w:rPr>
          <w:lang w:eastAsia="zh-CN" w:bidi="hi-IN"/>
        </w:rPr>
      </w:pPr>
    </w:p>
    <w:p w14:paraId="6791AF3C" w14:textId="77777777" w:rsidR="004C0D82" w:rsidRPr="00D8136E" w:rsidRDefault="004C0D82" w:rsidP="00D8136E">
      <w:pPr>
        <w:rPr>
          <w:lang w:eastAsia="zh-CN" w:bidi="hi-IN"/>
        </w:rPr>
      </w:pPr>
    </w:p>
    <w:p w14:paraId="7FAA00E5" w14:textId="2F2F5C8F" w:rsidR="00694510" w:rsidRPr="00694510" w:rsidRDefault="00097741" w:rsidP="00A42644">
      <w:pPr>
        <w:pStyle w:val="Heading1"/>
        <w:spacing w:before="120"/>
        <w:rPr>
          <w:rFonts w:cs="Times New Roman"/>
        </w:rPr>
      </w:pPr>
      <w:r w:rsidRPr="008D7603">
        <w:rPr>
          <w:rFonts w:cs="Times New Roman"/>
        </w:rPr>
        <w:t>DAFTAR PUSTAKA</w:t>
      </w:r>
    </w:p>
    <w:p w14:paraId="57E264BF" w14:textId="2CA816D9" w:rsidR="004536D1" w:rsidRPr="004536D1" w:rsidRDefault="00CA623F"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CA623F">
        <w:rPr>
          <w:rFonts w:ascii="Times New Roman" w:hAnsi="Times New Roman"/>
          <w:sz w:val="24"/>
          <w:szCs w:val="24"/>
        </w:rPr>
        <w:fldChar w:fldCharType="begin" w:fldLock="1"/>
      </w:r>
      <w:r w:rsidRPr="00CA623F">
        <w:rPr>
          <w:rFonts w:ascii="Times New Roman" w:hAnsi="Times New Roman"/>
          <w:sz w:val="24"/>
          <w:szCs w:val="24"/>
        </w:rPr>
        <w:instrText xml:space="preserve">ADDIN Mendeley Bibliography CSL_BIBLIOGRAPHY </w:instrText>
      </w:r>
      <w:r w:rsidRPr="00CA623F">
        <w:rPr>
          <w:rFonts w:ascii="Times New Roman" w:hAnsi="Times New Roman"/>
          <w:sz w:val="24"/>
          <w:szCs w:val="24"/>
        </w:rPr>
        <w:fldChar w:fldCharType="separate"/>
      </w:r>
      <w:r w:rsidR="004536D1" w:rsidRPr="004536D1">
        <w:rPr>
          <w:rFonts w:ascii="Times New Roman" w:hAnsi="Times New Roman"/>
          <w:noProof/>
          <w:sz w:val="24"/>
        </w:rPr>
        <w:t xml:space="preserve">Attique M, Farooq MS, Khelifi A, Abid A. 2020. Prediction of Therapeutic Peptides Using Machine Learning: Computational Models, Datasets, and Feature Encodings. </w:t>
      </w:r>
      <w:r w:rsidR="004536D1" w:rsidRPr="004536D1">
        <w:rPr>
          <w:rFonts w:ascii="Times New Roman" w:hAnsi="Times New Roman"/>
          <w:i/>
          <w:iCs/>
          <w:noProof/>
          <w:sz w:val="24"/>
        </w:rPr>
        <w:t>IEEE Access</w:t>
      </w:r>
      <w:r w:rsidR="004536D1" w:rsidRPr="004536D1">
        <w:rPr>
          <w:rFonts w:ascii="Times New Roman" w:hAnsi="Times New Roman"/>
          <w:noProof/>
          <w:sz w:val="24"/>
        </w:rPr>
        <w:t>. 8 August:148570–148594. doi:10.1109/ACCESS.2020.3015792.</w:t>
      </w:r>
    </w:p>
    <w:p w14:paraId="233FDB8A" w14:textId="59C2F6A6"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Boniolo F, Hoffmann M, Roggendorf N, Tercan B, Baumbach J, Castro MAA, Robertson AG, Saur D, List M. 2023. SpongEffects: CeRNA modules offer patient-specific insights into the miRNA regulatory landscape. </w:t>
      </w:r>
      <w:r w:rsidRPr="004536D1">
        <w:rPr>
          <w:rFonts w:ascii="Times New Roman" w:hAnsi="Times New Roman"/>
          <w:i/>
          <w:iCs/>
          <w:noProof/>
          <w:sz w:val="24"/>
        </w:rPr>
        <w:t>Bioinformatics</w:t>
      </w:r>
      <w:r w:rsidRPr="004536D1">
        <w:rPr>
          <w:rFonts w:ascii="Times New Roman" w:hAnsi="Times New Roman"/>
          <w:noProof/>
          <w:sz w:val="24"/>
        </w:rPr>
        <w:t xml:space="preserve">. </w:t>
      </w:r>
      <w:r w:rsidR="00176F43">
        <w:rPr>
          <w:rFonts w:ascii="Times New Roman" w:hAnsi="Times New Roman"/>
          <w:noProof/>
          <w:sz w:val="24"/>
        </w:rPr>
        <w:t xml:space="preserve">halaman : </w:t>
      </w:r>
      <w:r w:rsidRPr="004536D1">
        <w:rPr>
          <w:rFonts w:ascii="Times New Roman" w:hAnsi="Times New Roman"/>
          <w:noProof/>
          <w:sz w:val="24"/>
        </w:rPr>
        <w:t>5. doi:10.1093/bioinformatics/btad276.</w:t>
      </w:r>
    </w:p>
    <w:p w14:paraId="63D6030A"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Bozhilova L V., Whitmore A V., Wray J, Reinert G, Deane CM. 2019. Measuring rank robustness in scored protein interaction networks. </w:t>
      </w:r>
      <w:r w:rsidRPr="004536D1">
        <w:rPr>
          <w:rFonts w:ascii="Times New Roman" w:hAnsi="Times New Roman"/>
          <w:i/>
          <w:iCs/>
          <w:noProof/>
          <w:sz w:val="24"/>
        </w:rPr>
        <w:t>BMC Bioinformatics</w:t>
      </w:r>
      <w:r w:rsidRPr="004536D1">
        <w:rPr>
          <w:rFonts w:ascii="Times New Roman" w:hAnsi="Times New Roman"/>
          <w:noProof/>
          <w:sz w:val="24"/>
        </w:rPr>
        <w:t>. 20(1):1–14. doi:10.1186/s12859-019-3036-6.</w:t>
      </w:r>
    </w:p>
    <w:p w14:paraId="243F8288"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Brown JS, Amend SR, Austin RH, Gatenby RA, Hammarlund EU, Pienta KJ. 2023. Updating the Definition of Cancer. </w:t>
      </w:r>
      <w:r w:rsidRPr="004536D1">
        <w:rPr>
          <w:rFonts w:ascii="Times New Roman" w:hAnsi="Times New Roman"/>
          <w:i/>
          <w:iCs/>
          <w:noProof/>
          <w:sz w:val="24"/>
        </w:rPr>
        <w:t>Mol Cancer Res</w:t>
      </w:r>
      <w:r w:rsidRPr="004536D1">
        <w:rPr>
          <w:rFonts w:ascii="Times New Roman" w:hAnsi="Times New Roman"/>
          <w:noProof/>
          <w:sz w:val="24"/>
        </w:rPr>
        <w:t>. 21(11):1142–1147. doi:10.1158/1541-7786.MCR-23-0411.</w:t>
      </w:r>
    </w:p>
    <w:p w14:paraId="337F6476"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Calderon LA, Sobrinho JC, Zaqueo KD, De Moura AA, Grabner AN, Mazzi M V., Marcussi S, Nomizo A, Fernandes CFC, Zuliani JP, </w:t>
      </w:r>
      <w:r w:rsidRPr="004536D1">
        <w:rPr>
          <w:rFonts w:ascii="Times New Roman" w:hAnsi="Times New Roman"/>
          <w:i/>
          <w:iCs/>
          <w:noProof/>
          <w:sz w:val="24"/>
        </w:rPr>
        <w:t>et al.</w:t>
      </w:r>
      <w:r w:rsidRPr="004536D1">
        <w:rPr>
          <w:rFonts w:ascii="Times New Roman" w:hAnsi="Times New Roman"/>
          <w:noProof/>
          <w:sz w:val="24"/>
        </w:rPr>
        <w:t xml:space="preserve"> 2014. Antitumoral Activities of Snake Venom.Pdf. </w:t>
      </w:r>
      <w:r w:rsidRPr="004536D1">
        <w:rPr>
          <w:rFonts w:ascii="Times New Roman" w:hAnsi="Times New Roman"/>
          <w:i/>
          <w:iCs/>
          <w:noProof/>
          <w:sz w:val="24"/>
        </w:rPr>
        <w:t>Biomed Res Int</w:t>
      </w:r>
      <w:r w:rsidRPr="004536D1">
        <w:rPr>
          <w:rFonts w:ascii="Times New Roman" w:hAnsi="Times New Roman"/>
          <w:noProof/>
          <w:sz w:val="24"/>
        </w:rPr>
        <w:t>. 2014:1–19.</w:t>
      </w:r>
    </w:p>
    <w:p w14:paraId="393DE087"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Chiangjong W, Chutipongtanate S, Hongeng S. 2020. Anticancer peptide: Physicochemical property, functional aspect and trend in clinical application (Review). </w:t>
      </w:r>
      <w:r w:rsidRPr="004536D1">
        <w:rPr>
          <w:rFonts w:ascii="Times New Roman" w:hAnsi="Times New Roman"/>
          <w:i/>
          <w:iCs/>
          <w:noProof/>
          <w:sz w:val="24"/>
        </w:rPr>
        <w:t>Int J Oncol</w:t>
      </w:r>
      <w:r w:rsidRPr="004536D1">
        <w:rPr>
          <w:rFonts w:ascii="Times New Roman" w:hAnsi="Times New Roman"/>
          <w:noProof/>
          <w:sz w:val="24"/>
        </w:rPr>
        <w:t>. 57(3):678–696. doi:10.3892/ijo.2020.5099.</w:t>
      </w:r>
    </w:p>
    <w:p w14:paraId="15DB76D5"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Cooper BM, Iegre J, O’Donovan DH, Ölwegård Halvarsson M, Spring DR. 2021. Peptides as a platform for targeted therapeutics for cancer: Peptide-drug conjugates (PDCs). </w:t>
      </w:r>
      <w:r w:rsidRPr="004536D1">
        <w:rPr>
          <w:rFonts w:ascii="Times New Roman" w:hAnsi="Times New Roman"/>
          <w:i/>
          <w:iCs/>
          <w:noProof/>
          <w:sz w:val="24"/>
        </w:rPr>
        <w:t>Chem Soc Rev</w:t>
      </w:r>
      <w:r w:rsidRPr="004536D1">
        <w:rPr>
          <w:rFonts w:ascii="Times New Roman" w:hAnsi="Times New Roman"/>
          <w:noProof/>
          <w:sz w:val="24"/>
        </w:rPr>
        <w:t>. 50(3):1480–1494. doi:10.1039/d0cs00556h.</w:t>
      </w:r>
    </w:p>
    <w:p w14:paraId="1F6A906A"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Dalklran A, Atakan A, Rifaioǧlu AS, Martin MJ, Atalay RÇ, Acar AC, Doǧan T, Atalay V. 2023. Transfer learning for drug-target interaction prediction. </w:t>
      </w:r>
      <w:r w:rsidRPr="004536D1">
        <w:rPr>
          <w:rFonts w:ascii="Times New Roman" w:hAnsi="Times New Roman"/>
          <w:i/>
          <w:iCs/>
          <w:noProof/>
          <w:sz w:val="24"/>
        </w:rPr>
        <w:t>Bioinformatics</w:t>
      </w:r>
      <w:r w:rsidRPr="004536D1">
        <w:rPr>
          <w:rFonts w:ascii="Times New Roman" w:hAnsi="Times New Roman"/>
          <w:noProof/>
          <w:sz w:val="24"/>
        </w:rPr>
        <w:t>. 39:I103–I110. doi:10.1093/bioinformatics/btad234.</w:t>
      </w:r>
    </w:p>
    <w:p w14:paraId="5632ED7A"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Heh E, Allen J, Ramirez F, Lovasz D, Fernandez L, Hogg T, Riva H, Holland N, Chacon J. 2023. Peptide Drug Conjugates and Their Role in Cancer Therapy. </w:t>
      </w:r>
      <w:r w:rsidRPr="004536D1">
        <w:rPr>
          <w:rFonts w:ascii="Times New Roman" w:hAnsi="Times New Roman"/>
          <w:i/>
          <w:iCs/>
          <w:noProof/>
          <w:sz w:val="24"/>
        </w:rPr>
        <w:t>Int J Mol Sci</w:t>
      </w:r>
      <w:r w:rsidRPr="004536D1">
        <w:rPr>
          <w:rFonts w:ascii="Times New Roman" w:hAnsi="Times New Roman"/>
          <w:noProof/>
          <w:sz w:val="24"/>
        </w:rPr>
        <w:t>. 24(1). doi:10.3390/ijms24010829.</w:t>
      </w:r>
    </w:p>
    <w:p w14:paraId="7ACD3948" w14:textId="2DE2AC4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Fath M</w:t>
      </w:r>
      <w:r w:rsidR="00176F43">
        <w:rPr>
          <w:rFonts w:ascii="Times New Roman" w:hAnsi="Times New Roman"/>
          <w:noProof/>
          <w:sz w:val="24"/>
        </w:rPr>
        <w:t>K</w:t>
      </w:r>
      <w:r w:rsidRPr="004536D1">
        <w:rPr>
          <w:rFonts w:ascii="Times New Roman" w:hAnsi="Times New Roman"/>
          <w:noProof/>
          <w:sz w:val="24"/>
        </w:rPr>
        <w:t xml:space="preserve">, Babakhaniyan K, Zokaei M, Yaghoubian A, Akbari S, Khorsandi M, Soofi A, </w:t>
      </w:r>
      <w:r w:rsidRPr="004536D1">
        <w:rPr>
          <w:rFonts w:ascii="Times New Roman" w:hAnsi="Times New Roman"/>
          <w:noProof/>
          <w:sz w:val="24"/>
        </w:rPr>
        <w:lastRenderedPageBreak/>
        <w:t xml:space="preserve">Nabi-Afjadi M, Zalpoor H, Jalalifar F, </w:t>
      </w:r>
      <w:r w:rsidRPr="004536D1">
        <w:rPr>
          <w:rFonts w:ascii="Times New Roman" w:hAnsi="Times New Roman"/>
          <w:i/>
          <w:iCs/>
          <w:noProof/>
          <w:sz w:val="24"/>
        </w:rPr>
        <w:t>et al.</w:t>
      </w:r>
      <w:r w:rsidRPr="004536D1">
        <w:rPr>
          <w:rFonts w:ascii="Times New Roman" w:hAnsi="Times New Roman"/>
          <w:noProof/>
          <w:sz w:val="24"/>
        </w:rPr>
        <w:t xml:space="preserve"> 2022. Anti-cancer peptide-based therapeutic strategies in solid tumors. </w:t>
      </w:r>
      <w:r w:rsidRPr="004536D1">
        <w:rPr>
          <w:rFonts w:ascii="Times New Roman" w:hAnsi="Times New Roman"/>
          <w:i/>
          <w:iCs/>
          <w:noProof/>
          <w:sz w:val="24"/>
        </w:rPr>
        <w:t>Cell Mol Biol Lett</w:t>
      </w:r>
      <w:r w:rsidRPr="004536D1">
        <w:rPr>
          <w:rFonts w:ascii="Times New Roman" w:hAnsi="Times New Roman"/>
          <w:noProof/>
          <w:sz w:val="24"/>
        </w:rPr>
        <w:t>. 27(1). doi:10.1186/s11658-022-00332-w.</w:t>
      </w:r>
    </w:p>
    <w:p w14:paraId="2E1B88CD"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Kusuma WA, Fadli A, Fatriani R, Sofyantoro F, Yudha DS, Lischer K, Nuringtyas TR, Putri WA, Purwestri YA, Swasono RT. 2023. Prediction of the interaction between Calloselasma rhodostoma venom-derived peptides and cancer-associated hub proteins: A computational study. </w:t>
      </w:r>
      <w:r w:rsidRPr="004536D1">
        <w:rPr>
          <w:rFonts w:ascii="Times New Roman" w:hAnsi="Times New Roman"/>
          <w:i/>
          <w:iCs/>
          <w:noProof/>
          <w:sz w:val="24"/>
        </w:rPr>
        <w:t>Heliyon</w:t>
      </w:r>
      <w:r w:rsidRPr="004536D1">
        <w:rPr>
          <w:rFonts w:ascii="Times New Roman" w:hAnsi="Times New Roman"/>
          <w:noProof/>
          <w:sz w:val="24"/>
        </w:rPr>
        <w:t>. 9(11). doi:10.1016/j.heliyon.2023.e21149.</w:t>
      </w:r>
    </w:p>
    <w:p w14:paraId="715BEDDF"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Lei Y, Li Shuya, Liu Z, Wan F, Tian T, Li Shao, Zhao D, Zeng J. 2021. A deep-learning framework for multi-level peptide–protein interaction prediction. </w:t>
      </w:r>
      <w:r w:rsidRPr="004536D1">
        <w:rPr>
          <w:rFonts w:ascii="Times New Roman" w:hAnsi="Times New Roman"/>
          <w:i/>
          <w:iCs/>
          <w:noProof/>
          <w:sz w:val="24"/>
        </w:rPr>
        <w:t>Nat Commun</w:t>
      </w:r>
      <w:r w:rsidRPr="004536D1">
        <w:rPr>
          <w:rFonts w:ascii="Times New Roman" w:hAnsi="Times New Roman"/>
          <w:noProof/>
          <w:sz w:val="24"/>
        </w:rPr>
        <w:t>. 12(1). doi:10.1038/s41467-021-25772-4.</w:t>
      </w:r>
    </w:p>
    <w:p w14:paraId="6EC17633"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Nhàn NTT, Yamada T, Yamada KH. 2023. Peptide-Based Agents for Cancer Treatment: Current Applications and Future Directions. </w:t>
      </w:r>
      <w:r w:rsidRPr="004536D1">
        <w:rPr>
          <w:rFonts w:ascii="Times New Roman" w:hAnsi="Times New Roman"/>
          <w:i/>
          <w:iCs/>
          <w:noProof/>
          <w:sz w:val="24"/>
        </w:rPr>
        <w:t>Int J Mol Sci</w:t>
      </w:r>
      <w:r w:rsidRPr="004536D1">
        <w:rPr>
          <w:rFonts w:ascii="Times New Roman" w:hAnsi="Times New Roman"/>
          <w:noProof/>
          <w:sz w:val="24"/>
        </w:rPr>
        <w:t>. 24(16). doi:10.3390/ijms241612931.</w:t>
      </w:r>
    </w:p>
    <w:p w14:paraId="0EE07BD7"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Pokharel S, Pratyush P, Heinzinger M, Newman RH, Kc DB. 2022. Improving protein succinylation sites prediction using embeddings from protein language model. </w:t>
      </w:r>
      <w:r w:rsidRPr="004536D1">
        <w:rPr>
          <w:rFonts w:ascii="Times New Roman" w:hAnsi="Times New Roman"/>
          <w:i/>
          <w:iCs/>
          <w:noProof/>
          <w:sz w:val="24"/>
        </w:rPr>
        <w:t>Sci Rep</w:t>
      </w:r>
      <w:r w:rsidRPr="004536D1">
        <w:rPr>
          <w:rFonts w:ascii="Times New Roman" w:hAnsi="Times New Roman"/>
          <w:noProof/>
          <w:sz w:val="24"/>
        </w:rPr>
        <w:t>. 12(1):1–13. doi:10.1038/s41598-022-21366-2.</w:t>
      </w:r>
    </w:p>
    <w:p w14:paraId="54FB9D94"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Pradana HA, Damarjati AA, Kurniawan I, Kusuma WA. 2024. a Deep Learning Model Implementation of Tabnet for Predicting Peptide-Protein Interaction in Cancer. </w:t>
      </w:r>
      <w:r w:rsidRPr="004536D1">
        <w:rPr>
          <w:rFonts w:ascii="Times New Roman" w:hAnsi="Times New Roman"/>
          <w:i/>
          <w:iCs/>
          <w:noProof/>
          <w:sz w:val="24"/>
        </w:rPr>
        <w:t>Indian J Comput Sci Eng</w:t>
      </w:r>
      <w:r w:rsidRPr="004536D1">
        <w:rPr>
          <w:rFonts w:ascii="Times New Roman" w:hAnsi="Times New Roman"/>
          <w:noProof/>
          <w:sz w:val="24"/>
        </w:rPr>
        <w:t>. 15(1):80–87. doi:10.21817/indjcse/2024/v15i1/241501032.</w:t>
      </w:r>
    </w:p>
    <w:p w14:paraId="53D912A0"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Sofyantoro F, Yudha DS, Lischer K, Nuringtyas TR, Putri WA, Kusuma WA, Purwestri YA, Swasono RT. 2022. Bibliometric Analysis of Literature in Snake Venom-Related Research Worldwide (1933–2022). </w:t>
      </w:r>
      <w:r w:rsidRPr="004536D1">
        <w:rPr>
          <w:rFonts w:ascii="Times New Roman" w:hAnsi="Times New Roman"/>
          <w:i/>
          <w:iCs/>
          <w:noProof/>
          <w:sz w:val="24"/>
        </w:rPr>
        <w:t>Animals</w:t>
      </w:r>
      <w:r w:rsidRPr="004536D1">
        <w:rPr>
          <w:rFonts w:ascii="Times New Roman" w:hAnsi="Times New Roman"/>
          <w:noProof/>
          <w:sz w:val="24"/>
        </w:rPr>
        <w:t>. 12(16). doi:10.3390/ani12162058.</w:t>
      </w:r>
    </w:p>
    <w:p w14:paraId="49AC787D"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Tan CH, Tan KY, Ng TS, Tan NH, Chong HP. 2023. De Novo Venom Gland Transcriptome Assembly and Characterization for Calloselasma rhodostoma (Kuhl, 1824), the Malayan Pit Viper from Malaysia: Unravelling Toxin Gene Diversity in a Medically Important Basal Crotaline. </w:t>
      </w:r>
      <w:r w:rsidRPr="004536D1">
        <w:rPr>
          <w:rFonts w:ascii="Times New Roman" w:hAnsi="Times New Roman"/>
          <w:i/>
          <w:iCs/>
          <w:noProof/>
          <w:sz w:val="24"/>
        </w:rPr>
        <w:t>Toxins (Basel)</w:t>
      </w:r>
      <w:r w:rsidRPr="004536D1">
        <w:rPr>
          <w:rFonts w:ascii="Times New Roman" w:hAnsi="Times New Roman"/>
          <w:noProof/>
          <w:sz w:val="24"/>
        </w:rPr>
        <w:t>. 15(5). doi:10.3390/toxins15050315.</w:t>
      </w:r>
    </w:p>
    <w:p w14:paraId="7897309E"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Wang L, Wang N, Zhang W, Cheng X, Yan Z, Shao G, Wang X, Wang R, Fu C. 2022. Therapeutic peptides: current applications and future directions. </w:t>
      </w:r>
      <w:r w:rsidRPr="004536D1">
        <w:rPr>
          <w:rFonts w:ascii="Times New Roman" w:hAnsi="Times New Roman"/>
          <w:i/>
          <w:iCs/>
          <w:noProof/>
          <w:sz w:val="24"/>
        </w:rPr>
        <w:t>Signal Transduct Target Ther</w:t>
      </w:r>
      <w:r w:rsidRPr="004536D1">
        <w:rPr>
          <w:rFonts w:ascii="Times New Roman" w:hAnsi="Times New Roman"/>
          <w:noProof/>
          <w:sz w:val="24"/>
        </w:rPr>
        <w:t>. 7(1). doi:10.1038/s41392-022-00904-4.</w:t>
      </w:r>
    </w:p>
    <w:p w14:paraId="5B311C1A" w14:textId="77777777" w:rsidR="004536D1" w:rsidRPr="004536D1" w:rsidRDefault="004536D1" w:rsidP="00176F43">
      <w:pPr>
        <w:widowControl w:val="0"/>
        <w:autoSpaceDE w:val="0"/>
        <w:autoSpaceDN w:val="0"/>
        <w:adjustRightInd w:val="0"/>
        <w:spacing w:after="0" w:line="240" w:lineRule="auto"/>
        <w:ind w:left="480" w:hanging="480"/>
        <w:jc w:val="both"/>
        <w:rPr>
          <w:rFonts w:ascii="Times New Roman" w:hAnsi="Times New Roman"/>
          <w:noProof/>
          <w:sz w:val="24"/>
        </w:rPr>
      </w:pPr>
      <w:r w:rsidRPr="004536D1">
        <w:rPr>
          <w:rFonts w:ascii="Times New Roman" w:hAnsi="Times New Roman"/>
          <w:noProof/>
          <w:sz w:val="24"/>
        </w:rPr>
        <w:t xml:space="preserve">Yousef M, Allmer J. 2023. Deep learning in bioinformatics. </w:t>
      </w:r>
      <w:r w:rsidRPr="004536D1">
        <w:rPr>
          <w:rFonts w:ascii="Times New Roman" w:hAnsi="Times New Roman"/>
          <w:i/>
          <w:iCs/>
          <w:noProof/>
          <w:sz w:val="24"/>
        </w:rPr>
        <w:t>Turkish J Biol</w:t>
      </w:r>
      <w:r w:rsidRPr="004536D1">
        <w:rPr>
          <w:rFonts w:ascii="Times New Roman" w:hAnsi="Times New Roman"/>
          <w:noProof/>
          <w:sz w:val="24"/>
        </w:rPr>
        <w:t>. 47(6):366–382. doi:10.55730/1300-0152.2671.</w:t>
      </w:r>
    </w:p>
    <w:p w14:paraId="5AC56810" w14:textId="29D11CC5" w:rsidR="00272ABF" w:rsidRDefault="00CA623F" w:rsidP="00176F43">
      <w:pPr>
        <w:spacing w:after="0" w:line="240" w:lineRule="auto"/>
        <w:jc w:val="both"/>
      </w:pPr>
      <w:r w:rsidRPr="00CA623F">
        <w:rPr>
          <w:rFonts w:ascii="Times New Roman" w:hAnsi="Times New Roman"/>
          <w:sz w:val="24"/>
          <w:szCs w:val="24"/>
        </w:rPr>
        <w:fldChar w:fldCharType="end"/>
      </w:r>
    </w:p>
    <w:sectPr w:rsidR="00272ABF" w:rsidSect="00190E7C">
      <w:type w:val="continuous"/>
      <w:pgSz w:w="11906" w:h="16838" w:code="9"/>
      <w:pgMar w:top="1701" w:right="1701"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894954" w14:textId="77777777" w:rsidR="007B2748" w:rsidRDefault="007B2748" w:rsidP="00097741">
      <w:pPr>
        <w:spacing w:after="0" w:line="240" w:lineRule="auto"/>
      </w:pPr>
      <w:r>
        <w:separator/>
      </w:r>
    </w:p>
  </w:endnote>
  <w:endnote w:type="continuationSeparator" w:id="0">
    <w:p w14:paraId="16183EBB" w14:textId="77777777" w:rsidR="007B2748" w:rsidRDefault="007B2748" w:rsidP="00097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7DB8B0" w14:textId="77777777" w:rsidR="0036006B" w:rsidRPr="001714F8" w:rsidRDefault="0036006B">
    <w:pPr>
      <w:pStyle w:val="Footer"/>
      <w:jc w:val="right"/>
      <w:rPr>
        <w:rFonts w:ascii="Times New Roman" w:hAnsi="Times New Roman"/>
        <w:sz w:val="24"/>
        <w:szCs w:val="24"/>
      </w:rPr>
    </w:pPr>
  </w:p>
  <w:p w14:paraId="452336F1" w14:textId="77777777" w:rsidR="0036006B" w:rsidRDefault="003600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110EE2" w14:textId="77777777" w:rsidR="007B2748" w:rsidRDefault="007B2748" w:rsidP="00097741">
      <w:pPr>
        <w:spacing w:after="0" w:line="240" w:lineRule="auto"/>
      </w:pPr>
      <w:r>
        <w:separator/>
      </w:r>
    </w:p>
  </w:footnote>
  <w:footnote w:type="continuationSeparator" w:id="0">
    <w:p w14:paraId="2FF07E02" w14:textId="77777777" w:rsidR="007B2748" w:rsidRDefault="007B2748" w:rsidP="00097741">
      <w:pPr>
        <w:spacing w:after="0" w:line="240" w:lineRule="auto"/>
      </w:pPr>
      <w:r>
        <w:continuationSeparator/>
      </w:r>
    </w:p>
  </w:footnote>
  <w:footnote w:id="1">
    <w:p w14:paraId="66FC6947" w14:textId="27D15D2C" w:rsidR="0036006B" w:rsidRPr="00100695" w:rsidRDefault="0036006B">
      <w:pPr>
        <w:pStyle w:val="FootnoteText"/>
        <w:rPr>
          <w:lang w:val="en-US"/>
        </w:rPr>
      </w:pPr>
      <w:r>
        <w:rPr>
          <w:rStyle w:val="FootnoteReference"/>
        </w:rPr>
        <w:footnoteRef/>
      </w:r>
      <w:r>
        <w:t xml:space="preserve"> </w:t>
      </w:r>
      <w:r w:rsidRPr="005F4848">
        <w:rPr>
          <w:rFonts w:ascii="Times New Roman" w:hAnsi="Times New Roman"/>
        </w:rPr>
        <w:t>Bagian Tesis, disampaikan pada seminar Pascasarjana IPB</w:t>
      </w:r>
    </w:p>
  </w:footnote>
  <w:footnote w:id="2">
    <w:p w14:paraId="4D703A21" w14:textId="77777777" w:rsidR="0036006B" w:rsidRPr="005F4848" w:rsidRDefault="0036006B" w:rsidP="00097741">
      <w:pPr>
        <w:pStyle w:val="FootnoteText"/>
        <w:rPr>
          <w:rFonts w:ascii="Times New Roman" w:hAnsi="Times New Roman"/>
        </w:rPr>
      </w:pPr>
      <w:r w:rsidRPr="00C6352E">
        <w:rPr>
          <w:rStyle w:val="FootnoteReference"/>
        </w:rPr>
        <w:footnoteRef/>
      </w:r>
      <w:r w:rsidRPr="005F4848">
        <w:rPr>
          <w:rFonts w:ascii="Times New Roman" w:hAnsi="Times New Roman"/>
        </w:rPr>
        <w:t xml:space="preserve"> Mahasiswa Program Studi Ilmu Komputer, Sekolah Pascasarjana IPB</w:t>
      </w:r>
    </w:p>
  </w:footnote>
  <w:footnote w:id="3">
    <w:p w14:paraId="6572DAFA" w14:textId="77777777" w:rsidR="0036006B" w:rsidRPr="005F4848" w:rsidRDefault="0036006B" w:rsidP="00097741">
      <w:pPr>
        <w:pStyle w:val="FootnoteText"/>
        <w:rPr>
          <w:rFonts w:ascii="Times New Roman" w:hAnsi="Times New Roman"/>
        </w:rPr>
      </w:pPr>
      <w:r w:rsidRPr="00C6352E">
        <w:rPr>
          <w:rStyle w:val="FootnoteReference"/>
        </w:rPr>
        <w:footnoteRef/>
      </w:r>
      <w:r w:rsidRPr="005F4848">
        <w:rPr>
          <w:rFonts w:ascii="Times New Roman" w:hAnsi="Times New Roman"/>
        </w:rPr>
        <w:t xml:space="preserve"> Ketua Komisi Pembimbing, Staf Pengajar Departemen Ilmu Komputer, FMIPA IPB</w:t>
      </w:r>
    </w:p>
  </w:footnote>
  <w:footnote w:id="4">
    <w:p w14:paraId="0247A49B" w14:textId="77777777" w:rsidR="0036006B" w:rsidRDefault="0036006B" w:rsidP="00097741">
      <w:pPr>
        <w:pStyle w:val="FootnoteText"/>
      </w:pPr>
      <w:r w:rsidRPr="00C6352E">
        <w:rPr>
          <w:rStyle w:val="FootnoteReference"/>
        </w:rPr>
        <w:footnoteRef/>
      </w:r>
      <w:r w:rsidRPr="005F4848">
        <w:rPr>
          <w:rFonts w:ascii="Times New Roman" w:hAnsi="Times New Roman"/>
        </w:rPr>
        <w:t xml:space="preserve"> Anggota Komisi Pembimbing, Staf Pengajar Departemen Statistika, FMIPA IPB</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sz w:val="24"/>
        <w:szCs w:val="24"/>
      </w:rPr>
      <w:id w:val="1266352399"/>
      <w:docPartObj>
        <w:docPartGallery w:val="Page Numbers (Top of Page)"/>
        <w:docPartUnique/>
      </w:docPartObj>
    </w:sdtPr>
    <w:sdtEndPr>
      <w:rPr>
        <w:noProof/>
      </w:rPr>
    </w:sdtEndPr>
    <w:sdtContent>
      <w:p w14:paraId="43DBE750" w14:textId="77777777" w:rsidR="0036006B" w:rsidRPr="00294F7F" w:rsidRDefault="0036006B">
        <w:pPr>
          <w:pStyle w:val="Header"/>
          <w:rPr>
            <w:rFonts w:ascii="Times New Roman" w:hAnsi="Times New Roman"/>
            <w:sz w:val="24"/>
            <w:szCs w:val="24"/>
          </w:rPr>
        </w:pPr>
        <w:r w:rsidRPr="00294F7F">
          <w:rPr>
            <w:rFonts w:ascii="Times New Roman" w:hAnsi="Times New Roman"/>
            <w:sz w:val="24"/>
            <w:szCs w:val="24"/>
          </w:rPr>
          <w:fldChar w:fldCharType="begin"/>
        </w:r>
        <w:r w:rsidRPr="00294F7F">
          <w:rPr>
            <w:rFonts w:ascii="Times New Roman" w:hAnsi="Times New Roman"/>
            <w:sz w:val="24"/>
            <w:szCs w:val="24"/>
          </w:rPr>
          <w:instrText xml:space="preserve"> PAGE   \* MERGEFORMAT </w:instrText>
        </w:r>
        <w:r w:rsidRPr="00294F7F">
          <w:rPr>
            <w:rFonts w:ascii="Times New Roman" w:hAnsi="Times New Roman"/>
            <w:sz w:val="24"/>
            <w:szCs w:val="24"/>
          </w:rPr>
          <w:fldChar w:fldCharType="separate"/>
        </w:r>
        <w:r>
          <w:rPr>
            <w:rFonts w:ascii="Times New Roman" w:hAnsi="Times New Roman"/>
            <w:noProof/>
            <w:sz w:val="24"/>
            <w:szCs w:val="24"/>
          </w:rPr>
          <w:t>8</w:t>
        </w:r>
        <w:r w:rsidRPr="00294F7F">
          <w:rPr>
            <w:rFonts w:ascii="Times New Roman" w:hAnsi="Times New Roman"/>
            <w:noProof/>
            <w:sz w:val="24"/>
            <w:szCs w:val="24"/>
          </w:rPr>
          <w:fldChar w:fldCharType="end"/>
        </w:r>
      </w:p>
    </w:sdtContent>
  </w:sdt>
  <w:p w14:paraId="6645C93E" w14:textId="77777777" w:rsidR="0036006B" w:rsidRDefault="003600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8841834"/>
      <w:docPartObj>
        <w:docPartGallery w:val="Page Numbers (Top of Page)"/>
        <w:docPartUnique/>
      </w:docPartObj>
    </w:sdtPr>
    <w:sdtEndPr>
      <w:rPr>
        <w:rFonts w:ascii="Times New Roman" w:hAnsi="Times New Roman"/>
        <w:noProof/>
        <w:sz w:val="24"/>
        <w:szCs w:val="24"/>
      </w:rPr>
    </w:sdtEndPr>
    <w:sdtContent>
      <w:p w14:paraId="080EDF89" w14:textId="6FB6E2B7" w:rsidR="0036006B" w:rsidRPr="001A0A65" w:rsidRDefault="0036006B">
        <w:pPr>
          <w:pStyle w:val="Header"/>
          <w:jc w:val="right"/>
          <w:rPr>
            <w:rFonts w:ascii="Times New Roman" w:hAnsi="Times New Roman"/>
            <w:sz w:val="24"/>
            <w:szCs w:val="24"/>
          </w:rPr>
        </w:pPr>
        <w:r w:rsidRPr="001A0A65">
          <w:rPr>
            <w:rFonts w:ascii="Times New Roman" w:hAnsi="Times New Roman"/>
            <w:sz w:val="24"/>
            <w:szCs w:val="24"/>
          </w:rPr>
          <w:fldChar w:fldCharType="begin"/>
        </w:r>
        <w:r w:rsidRPr="00294F7F">
          <w:rPr>
            <w:rFonts w:ascii="Times New Roman" w:hAnsi="Times New Roman"/>
            <w:sz w:val="24"/>
            <w:szCs w:val="24"/>
          </w:rPr>
          <w:instrText xml:space="preserve"> PAGE   \* MERGEFORMAT </w:instrText>
        </w:r>
        <w:r w:rsidRPr="001A0A65">
          <w:rPr>
            <w:rFonts w:ascii="Times New Roman" w:hAnsi="Times New Roman"/>
            <w:sz w:val="24"/>
            <w:szCs w:val="24"/>
          </w:rPr>
          <w:fldChar w:fldCharType="separate"/>
        </w:r>
        <w:r w:rsidR="00487F3F">
          <w:rPr>
            <w:rFonts w:ascii="Times New Roman" w:hAnsi="Times New Roman"/>
            <w:noProof/>
            <w:sz w:val="24"/>
            <w:szCs w:val="24"/>
          </w:rPr>
          <w:t>10</w:t>
        </w:r>
        <w:r w:rsidRPr="001A0A65">
          <w:rPr>
            <w:rFonts w:ascii="Times New Roman" w:hAnsi="Times New Roman"/>
            <w:noProof/>
            <w:sz w:val="24"/>
            <w:szCs w:val="24"/>
          </w:rPr>
          <w:fldChar w:fldCharType="end"/>
        </w:r>
      </w:p>
    </w:sdtContent>
  </w:sdt>
  <w:p w14:paraId="3DA230FC" w14:textId="77777777" w:rsidR="0036006B" w:rsidRDefault="003600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1BB1297"/>
    <w:multiLevelType w:val="hybridMultilevel"/>
    <w:tmpl w:val="57526D0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5357177"/>
    <w:multiLevelType w:val="hybridMultilevel"/>
    <w:tmpl w:val="8C0067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A051035"/>
    <w:multiLevelType w:val="hybridMultilevel"/>
    <w:tmpl w:val="6CF8C3A6"/>
    <w:lvl w:ilvl="0" w:tplc="0421000F">
      <w:start w:val="1"/>
      <w:numFmt w:val="decimal"/>
      <w:lvlText w:val="%1."/>
      <w:lvlJc w:val="left"/>
      <w:pPr>
        <w:ind w:left="720" w:hanging="360"/>
      </w:pPr>
      <w:rPr>
        <w:rFonts w:hint="default"/>
        <w:u w:val="no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FC1025A"/>
    <w:multiLevelType w:val="hybridMultilevel"/>
    <w:tmpl w:val="60AC23A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300168F"/>
    <w:multiLevelType w:val="hybridMultilevel"/>
    <w:tmpl w:val="229C2490"/>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6515032"/>
    <w:multiLevelType w:val="hybridMultilevel"/>
    <w:tmpl w:val="229C2490"/>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9AD463C"/>
    <w:multiLevelType w:val="hybridMultilevel"/>
    <w:tmpl w:val="0E7CF62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B3743CC"/>
    <w:multiLevelType w:val="hybridMultilevel"/>
    <w:tmpl w:val="36281C0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74B15AE"/>
    <w:multiLevelType w:val="hybridMultilevel"/>
    <w:tmpl w:val="F4AADB5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B5763B"/>
    <w:multiLevelType w:val="hybridMultilevel"/>
    <w:tmpl w:val="E8DE09E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F754F5F"/>
    <w:multiLevelType w:val="hybridMultilevel"/>
    <w:tmpl w:val="8376DC6E"/>
    <w:lvl w:ilvl="0" w:tplc="38090017">
      <w:start w:val="1"/>
      <w:numFmt w:val="lowerLetter"/>
      <w:lvlText w:val="%1)"/>
      <w:lvlJc w:val="left"/>
      <w:pPr>
        <w:ind w:left="1031" w:hanging="360"/>
      </w:pPr>
    </w:lvl>
    <w:lvl w:ilvl="1" w:tplc="38090019" w:tentative="1">
      <w:start w:val="1"/>
      <w:numFmt w:val="lowerLetter"/>
      <w:lvlText w:val="%2."/>
      <w:lvlJc w:val="left"/>
      <w:pPr>
        <w:ind w:left="1751" w:hanging="360"/>
      </w:pPr>
    </w:lvl>
    <w:lvl w:ilvl="2" w:tplc="3809001B" w:tentative="1">
      <w:start w:val="1"/>
      <w:numFmt w:val="lowerRoman"/>
      <w:lvlText w:val="%3."/>
      <w:lvlJc w:val="right"/>
      <w:pPr>
        <w:ind w:left="2471" w:hanging="180"/>
      </w:pPr>
    </w:lvl>
    <w:lvl w:ilvl="3" w:tplc="3809000F" w:tentative="1">
      <w:start w:val="1"/>
      <w:numFmt w:val="decimal"/>
      <w:lvlText w:val="%4."/>
      <w:lvlJc w:val="left"/>
      <w:pPr>
        <w:ind w:left="3191" w:hanging="360"/>
      </w:pPr>
    </w:lvl>
    <w:lvl w:ilvl="4" w:tplc="38090019" w:tentative="1">
      <w:start w:val="1"/>
      <w:numFmt w:val="lowerLetter"/>
      <w:lvlText w:val="%5."/>
      <w:lvlJc w:val="left"/>
      <w:pPr>
        <w:ind w:left="3911" w:hanging="360"/>
      </w:pPr>
    </w:lvl>
    <w:lvl w:ilvl="5" w:tplc="3809001B" w:tentative="1">
      <w:start w:val="1"/>
      <w:numFmt w:val="lowerRoman"/>
      <w:lvlText w:val="%6."/>
      <w:lvlJc w:val="right"/>
      <w:pPr>
        <w:ind w:left="4631" w:hanging="180"/>
      </w:pPr>
    </w:lvl>
    <w:lvl w:ilvl="6" w:tplc="3809000F" w:tentative="1">
      <w:start w:val="1"/>
      <w:numFmt w:val="decimal"/>
      <w:lvlText w:val="%7."/>
      <w:lvlJc w:val="left"/>
      <w:pPr>
        <w:ind w:left="5351" w:hanging="360"/>
      </w:pPr>
    </w:lvl>
    <w:lvl w:ilvl="7" w:tplc="38090019" w:tentative="1">
      <w:start w:val="1"/>
      <w:numFmt w:val="lowerLetter"/>
      <w:lvlText w:val="%8."/>
      <w:lvlJc w:val="left"/>
      <w:pPr>
        <w:ind w:left="6071" w:hanging="360"/>
      </w:pPr>
    </w:lvl>
    <w:lvl w:ilvl="8" w:tplc="3809001B" w:tentative="1">
      <w:start w:val="1"/>
      <w:numFmt w:val="lowerRoman"/>
      <w:lvlText w:val="%9."/>
      <w:lvlJc w:val="right"/>
      <w:pPr>
        <w:ind w:left="6791" w:hanging="180"/>
      </w:pPr>
    </w:lvl>
  </w:abstractNum>
  <w:abstractNum w:abstractNumId="12" w15:restartNumberingAfterBreak="0">
    <w:nsid w:val="39CD1EF9"/>
    <w:multiLevelType w:val="hybridMultilevel"/>
    <w:tmpl w:val="90D490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5D30178"/>
    <w:multiLevelType w:val="hybridMultilevel"/>
    <w:tmpl w:val="26F852B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86809A7"/>
    <w:multiLevelType w:val="hybridMultilevel"/>
    <w:tmpl w:val="1D861C6A"/>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89A11EF"/>
    <w:multiLevelType w:val="hybridMultilevel"/>
    <w:tmpl w:val="3EC801A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3EF33A9"/>
    <w:multiLevelType w:val="hybridMultilevel"/>
    <w:tmpl w:val="7F08F8AA"/>
    <w:lvl w:ilvl="0" w:tplc="15C0E8F4">
      <w:start w:val="13"/>
      <w:numFmt w:val="bullet"/>
      <w:lvlText w:val="-"/>
      <w:lvlJc w:val="left"/>
      <w:pPr>
        <w:ind w:left="720" w:hanging="360"/>
      </w:pPr>
      <w:rPr>
        <w:rFonts w:ascii="Times New Roman" w:eastAsia="Calibr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58C83E5D"/>
    <w:multiLevelType w:val="hybridMultilevel"/>
    <w:tmpl w:val="7D8E5476"/>
    <w:lvl w:ilvl="0" w:tplc="14601658">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8" w15:restartNumberingAfterBreak="0">
    <w:nsid w:val="6602301C"/>
    <w:multiLevelType w:val="hybridMultilevel"/>
    <w:tmpl w:val="31EEC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F75FFD"/>
    <w:multiLevelType w:val="hybridMultilevel"/>
    <w:tmpl w:val="5F4E881E"/>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0"/>
  </w:num>
  <w:num w:numId="3">
    <w:abstractNumId w:val="6"/>
  </w:num>
  <w:num w:numId="4">
    <w:abstractNumId w:val="3"/>
  </w:num>
  <w:num w:numId="5">
    <w:abstractNumId w:val="17"/>
  </w:num>
  <w:num w:numId="6">
    <w:abstractNumId w:val="5"/>
  </w:num>
  <w:num w:numId="7">
    <w:abstractNumId w:val="2"/>
  </w:num>
  <w:num w:numId="8">
    <w:abstractNumId w:val="16"/>
  </w:num>
  <w:num w:numId="9">
    <w:abstractNumId w:val="7"/>
  </w:num>
  <w:num w:numId="10">
    <w:abstractNumId w:val="4"/>
  </w:num>
  <w:num w:numId="11">
    <w:abstractNumId w:val="9"/>
  </w:num>
  <w:num w:numId="12">
    <w:abstractNumId w:val="15"/>
  </w:num>
  <w:num w:numId="13">
    <w:abstractNumId w:val="13"/>
  </w:num>
  <w:num w:numId="14">
    <w:abstractNumId w:val="8"/>
  </w:num>
  <w:num w:numId="15">
    <w:abstractNumId w:val="11"/>
  </w:num>
  <w:num w:numId="16">
    <w:abstractNumId w:val="10"/>
  </w:num>
  <w:num w:numId="17">
    <w:abstractNumId w:val="14"/>
  </w:num>
  <w:num w:numId="18">
    <w:abstractNumId w:val="19"/>
  </w:num>
  <w:num w:numId="19">
    <w:abstractNumId w:val="12"/>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741"/>
    <w:rsid w:val="00011A79"/>
    <w:rsid w:val="00011E49"/>
    <w:rsid w:val="00014ACE"/>
    <w:rsid w:val="00021B86"/>
    <w:rsid w:val="00021EC8"/>
    <w:rsid w:val="000221D4"/>
    <w:rsid w:val="000223D3"/>
    <w:rsid w:val="000229EA"/>
    <w:rsid w:val="00037909"/>
    <w:rsid w:val="00080BF3"/>
    <w:rsid w:val="000815E5"/>
    <w:rsid w:val="00083320"/>
    <w:rsid w:val="00097562"/>
    <w:rsid w:val="00097741"/>
    <w:rsid w:val="000B160E"/>
    <w:rsid w:val="000B7507"/>
    <w:rsid w:val="000C7254"/>
    <w:rsid w:val="000C75A4"/>
    <w:rsid w:val="000C785E"/>
    <w:rsid w:val="000D3193"/>
    <w:rsid w:val="000D4320"/>
    <w:rsid w:val="000E1587"/>
    <w:rsid w:val="000E263E"/>
    <w:rsid w:val="000E30B0"/>
    <w:rsid w:val="000E3724"/>
    <w:rsid w:val="000F700D"/>
    <w:rsid w:val="00100695"/>
    <w:rsid w:val="00106CCC"/>
    <w:rsid w:val="00107D78"/>
    <w:rsid w:val="0011023B"/>
    <w:rsid w:val="001112A4"/>
    <w:rsid w:val="001332DE"/>
    <w:rsid w:val="00137430"/>
    <w:rsid w:val="001414E4"/>
    <w:rsid w:val="001431C5"/>
    <w:rsid w:val="00152C61"/>
    <w:rsid w:val="00164E07"/>
    <w:rsid w:val="001748AC"/>
    <w:rsid w:val="00175CCF"/>
    <w:rsid w:val="00175DEE"/>
    <w:rsid w:val="00176F43"/>
    <w:rsid w:val="0018584E"/>
    <w:rsid w:val="00186749"/>
    <w:rsid w:val="00190E7C"/>
    <w:rsid w:val="00197E0E"/>
    <w:rsid w:val="001A32B6"/>
    <w:rsid w:val="001A7544"/>
    <w:rsid w:val="001B7994"/>
    <w:rsid w:val="001C32B6"/>
    <w:rsid w:val="001C3AAD"/>
    <w:rsid w:val="001D50EA"/>
    <w:rsid w:val="001D5DAA"/>
    <w:rsid w:val="001F5F59"/>
    <w:rsid w:val="001F612A"/>
    <w:rsid w:val="001F7399"/>
    <w:rsid w:val="00200BD3"/>
    <w:rsid w:val="00201EB4"/>
    <w:rsid w:val="002055DC"/>
    <w:rsid w:val="0021296B"/>
    <w:rsid w:val="00213A2F"/>
    <w:rsid w:val="00221F84"/>
    <w:rsid w:val="00230EC1"/>
    <w:rsid w:val="0023701F"/>
    <w:rsid w:val="00245376"/>
    <w:rsid w:val="002525E3"/>
    <w:rsid w:val="00267602"/>
    <w:rsid w:val="00272ABF"/>
    <w:rsid w:val="00292A1E"/>
    <w:rsid w:val="002937C2"/>
    <w:rsid w:val="002952A3"/>
    <w:rsid w:val="002A2231"/>
    <w:rsid w:val="002A2D6A"/>
    <w:rsid w:val="002A6284"/>
    <w:rsid w:val="002B57EC"/>
    <w:rsid w:val="002C5A3C"/>
    <w:rsid w:val="002D1372"/>
    <w:rsid w:val="002D3E3D"/>
    <w:rsid w:val="002E1FD5"/>
    <w:rsid w:val="002E2658"/>
    <w:rsid w:val="002E69FE"/>
    <w:rsid w:val="002F3FEB"/>
    <w:rsid w:val="002F4E48"/>
    <w:rsid w:val="003025FF"/>
    <w:rsid w:val="003041DA"/>
    <w:rsid w:val="00307262"/>
    <w:rsid w:val="00311837"/>
    <w:rsid w:val="0031189C"/>
    <w:rsid w:val="00314EDA"/>
    <w:rsid w:val="00323AE1"/>
    <w:rsid w:val="00336379"/>
    <w:rsid w:val="0034436A"/>
    <w:rsid w:val="00344BC2"/>
    <w:rsid w:val="00350565"/>
    <w:rsid w:val="00352377"/>
    <w:rsid w:val="00354623"/>
    <w:rsid w:val="00354CAA"/>
    <w:rsid w:val="00355FA3"/>
    <w:rsid w:val="0036006B"/>
    <w:rsid w:val="00372D13"/>
    <w:rsid w:val="0039104D"/>
    <w:rsid w:val="00397956"/>
    <w:rsid w:val="003B029A"/>
    <w:rsid w:val="003B1D1F"/>
    <w:rsid w:val="003C0C54"/>
    <w:rsid w:val="003D1F7B"/>
    <w:rsid w:val="003F193A"/>
    <w:rsid w:val="003F3A3E"/>
    <w:rsid w:val="00403189"/>
    <w:rsid w:val="00411B16"/>
    <w:rsid w:val="004234CD"/>
    <w:rsid w:val="00431BB5"/>
    <w:rsid w:val="00432551"/>
    <w:rsid w:val="00444E40"/>
    <w:rsid w:val="004522FA"/>
    <w:rsid w:val="00452563"/>
    <w:rsid w:val="004536D1"/>
    <w:rsid w:val="004629DE"/>
    <w:rsid w:val="0046518F"/>
    <w:rsid w:val="00470260"/>
    <w:rsid w:val="00472AA2"/>
    <w:rsid w:val="00477D04"/>
    <w:rsid w:val="00483E7E"/>
    <w:rsid w:val="00485118"/>
    <w:rsid w:val="00487F3F"/>
    <w:rsid w:val="004B3510"/>
    <w:rsid w:val="004C07D2"/>
    <w:rsid w:val="004C0D82"/>
    <w:rsid w:val="004C435C"/>
    <w:rsid w:val="004C6FE8"/>
    <w:rsid w:val="004C7208"/>
    <w:rsid w:val="004D44C1"/>
    <w:rsid w:val="004E4B56"/>
    <w:rsid w:val="004F00FE"/>
    <w:rsid w:val="004F70F2"/>
    <w:rsid w:val="00502F5F"/>
    <w:rsid w:val="005071B4"/>
    <w:rsid w:val="0051239E"/>
    <w:rsid w:val="005218FA"/>
    <w:rsid w:val="005314A0"/>
    <w:rsid w:val="0054205E"/>
    <w:rsid w:val="00546F4A"/>
    <w:rsid w:val="005739A4"/>
    <w:rsid w:val="00580E81"/>
    <w:rsid w:val="00590C38"/>
    <w:rsid w:val="00597475"/>
    <w:rsid w:val="005B48A6"/>
    <w:rsid w:val="005B7B05"/>
    <w:rsid w:val="005C0C1B"/>
    <w:rsid w:val="005C1942"/>
    <w:rsid w:val="005C1D21"/>
    <w:rsid w:val="005C6088"/>
    <w:rsid w:val="005D0702"/>
    <w:rsid w:val="005E3C5C"/>
    <w:rsid w:val="005F4718"/>
    <w:rsid w:val="00607B79"/>
    <w:rsid w:val="00611E12"/>
    <w:rsid w:val="00615733"/>
    <w:rsid w:val="006273E7"/>
    <w:rsid w:val="006335F2"/>
    <w:rsid w:val="0064170F"/>
    <w:rsid w:val="006432F8"/>
    <w:rsid w:val="00643A91"/>
    <w:rsid w:val="00646497"/>
    <w:rsid w:val="00650492"/>
    <w:rsid w:val="00663E08"/>
    <w:rsid w:val="00667EDC"/>
    <w:rsid w:val="006777B1"/>
    <w:rsid w:val="0068110B"/>
    <w:rsid w:val="00684F71"/>
    <w:rsid w:val="00694510"/>
    <w:rsid w:val="00694903"/>
    <w:rsid w:val="00694E2E"/>
    <w:rsid w:val="006954BC"/>
    <w:rsid w:val="006A163A"/>
    <w:rsid w:val="006B3560"/>
    <w:rsid w:val="006B5143"/>
    <w:rsid w:val="006B6312"/>
    <w:rsid w:val="006C22A6"/>
    <w:rsid w:val="006D45AF"/>
    <w:rsid w:val="006E5D51"/>
    <w:rsid w:val="006F6759"/>
    <w:rsid w:val="007323D9"/>
    <w:rsid w:val="007325F3"/>
    <w:rsid w:val="00736AE9"/>
    <w:rsid w:val="00737CB3"/>
    <w:rsid w:val="0075077F"/>
    <w:rsid w:val="007609D5"/>
    <w:rsid w:val="00767ACC"/>
    <w:rsid w:val="0077471D"/>
    <w:rsid w:val="007A469E"/>
    <w:rsid w:val="007A6352"/>
    <w:rsid w:val="007B2748"/>
    <w:rsid w:val="007B2A0E"/>
    <w:rsid w:val="007C66A1"/>
    <w:rsid w:val="007C6CB9"/>
    <w:rsid w:val="007E3D28"/>
    <w:rsid w:val="007E4AAB"/>
    <w:rsid w:val="007E5B89"/>
    <w:rsid w:val="007E7CE9"/>
    <w:rsid w:val="007F4788"/>
    <w:rsid w:val="00800ABE"/>
    <w:rsid w:val="00812016"/>
    <w:rsid w:val="00840D9B"/>
    <w:rsid w:val="008437C6"/>
    <w:rsid w:val="00843A26"/>
    <w:rsid w:val="008451A2"/>
    <w:rsid w:val="0084522F"/>
    <w:rsid w:val="008457CA"/>
    <w:rsid w:val="008466E7"/>
    <w:rsid w:val="008517C8"/>
    <w:rsid w:val="00854EF9"/>
    <w:rsid w:val="00855910"/>
    <w:rsid w:val="00857F2E"/>
    <w:rsid w:val="00861C88"/>
    <w:rsid w:val="008664F5"/>
    <w:rsid w:val="00873710"/>
    <w:rsid w:val="008745A8"/>
    <w:rsid w:val="008756B8"/>
    <w:rsid w:val="00883222"/>
    <w:rsid w:val="0089004C"/>
    <w:rsid w:val="0089204E"/>
    <w:rsid w:val="008929F9"/>
    <w:rsid w:val="0089411A"/>
    <w:rsid w:val="008956FE"/>
    <w:rsid w:val="008962D2"/>
    <w:rsid w:val="008A332F"/>
    <w:rsid w:val="008A3EB1"/>
    <w:rsid w:val="008B28D4"/>
    <w:rsid w:val="008B7171"/>
    <w:rsid w:val="008E0B84"/>
    <w:rsid w:val="008E1659"/>
    <w:rsid w:val="008F4E3D"/>
    <w:rsid w:val="00901DAF"/>
    <w:rsid w:val="0090211A"/>
    <w:rsid w:val="00910F84"/>
    <w:rsid w:val="0091166F"/>
    <w:rsid w:val="00911A6C"/>
    <w:rsid w:val="00927FA4"/>
    <w:rsid w:val="00931913"/>
    <w:rsid w:val="00935818"/>
    <w:rsid w:val="009403B4"/>
    <w:rsid w:val="00944D6A"/>
    <w:rsid w:val="009465B1"/>
    <w:rsid w:val="00950013"/>
    <w:rsid w:val="00950277"/>
    <w:rsid w:val="0095344A"/>
    <w:rsid w:val="00970544"/>
    <w:rsid w:val="00972297"/>
    <w:rsid w:val="009736FC"/>
    <w:rsid w:val="00976E08"/>
    <w:rsid w:val="0098591C"/>
    <w:rsid w:val="00987D77"/>
    <w:rsid w:val="0099556E"/>
    <w:rsid w:val="00996070"/>
    <w:rsid w:val="009A4943"/>
    <w:rsid w:val="009A4EF6"/>
    <w:rsid w:val="009B2464"/>
    <w:rsid w:val="009C4204"/>
    <w:rsid w:val="009C4CF1"/>
    <w:rsid w:val="009C6206"/>
    <w:rsid w:val="009F48EA"/>
    <w:rsid w:val="00A23D41"/>
    <w:rsid w:val="00A25947"/>
    <w:rsid w:val="00A36457"/>
    <w:rsid w:val="00A37844"/>
    <w:rsid w:val="00A42644"/>
    <w:rsid w:val="00A456B4"/>
    <w:rsid w:val="00A45C3D"/>
    <w:rsid w:val="00A5350D"/>
    <w:rsid w:val="00A539C8"/>
    <w:rsid w:val="00A61E2F"/>
    <w:rsid w:val="00A645D3"/>
    <w:rsid w:val="00A673F9"/>
    <w:rsid w:val="00A74E43"/>
    <w:rsid w:val="00A74E56"/>
    <w:rsid w:val="00A76DED"/>
    <w:rsid w:val="00A83F9A"/>
    <w:rsid w:val="00A844BE"/>
    <w:rsid w:val="00A851D5"/>
    <w:rsid w:val="00A8568F"/>
    <w:rsid w:val="00A94179"/>
    <w:rsid w:val="00A9508E"/>
    <w:rsid w:val="00AA0968"/>
    <w:rsid w:val="00AA20C6"/>
    <w:rsid w:val="00AA2BE9"/>
    <w:rsid w:val="00AB1854"/>
    <w:rsid w:val="00AB1DB7"/>
    <w:rsid w:val="00AB26D0"/>
    <w:rsid w:val="00AC0E37"/>
    <w:rsid w:val="00AC467E"/>
    <w:rsid w:val="00AE228C"/>
    <w:rsid w:val="00AF26BA"/>
    <w:rsid w:val="00AF2C54"/>
    <w:rsid w:val="00AF675A"/>
    <w:rsid w:val="00AF6C26"/>
    <w:rsid w:val="00AF6FA0"/>
    <w:rsid w:val="00B062E4"/>
    <w:rsid w:val="00B10B09"/>
    <w:rsid w:val="00B10B7A"/>
    <w:rsid w:val="00B10D5F"/>
    <w:rsid w:val="00B111A7"/>
    <w:rsid w:val="00B16C05"/>
    <w:rsid w:val="00B217A9"/>
    <w:rsid w:val="00B3086D"/>
    <w:rsid w:val="00B322A4"/>
    <w:rsid w:val="00B328A0"/>
    <w:rsid w:val="00B45FA9"/>
    <w:rsid w:val="00B54C82"/>
    <w:rsid w:val="00B56871"/>
    <w:rsid w:val="00B63FAD"/>
    <w:rsid w:val="00B65DA8"/>
    <w:rsid w:val="00B73857"/>
    <w:rsid w:val="00B739CB"/>
    <w:rsid w:val="00B7667F"/>
    <w:rsid w:val="00B769D3"/>
    <w:rsid w:val="00B779B1"/>
    <w:rsid w:val="00B805AC"/>
    <w:rsid w:val="00B80802"/>
    <w:rsid w:val="00B80BD6"/>
    <w:rsid w:val="00B8400B"/>
    <w:rsid w:val="00BA0E4F"/>
    <w:rsid w:val="00BA3FBF"/>
    <w:rsid w:val="00BB0D45"/>
    <w:rsid w:val="00BB6B8E"/>
    <w:rsid w:val="00BD0BEB"/>
    <w:rsid w:val="00BD6396"/>
    <w:rsid w:val="00BD6DF5"/>
    <w:rsid w:val="00C07D82"/>
    <w:rsid w:val="00C10615"/>
    <w:rsid w:val="00C15B95"/>
    <w:rsid w:val="00C15DD1"/>
    <w:rsid w:val="00C2213A"/>
    <w:rsid w:val="00C3003B"/>
    <w:rsid w:val="00C4120B"/>
    <w:rsid w:val="00C463BF"/>
    <w:rsid w:val="00C526F7"/>
    <w:rsid w:val="00C54661"/>
    <w:rsid w:val="00C623AE"/>
    <w:rsid w:val="00C6352E"/>
    <w:rsid w:val="00C72AB3"/>
    <w:rsid w:val="00C73DD3"/>
    <w:rsid w:val="00C75098"/>
    <w:rsid w:val="00C939C2"/>
    <w:rsid w:val="00C939F7"/>
    <w:rsid w:val="00CA0654"/>
    <w:rsid w:val="00CA0CB8"/>
    <w:rsid w:val="00CA53AF"/>
    <w:rsid w:val="00CA623F"/>
    <w:rsid w:val="00CB11A3"/>
    <w:rsid w:val="00CB77A3"/>
    <w:rsid w:val="00CD514E"/>
    <w:rsid w:val="00CD5423"/>
    <w:rsid w:val="00CD5A4F"/>
    <w:rsid w:val="00CE1781"/>
    <w:rsid w:val="00CE1803"/>
    <w:rsid w:val="00CE53EC"/>
    <w:rsid w:val="00CF2AE7"/>
    <w:rsid w:val="00CF6309"/>
    <w:rsid w:val="00D12215"/>
    <w:rsid w:val="00D138B5"/>
    <w:rsid w:val="00D166F8"/>
    <w:rsid w:val="00D22057"/>
    <w:rsid w:val="00D22114"/>
    <w:rsid w:val="00D2384E"/>
    <w:rsid w:val="00D2642F"/>
    <w:rsid w:val="00D35903"/>
    <w:rsid w:val="00D364ED"/>
    <w:rsid w:val="00D4296F"/>
    <w:rsid w:val="00D45F21"/>
    <w:rsid w:val="00D465C9"/>
    <w:rsid w:val="00D511B8"/>
    <w:rsid w:val="00D528CF"/>
    <w:rsid w:val="00D57741"/>
    <w:rsid w:val="00D61928"/>
    <w:rsid w:val="00D62589"/>
    <w:rsid w:val="00D64EA1"/>
    <w:rsid w:val="00D704A7"/>
    <w:rsid w:val="00D7259E"/>
    <w:rsid w:val="00D74F40"/>
    <w:rsid w:val="00D75C15"/>
    <w:rsid w:val="00D8136E"/>
    <w:rsid w:val="00D81C23"/>
    <w:rsid w:val="00D845C7"/>
    <w:rsid w:val="00D9319C"/>
    <w:rsid w:val="00D953E2"/>
    <w:rsid w:val="00DA0045"/>
    <w:rsid w:val="00DA1206"/>
    <w:rsid w:val="00DA5B83"/>
    <w:rsid w:val="00DE7F5E"/>
    <w:rsid w:val="00DF688C"/>
    <w:rsid w:val="00E03AA3"/>
    <w:rsid w:val="00E10E00"/>
    <w:rsid w:val="00E139D6"/>
    <w:rsid w:val="00E17AB7"/>
    <w:rsid w:val="00E235DA"/>
    <w:rsid w:val="00E30E9F"/>
    <w:rsid w:val="00E311C8"/>
    <w:rsid w:val="00E37578"/>
    <w:rsid w:val="00E37830"/>
    <w:rsid w:val="00E404AE"/>
    <w:rsid w:val="00E40B85"/>
    <w:rsid w:val="00E460DE"/>
    <w:rsid w:val="00E61F60"/>
    <w:rsid w:val="00E65C94"/>
    <w:rsid w:val="00E75DAD"/>
    <w:rsid w:val="00E846B8"/>
    <w:rsid w:val="00E85C82"/>
    <w:rsid w:val="00E947D3"/>
    <w:rsid w:val="00E957B3"/>
    <w:rsid w:val="00EA0D67"/>
    <w:rsid w:val="00EA1A7B"/>
    <w:rsid w:val="00EA6702"/>
    <w:rsid w:val="00EC4775"/>
    <w:rsid w:val="00EC497E"/>
    <w:rsid w:val="00EE0184"/>
    <w:rsid w:val="00EE2853"/>
    <w:rsid w:val="00EE4C57"/>
    <w:rsid w:val="00EF4E4E"/>
    <w:rsid w:val="00EF5FB4"/>
    <w:rsid w:val="00F03DA8"/>
    <w:rsid w:val="00F04E5E"/>
    <w:rsid w:val="00F0528C"/>
    <w:rsid w:val="00F052D7"/>
    <w:rsid w:val="00F11B9B"/>
    <w:rsid w:val="00F11D68"/>
    <w:rsid w:val="00F203A5"/>
    <w:rsid w:val="00F24A53"/>
    <w:rsid w:val="00F331C5"/>
    <w:rsid w:val="00F428A3"/>
    <w:rsid w:val="00F46A68"/>
    <w:rsid w:val="00F6569F"/>
    <w:rsid w:val="00F70A4B"/>
    <w:rsid w:val="00F724FC"/>
    <w:rsid w:val="00F74884"/>
    <w:rsid w:val="00F7700D"/>
    <w:rsid w:val="00F825F1"/>
    <w:rsid w:val="00F861B6"/>
    <w:rsid w:val="00F90350"/>
    <w:rsid w:val="00F91DC4"/>
    <w:rsid w:val="00F93CD5"/>
    <w:rsid w:val="00FA383F"/>
    <w:rsid w:val="00FB0977"/>
    <w:rsid w:val="00FB2CA4"/>
    <w:rsid w:val="00FB2F04"/>
    <w:rsid w:val="00FC5C9A"/>
    <w:rsid w:val="00FC7D51"/>
    <w:rsid w:val="00FD0DF7"/>
    <w:rsid w:val="00FE2CDD"/>
    <w:rsid w:val="00FE492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FBD3C2"/>
  <w15:docId w15:val="{A979DDC6-0B4A-4011-B22F-25BC6BCC3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6"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7741"/>
    <w:rPr>
      <w:rFonts w:ascii="Calibri" w:eastAsia="Calibri" w:hAnsi="Calibri" w:cs="Times New Roman"/>
    </w:rPr>
  </w:style>
  <w:style w:type="paragraph" w:styleId="Heading1">
    <w:name w:val="heading 1"/>
    <w:basedOn w:val="Normal"/>
    <w:next w:val="Normal"/>
    <w:link w:val="Heading1Char"/>
    <w:uiPriority w:val="9"/>
    <w:qFormat/>
    <w:rsid w:val="00097741"/>
    <w:pPr>
      <w:keepNext/>
      <w:keepLines/>
      <w:tabs>
        <w:tab w:val="left" w:pos="431"/>
      </w:tabs>
      <w:spacing w:after="120" w:line="240" w:lineRule="auto"/>
      <w:jc w:val="center"/>
      <w:outlineLvl w:val="0"/>
    </w:pPr>
    <w:rPr>
      <w:rFonts w:ascii="Times New Roman" w:eastAsiaTheme="majorEastAsia" w:hAnsi="Times New Roman" w:cstheme="majorBidi"/>
      <w:b/>
      <w:bCs/>
      <w:smallCaps/>
      <w:sz w:val="28"/>
      <w:szCs w:val="28"/>
    </w:rPr>
  </w:style>
  <w:style w:type="paragraph" w:styleId="Heading2">
    <w:name w:val="heading 2"/>
    <w:basedOn w:val="Normal"/>
    <w:next w:val="BodyText"/>
    <w:link w:val="Heading2Char"/>
    <w:uiPriority w:val="6"/>
    <w:qFormat/>
    <w:rsid w:val="00097741"/>
    <w:pPr>
      <w:keepNext/>
      <w:widowControl w:val="0"/>
      <w:tabs>
        <w:tab w:val="left" w:pos="576"/>
      </w:tabs>
      <w:suppressAutoHyphens/>
      <w:spacing w:after="60" w:line="240" w:lineRule="auto"/>
      <w:jc w:val="center"/>
      <w:outlineLvl w:val="1"/>
    </w:pPr>
    <w:rPr>
      <w:rFonts w:ascii="Times New Roman" w:eastAsia="Microsoft YaHei" w:hAnsi="Times New Roman" w:cs="Mangal"/>
      <w:b/>
      <w:bCs/>
      <w:kern w:val="24"/>
      <w:sz w:val="24"/>
      <w:szCs w:val="32"/>
      <w:lang w:eastAsia="zh-CN" w:bidi="hi-IN"/>
    </w:rPr>
  </w:style>
  <w:style w:type="paragraph" w:styleId="Heading3">
    <w:name w:val="heading 3"/>
    <w:basedOn w:val="Normal"/>
    <w:next w:val="Normal"/>
    <w:link w:val="Heading3Char"/>
    <w:uiPriority w:val="9"/>
    <w:semiHidden/>
    <w:unhideWhenUsed/>
    <w:qFormat/>
    <w:rsid w:val="00B54C8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741"/>
    <w:rPr>
      <w:rFonts w:ascii="Times New Roman" w:eastAsiaTheme="majorEastAsia" w:hAnsi="Times New Roman" w:cstheme="majorBidi"/>
      <w:b/>
      <w:bCs/>
      <w:smallCaps/>
      <w:sz w:val="28"/>
      <w:szCs w:val="28"/>
    </w:rPr>
  </w:style>
  <w:style w:type="paragraph" w:styleId="BodyText">
    <w:name w:val="Body Text"/>
    <w:basedOn w:val="Normal"/>
    <w:link w:val="BodyTextChar"/>
    <w:uiPriority w:val="99"/>
    <w:semiHidden/>
    <w:unhideWhenUsed/>
    <w:rsid w:val="00097741"/>
    <w:pPr>
      <w:spacing w:after="120"/>
    </w:pPr>
  </w:style>
  <w:style w:type="character" w:customStyle="1" w:styleId="BodyTextChar">
    <w:name w:val="Body Text Char"/>
    <w:basedOn w:val="DefaultParagraphFont"/>
    <w:link w:val="BodyText"/>
    <w:uiPriority w:val="99"/>
    <w:semiHidden/>
    <w:rsid w:val="00097741"/>
    <w:rPr>
      <w:rFonts w:ascii="Calibri" w:eastAsia="Calibri" w:hAnsi="Calibri" w:cs="Times New Roman"/>
    </w:rPr>
  </w:style>
  <w:style w:type="character" w:customStyle="1" w:styleId="Heading2Char">
    <w:name w:val="Heading 2 Char"/>
    <w:basedOn w:val="DefaultParagraphFont"/>
    <w:link w:val="Heading2"/>
    <w:uiPriority w:val="6"/>
    <w:rsid w:val="00097741"/>
    <w:rPr>
      <w:rFonts w:ascii="Times New Roman" w:eastAsia="Microsoft YaHei" w:hAnsi="Times New Roman" w:cs="Mangal"/>
      <w:b/>
      <w:bCs/>
      <w:kern w:val="24"/>
      <w:sz w:val="24"/>
      <w:szCs w:val="32"/>
      <w:lang w:eastAsia="zh-CN" w:bidi="hi-IN"/>
    </w:rPr>
  </w:style>
  <w:style w:type="paragraph" w:styleId="BalloonText">
    <w:name w:val="Balloon Text"/>
    <w:basedOn w:val="Normal"/>
    <w:link w:val="BalloonTextChar"/>
    <w:uiPriority w:val="99"/>
    <w:semiHidden/>
    <w:unhideWhenUsed/>
    <w:rsid w:val="000977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741"/>
    <w:rPr>
      <w:rFonts w:ascii="Tahoma" w:eastAsia="Calibri" w:hAnsi="Tahoma" w:cs="Tahoma"/>
      <w:sz w:val="16"/>
      <w:szCs w:val="16"/>
    </w:rPr>
  </w:style>
  <w:style w:type="table" w:styleId="TableGrid">
    <w:name w:val="Table Grid"/>
    <w:basedOn w:val="TableNormal"/>
    <w:uiPriority w:val="39"/>
    <w:rsid w:val="00097741"/>
    <w:pPr>
      <w:spacing w:after="0" w:line="240" w:lineRule="auto"/>
    </w:pPr>
    <w:rPr>
      <w:rFonts w:ascii="Calibri" w:eastAsia="Calibri" w:hAnsi="Calibri" w:cs="Times New Roman"/>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97741"/>
    <w:pPr>
      <w:spacing w:line="240" w:lineRule="auto"/>
    </w:pPr>
    <w:rPr>
      <w:b/>
      <w:bCs/>
      <w:color w:val="4F81BD" w:themeColor="accent1"/>
      <w:sz w:val="18"/>
      <w:szCs w:val="18"/>
    </w:rPr>
  </w:style>
  <w:style w:type="paragraph" w:styleId="Header">
    <w:name w:val="header"/>
    <w:basedOn w:val="Normal"/>
    <w:link w:val="HeaderChar"/>
    <w:uiPriority w:val="99"/>
    <w:unhideWhenUsed/>
    <w:rsid w:val="000977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7741"/>
    <w:rPr>
      <w:rFonts w:ascii="Calibri" w:eastAsia="Calibri" w:hAnsi="Calibri" w:cs="Times New Roman"/>
    </w:rPr>
  </w:style>
  <w:style w:type="paragraph" w:styleId="Footer">
    <w:name w:val="footer"/>
    <w:basedOn w:val="Normal"/>
    <w:link w:val="FooterChar"/>
    <w:uiPriority w:val="99"/>
    <w:unhideWhenUsed/>
    <w:rsid w:val="000977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7741"/>
    <w:rPr>
      <w:rFonts w:ascii="Calibri" w:eastAsia="Calibri" w:hAnsi="Calibri" w:cs="Times New Roman"/>
    </w:rPr>
  </w:style>
  <w:style w:type="character" w:styleId="Hyperlink">
    <w:name w:val="Hyperlink"/>
    <w:basedOn w:val="DefaultParagraphFont"/>
    <w:uiPriority w:val="99"/>
    <w:unhideWhenUsed/>
    <w:rsid w:val="00097741"/>
    <w:rPr>
      <w:color w:val="0000FF" w:themeColor="hyperlink"/>
      <w:u w:val="single"/>
    </w:rPr>
  </w:style>
  <w:style w:type="paragraph" w:styleId="ListParagraph">
    <w:name w:val="List Paragraph"/>
    <w:basedOn w:val="Normal"/>
    <w:uiPriority w:val="34"/>
    <w:qFormat/>
    <w:rsid w:val="00097741"/>
    <w:pPr>
      <w:ind w:left="720"/>
      <w:contextualSpacing/>
    </w:pPr>
  </w:style>
  <w:style w:type="character" w:customStyle="1" w:styleId="CommentTextChar">
    <w:name w:val="Comment Text Char"/>
    <w:basedOn w:val="DefaultParagraphFont"/>
    <w:link w:val="CommentText"/>
    <w:uiPriority w:val="99"/>
    <w:rsid w:val="00097741"/>
    <w:rPr>
      <w:rFonts w:ascii="Calibri" w:eastAsia="Calibri" w:hAnsi="Calibri" w:cs="Times New Roman"/>
      <w:sz w:val="20"/>
      <w:szCs w:val="20"/>
    </w:rPr>
  </w:style>
  <w:style w:type="paragraph" w:styleId="CommentText">
    <w:name w:val="annotation text"/>
    <w:basedOn w:val="Normal"/>
    <w:link w:val="CommentTextChar"/>
    <w:uiPriority w:val="99"/>
    <w:unhideWhenUsed/>
    <w:rsid w:val="00097741"/>
    <w:pPr>
      <w:spacing w:line="240" w:lineRule="auto"/>
    </w:pPr>
    <w:rPr>
      <w:sz w:val="20"/>
      <w:szCs w:val="20"/>
    </w:rPr>
  </w:style>
  <w:style w:type="character" w:customStyle="1" w:styleId="CommentSubjectChar">
    <w:name w:val="Comment Subject Char"/>
    <w:basedOn w:val="CommentTextChar"/>
    <w:link w:val="CommentSubject"/>
    <w:uiPriority w:val="99"/>
    <w:semiHidden/>
    <w:rsid w:val="00097741"/>
    <w:rPr>
      <w:rFonts w:ascii="Calibri" w:eastAsia="Calibri"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097741"/>
    <w:rPr>
      <w:b/>
      <w:bCs/>
    </w:rPr>
  </w:style>
  <w:style w:type="paragraph" w:customStyle="1" w:styleId="Standard">
    <w:name w:val="Standard"/>
    <w:rsid w:val="00097741"/>
    <w:pPr>
      <w:widowControl w:val="0"/>
      <w:suppressAutoHyphens/>
      <w:autoSpaceDN w:val="0"/>
      <w:spacing w:after="0" w:line="240" w:lineRule="auto"/>
      <w:textAlignment w:val="baseline"/>
    </w:pPr>
    <w:rPr>
      <w:rFonts w:ascii="Liberation Serif" w:eastAsia="SimSun" w:hAnsi="Liberation Serif" w:cs="Mangal"/>
      <w:kern w:val="3"/>
      <w:sz w:val="24"/>
      <w:szCs w:val="24"/>
      <w:lang w:eastAsia="zh-CN" w:bidi="hi-IN"/>
    </w:rPr>
  </w:style>
  <w:style w:type="paragraph" w:customStyle="1" w:styleId="Textbody">
    <w:name w:val="Text body"/>
    <w:basedOn w:val="Standard"/>
    <w:rsid w:val="00097741"/>
    <w:pPr>
      <w:spacing w:after="140" w:line="288" w:lineRule="auto"/>
    </w:pPr>
  </w:style>
  <w:style w:type="paragraph" w:customStyle="1" w:styleId="TableContents">
    <w:name w:val="Table Contents"/>
    <w:basedOn w:val="Standard"/>
    <w:rsid w:val="00097741"/>
    <w:pPr>
      <w:suppressLineNumbers/>
    </w:pPr>
  </w:style>
  <w:style w:type="paragraph" w:styleId="FootnoteText">
    <w:name w:val="footnote text"/>
    <w:basedOn w:val="Normal"/>
    <w:link w:val="FootnoteTextChar"/>
    <w:uiPriority w:val="99"/>
    <w:semiHidden/>
    <w:unhideWhenUsed/>
    <w:rsid w:val="000977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7741"/>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097741"/>
    <w:rPr>
      <w:vertAlign w:val="superscript"/>
    </w:rPr>
  </w:style>
  <w:style w:type="paragraph" w:customStyle="1" w:styleId="Paragraf">
    <w:name w:val="Paragraf"/>
    <w:basedOn w:val="Normal"/>
    <w:link w:val="ParagrafChar"/>
    <w:rsid w:val="00B54C82"/>
    <w:pPr>
      <w:spacing w:after="0" w:line="240" w:lineRule="auto"/>
      <w:ind w:firstLine="567"/>
      <w:jc w:val="both"/>
    </w:pPr>
    <w:rPr>
      <w:rFonts w:ascii="Times New Roman" w:eastAsia="MS Mincho" w:hAnsi="Times New Roman" w:cs="Arial"/>
      <w:sz w:val="24"/>
    </w:rPr>
  </w:style>
  <w:style w:type="character" w:customStyle="1" w:styleId="ParagrafChar">
    <w:name w:val="Paragraf Char"/>
    <w:link w:val="Paragraf"/>
    <w:rsid w:val="00B54C82"/>
    <w:rPr>
      <w:rFonts w:ascii="Times New Roman" w:eastAsia="MS Mincho" w:hAnsi="Times New Roman" w:cs="Arial"/>
      <w:sz w:val="24"/>
    </w:rPr>
  </w:style>
  <w:style w:type="paragraph" w:customStyle="1" w:styleId="JudulSubbab">
    <w:name w:val="Judul Sub bab"/>
    <w:basedOn w:val="Heading2"/>
    <w:link w:val="JudulSubbabChar"/>
    <w:rsid w:val="00B54C82"/>
    <w:pPr>
      <w:keepLines/>
      <w:widowControl/>
      <w:tabs>
        <w:tab w:val="clear" w:pos="576"/>
      </w:tabs>
      <w:suppressAutoHyphens w:val="0"/>
      <w:spacing w:before="240" w:after="120"/>
      <w:ind w:left="3480" w:hanging="360"/>
      <w:jc w:val="left"/>
    </w:pPr>
    <w:rPr>
      <w:rFonts w:eastAsiaTheme="majorEastAsia" w:cstheme="majorBidi"/>
      <w:kern w:val="0"/>
      <w:lang w:eastAsia="ja-JP" w:bidi="ar-SA"/>
    </w:rPr>
  </w:style>
  <w:style w:type="character" w:customStyle="1" w:styleId="JudulSubbabChar">
    <w:name w:val="Judul Sub bab Char"/>
    <w:basedOn w:val="DefaultParagraphFont"/>
    <w:link w:val="JudulSubbab"/>
    <w:rsid w:val="00B54C82"/>
    <w:rPr>
      <w:rFonts w:ascii="Times New Roman" w:eastAsiaTheme="majorEastAsia" w:hAnsi="Times New Roman" w:cstheme="majorBidi"/>
      <w:b/>
      <w:bCs/>
      <w:sz w:val="24"/>
      <w:szCs w:val="32"/>
      <w:lang w:eastAsia="ja-JP"/>
    </w:rPr>
  </w:style>
  <w:style w:type="paragraph" w:customStyle="1" w:styleId="JudulSub-subbab">
    <w:name w:val="Judul Sub-subbab"/>
    <w:basedOn w:val="Normal"/>
    <w:next w:val="Heading3"/>
    <w:link w:val="JudulSub-subbabChar"/>
    <w:rsid w:val="00B54C82"/>
    <w:pPr>
      <w:keepNext/>
      <w:keepLines/>
      <w:spacing w:before="240" w:after="120" w:line="240" w:lineRule="auto"/>
      <w:ind w:left="1800" w:hanging="720"/>
      <w:outlineLvl w:val="2"/>
    </w:pPr>
    <w:rPr>
      <w:rFonts w:ascii="Times New Roman" w:eastAsiaTheme="majorEastAsia" w:hAnsi="Times New Roman" w:cstheme="majorBidi"/>
      <w:bCs/>
      <w:sz w:val="24"/>
      <w:szCs w:val="26"/>
      <w:lang w:eastAsia="ja-JP"/>
    </w:rPr>
  </w:style>
  <w:style w:type="character" w:customStyle="1" w:styleId="JudulSub-subbabChar">
    <w:name w:val="Judul Sub-subbab Char"/>
    <w:basedOn w:val="DefaultParagraphFont"/>
    <w:link w:val="JudulSub-subbab"/>
    <w:rsid w:val="00B54C82"/>
    <w:rPr>
      <w:rFonts w:ascii="Times New Roman" w:eastAsiaTheme="majorEastAsia" w:hAnsi="Times New Roman" w:cstheme="majorBidi"/>
      <w:bCs/>
      <w:sz w:val="24"/>
      <w:szCs w:val="26"/>
      <w:lang w:eastAsia="ja-JP"/>
    </w:rPr>
  </w:style>
  <w:style w:type="character" w:customStyle="1" w:styleId="Heading3Char">
    <w:name w:val="Heading 3 Char"/>
    <w:basedOn w:val="DefaultParagraphFont"/>
    <w:link w:val="Heading3"/>
    <w:uiPriority w:val="9"/>
    <w:semiHidden/>
    <w:rsid w:val="00B54C82"/>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B80BD6"/>
    <w:rPr>
      <w:sz w:val="16"/>
      <w:szCs w:val="16"/>
    </w:rPr>
  </w:style>
  <w:style w:type="character" w:styleId="EndnoteReference">
    <w:name w:val="endnote reference"/>
    <w:basedOn w:val="DefaultParagraphFont"/>
    <w:uiPriority w:val="99"/>
    <w:semiHidden/>
    <w:unhideWhenUsed/>
    <w:rsid w:val="00C6352E"/>
    <w:rPr>
      <w:vertAlign w:val="superscript"/>
    </w:rPr>
  </w:style>
  <w:style w:type="character" w:styleId="Emphasis">
    <w:name w:val="Emphasis"/>
    <w:basedOn w:val="DefaultParagraphFont"/>
    <w:uiPriority w:val="20"/>
    <w:qFormat/>
    <w:rsid w:val="00B80802"/>
    <w:rPr>
      <w:i/>
      <w:iCs/>
    </w:rPr>
  </w:style>
  <w:style w:type="paragraph" w:styleId="NormalWeb">
    <w:name w:val="Normal (Web)"/>
    <w:basedOn w:val="Normal"/>
    <w:uiPriority w:val="99"/>
    <w:unhideWhenUsed/>
    <w:rsid w:val="00DA5B83"/>
    <w:pPr>
      <w:spacing w:before="100" w:beforeAutospacing="1" w:after="100" w:afterAutospacing="1" w:line="240" w:lineRule="auto"/>
    </w:pPr>
    <w:rPr>
      <w:rFonts w:ascii="Times New Roman" w:eastAsia="Times New Roman" w:hAnsi="Times New Roman"/>
      <w:sz w:val="24"/>
      <w:szCs w:val="24"/>
      <w:lang w:val="en-US"/>
    </w:rPr>
  </w:style>
  <w:style w:type="character" w:styleId="Strong">
    <w:name w:val="Strong"/>
    <w:basedOn w:val="DefaultParagraphFont"/>
    <w:uiPriority w:val="22"/>
    <w:qFormat/>
    <w:rsid w:val="00DA5B83"/>
    <w:rPr>
      <w:b/>
      <w:bCs/>
    </w:rPr>
  </w:style>
  <w:style w:type="character" w:customStyle="1" w:styleId="whitespace-nowrap">
    <w:name w:val="whitespace-nowrap!"/>
    <w:basedOn w:val="DefaultParagraphFont"/>
    <w:rsid w:val="0036006B"/>
  </w:style>
  <w:style w:type="paragraph" w:styleId="z-TopofForm">
    <w:name w:val="HTML Top of Form"/>
    <w:basedOn w:val="Normal"/>
    <w:next w:val="Normal"/>
    <w:link w:val="z-TopofFormChar"/>
    <w:hidden/>
    <w:uiPriority w:val="99"/>
    <w:semiHidden/>
    <w:unhideWhenUsed/>
    <w:rsid w:val="0036006B"/>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36006B"/>
    <w:rPr>
      <w:rFonts w:ascii="Arial" w:eastAsia="Times New Roman" w:hAnsi="Arial" w:cs="Arial"/>
      <w:vanish/>
      <w:sz w:val="16"/>
      <w:szCs w:val="16"/>
      <w:lang w:val="en-US"/>
    </w:rPr>
  </w:style>
  <w:style w:type="paragraph" w:customStyle="1" w:styleId="placeholder">
    <w:name w:val="placeholder"/>
    <w:basedOn w:val="Normal"/>
    <w:rsid w:val="0036006B"/>
    <w:pPr>
      <w:spacing w:before="100" w:beforeAutospacing="1" w:after="100" w:afterAutospacing="1" w:line="240" w:lineRule="auto"/>
    </w:pPr>
    <w:rPr>
      <w:rFonts w:ascii="Times New Roman" w:eastAsia="Times New Roman" w:hAnsi="Times New Roman"/>
      <w:sz w:val="24"/>
      <w:szCs w:val="24"/>
      <w:lang w:val="en-US"/>
    </w:rPr>
  </w:style>
  <w:style w:type="paragraph" w:styleId="z-BottomofForm">
    <w:name w:val="HTML Bottom of Form"/>
    <w:basedOn w:val="Normal"/>
    <w:next w:val="Normal"/>
    <w:link w:val="z-BottomofFormChar"/>
    <w:hidden/>
    <w:uiPriority w:val="99"/>
    <w:semiHidden/>
    <w:unhideWhenUsed/>
    <w:rsid w:val="0036006B"/>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36006B"/>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929766">
      <w:bodyDiv w:val="1"/>
      <w:marLeft w:val="0"/>
      <w:marRight w:val="0"/>
      <w:marTop w:val="0"/>
      <w:marBottom w:val="0"/>
      <w:divBdr>
        <w:top w:val="none" w:sz="0" w:space="0" w:color="auto"/>
        <w:left w:val="none" w:sz="0" w:space="0" w:color="auto"/>
        <w:bottom w:val="none" w:sz="0" w:space="0" w:color="auto"/>
        <w:right w:val="none" w:sz="0" w:space="0" w:color="auto"/>
      </w:divBdr>
    </w:div>
    <w:div w:id="119148102">
      <w:bodyDiv w:val="1"/>
      <w:marLeft w:val="0"/>
      <w:marRight w:val="0"/>
      <w:marTop w:val="0"/>
      <w:marBottom w:val="0"/>
      <w:divBdr>
        <w:top w:val="none" w:sz="0" w:space="0" w:color="auto"/>
        <w:left w:val="none" w:sz="0" w:space="0" w:color="auto"/>
        <w:bottom w:val="none" w:sz="0" w:space="0" w:color="auto"/>
        <w:right w:val="none" w:sz="0" w:space="0" w:color="auto"/>
      </w:divBdr>
    </w:div>
    <w:div w:id="128522603">
      <w:bodyDiv w:val="1"/>
      <w:marLeft w:val="0"/>
      <w:marRight w:val="0"/>
      <w:marTop w:val="0"/>
      <w:marBottom w:val="0"/>
      <w:divBdr>
        <w:top w:val="none" w:sz="0" w:space="0" w:color="auto"/>
        <w:left w:val="none" w:sz="0" w:space="0" w:color="auto"/>
        <w:bottom w:val="none" w:sz="0" w:space="0" w:color="auto"/>
        <w:right w:val="none" w:sz="0" w:space="0" w:color="auto"/>
      </w:divBdr>
    </w:div>
    <w:div w:id="184295804">
      <w:bodyDiv w:val="1"/>
      <w:marLeft w:val="0"/>
      <w:marRight w:val="0"/>
      <w:marTop w:val="0"/>
      <w:marBottom w:val="0"/>
      <w:divBdr>
        <w:top w:val="none" w:sz="0" w:space="0" w:color="auto"/>
        <w:left w:val="none" w:sz="0" w:space="0" w:color="auto"/>
        <w:bottom w:val="none" w:sz="0" w:space="0" w:color="auto"/>
        <w:right w:val="none" w:sz="0" w:space="0" w:color="auto"/>
      </w:divBdr>
    </w:div>
    <w:div w:id="381052475">
      <w:bodyDiv w:val="1"/>
      <w:marLeft w:val="0"/>
      <w:marRight w:val="0"/>
      <w:marTop w:val="0"/>
      <w:marBottom w:val="0"/>
      <w:divBdr>
        <w:top w:val="none" w:sz="0" w:space="0" w:color="auto"/>
        <w:left w:val="none" w:sz="0" w:space="0" w:color="auto"/>
        <w:bottom w:val="none" w:sz="0" w:space="0" w:color="auto"/>
        <w:right w:val="none" w:sz="0" w:space="0" w:color="auto"/>
      </w:divBdr>
    </w:div>
    <w:div w:id="575437249">
      <w:bodyDiv w:val="1"/>
      <w:marLeft w:val="0"/>
      <w:marRight w:val="0"/>
      <w:marTop w:val="0"/>
      <w:marBottom w:val="0"/>
      <w:divBdr>
        <w:top w:val="none" w:sz="0" w:space="0" w:color="auto"/>
        <w:left w:val="none" w:sz="0" w:space="0" w:color="auto"/>
        <w:bottom w:val="none" w:sz="0" w:space="0" w:color="auto"/>
        <w:right w:val="none" w:sz="0" w:space="0" w:color="auto"/>
      </w:divBdr>
      <w:divsChild>
        <w:div w:id="1321619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344559">
      <w:bodyDiv w:val="1"/>
      <w:marLeft w:val="0"/>
      <w:marRight w:val="0"/>
      <w:marTop w:val="0"/>
      <w:marBottom w:val="0"/>
      <w:divBdr>
        <w:top w:val="none" w:sz="0" w:space="0" w:color="auto"/>
        <w:left w:val="none" w:sz="0" w:space="0" w:color="auto"/>
        <w:bottom w:val="none" w:sz="0" w:space="0" w:color="auto"/>
        <w:right w:val="none" w:sz="0" w:space="0" w:color="auto"/>
      </w:divBdr>
    </w:div>
    <w:div w:id="1009409382">
      <w:bodyDiv w:val="1"/>
      <w:marLeft w:val="0"/>
      <w:marRight w:val="0"/>
      <w:marTop w:val="0"/>
      <w:marBottom w:val="0"/>
      <w:divBdr>
        <w:top w:val="none" w:sz="0" w:space="0" w:color="auto"/>
        <w:left w:val="none" w:sz="0" w:space="0" w:color="auto"/>
        <w:bottom w:val="none" w:sz="0" w:space="0" w:color="auto"/>
        <w:right w:val="none" w:sz="0" w:space="0" w:color="auto"/>
      </w:divBdr>
    </w:div>
    <w:div w:id="1085109532">
      <w:bodyDiv w:val="1"/>
      <w:marLeft w:val="0"/>
      <w:marRight w:val="0"/>
      <w:marTop w:val="0"/>
      <w:marBottom w:val="0"/>
      <w:divBdr>
        <w:top w:val="none" w:sz="0" w:space="0" w:color="auto"/>
        <w:left w:val="none" w:sz="0" w:space="0" w:color="auto"/>
        <w:bottom w:val="none" w:sz="0" w:space="0" w:color="auto"/>
        <w:right w:val="none" w:sz="0" w:space="0" w:color="auto"/>
      </w:divBdr>
      <w:divsChild>
        <w:div w:id="592477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756910">
      <w:bodyDiv w:val="1"/>
      <w:marLeft w:val="0"/>
      <w:marRight w:val="0"/>
      <w:marTop w:val="0"/>
      <w:marBottom w:val="0"/>
      <w:divBdr>
        <w:top w:val="none" w:sz="0" w:space="0" w:color="auto"/>
        <w:left w:val="none" w:sz="0" w:space="0" w:color="auto"/>
        <w:bottom w:val="none" w:sz="0" w:space="0" w:color="auto"/>
        <w:right w:val="none" w:sz="0" w:space="0" w:color="auto"/>
      </w:divBdr>
    </w:div>
    <w:div w:id="1137382285">
      <w:bodyDiv w:val="1"/>
      <w:marLeft w:val="0"/>
      <w:marRight w:val="0"/>
      <w:marTop w:val="0"/>
      <w:marBottom w:val="0"/>
      <w:divBdr>
        <w:top w:val="none" w:sz="0" w:space="0" w:color="auto"/>
        <w:left w:val="none" w:sz="0" w:space="0" w:color="auto"/>
        <w:bottom w:val="none" w:sz="0" w:space="0" w:color="auto"/>
        <w:right w:val="none" w:sz="0" w:space="0" w:color="auto"/>
      </w:divBdr>
    </w:div>
    <w:div w:id="1243611758">
      <w:bodyDiv w:val="1"/>
      <w:marLeft w:val="0"/>
      <w:marRight w:val="0"/>
      <w:marTop w:val="0"/>
      <w:marBottom w:val="0"/>
      <w:divBdr>
        <w:top w:val="none" w:sz="0" w:space="0" w:color="auto"/>
        <w:left w:val="none" w:sz="0" w:space="0" w:color="auto"/>
        <w:bottom w:val="none" w:sz="0" w:space="0" w:color="auto"/>
        <w:right w:val="none" w:sz="0" w:space="0" w:color="auto"/>
      </w:divBdr>
    </w:div>
    <w:div w:id="1254894428">
      <w:bodyDiv w:val="1"/>
      <w:marLeft w:val="0"/>
      <w:marRight w:val="0"/>
      <w:marTop w:val="0"/>
      <w:marBottom w:val="0"/>
      <w:divBdr>
        <w:top w:val="none" w:sz="0" w:space="0" w:color="auto"/>
        <w:left w:val="none" w:sz="0" w:space="0" w:color="auto"/>
        <w:bottom w:val="none" w:sz="0" w:space="0" w:color="auto"/>
        <w:right w:val="none" w:sz="0" w:space="0" w:color="auto"/>
      </w:divBdr>
    </w:div>
    <w:div w:id="1276138345">
      <w:bodyDiv w:val="1"/>
      <w:marLeft w:val="0"/>
      <w:marRight w:val="0"/>
      <w:marTop w:val="0"/>
      <w:marBottom w:val="0"/>
      <w:divBdr>
        <w:top w:val="none" w:sz="0" w:space="0" w:color="auto"/>
        <w:left w:val="none" w:sz="0" w:space="0" w:color="auto"/>
        <w:bottom w:val="none" w:sz="0" w:space="0" w:color="auto"/>
        <w:right w:val="none" w:sz="0" w:space="0" w:color="auto"/>
      </w:divBdr>
    </w:div>
    <w:div w:id="1427269966">
      <w:bodyDiv w:val="1"/>
      <w:marLeft w:val="0"/>
      <w:marRight w:val="0"/>
      <w:marTop w:val="0"/>
      <w:marBottom w:val="0"/>
      <w:divBdr>
        <w:top w:val="none" w:sz="0" w:space="0" w:color="auto"/>
        <w:left w:val="none" w:sz="0" w:space="0" w:color="auto"/>
        <w:bottom w:val="none" w:sz="0" w:space="0" w:color="auto"/>
        <w:right w:val="none" w:sz="0" w:space="0" w:color="auto"/>
      </w:divBdr>
    </w:div>
    <w:div w:id="1464930507">
      <w:bodyDiv w:val="1"/>
      <w:marLeft w:val="0"/>
      <w:marRight w:val="0"/>
      <w:marTop w:val="0"/>
      <w:marBottom w:val="0"/>
      <w:divBdr>
        <w:top w:val="none" w:sz="0" w:space="0" w:color="auto"/>
        <w:left w:val="none" w:sz="0" w:space="0" w:color="auto"/>
        <w:bottom w:val="none" w:sz="0" w:space="0" w:color="auto"/>
        <w:right w:val="none" w:sz="0" w:space="0" w:color="auto"/>
      </w:divBdr>
    </w:div>
    <w:div w:id="1518619173">
      <w:bodyDiv w:val="1"/>
      <w:marLeft w:val="0"/>
      <w:marRight w:val="0"/>
      <w:marTop w:val="0"/>
      <w:marBottom w:val="0"/>
      <w:divBdr>
        <w:top w:val="none" w:sz="0" w:space="0" w:color="auto"/>
        <w:left w:val="none" w:sz="0" w:space="0" w:color="auto"/>
        <w:bottom w:val="none" w:sz="0" w:space="0" w:color="auto"/>
        <w:right w:val="none" w:sz="0" w:space="0" w:color="auto"/>
      </w:divBdr>
    </w:div>
    <w:div w:id="1712462883">
      <w:bodyDiv w:val="1"/>
      <w:marLeft w:val="0"/>
      <w:marRight w:val="0"/>
      <w:marTop w:val="0"/>
      <w:marBottom w:val="0"/>
      <w:divBdr>
        <w:top w:val="none" w:sz="0" w:space="0" w:color="auto"/>
        <w:left w:val="none" w:sz="0" w:space="0" w:color="auto"/>
        <w:bottom w:val="none" w:sz="0" w:space="0" w:color="auto"/>
        <w:right w:val="none" w:sz="0" w:space="0" w:color="auto"/>
      </w:divBdr>
    </w:div>
    <w:div w:id="1738749490">
      <w:bodyDiv w:val="1"/>
      <w:marLeft w:val="0"/>
      <w:marRight w:val="0"/>
      <w:marTop w:val="0"/>
      <w:marBottom w:val="0"/>
      <w:divBdr>
        <w:top w:val="none" w:sz="0" w:space="0" w:color="auto"/>
        <w:left w:val="none" w:sz="0" w:space="0" w:color="auto"/>
        <w:bottom w:val="none" w:sz="0" w:space="0" w:color="auto"/>
        <w:right w:val="none" w:sz="0" w:space="0" w:color="auto"/>
      </w:divBdr>
      <w:divsChild>
        <w:div w:id="854224423">
          <w:marLeft w:val="0"/>
          <w:marRight w:val="0"/>
          <w:marTop w:val="0"/>
          <w:marBottom w:val="0"/>
          <w:divBdr>
            <w:top w:val="none" w:sz="0" w:space="0" w:color="auto"/>
            <w:left w:val="none" w:sz="0" w:space="0" w:color="auto"/>
            <w:bottom w:val="none" w:sz="0" w:space="0" w:color="auto"/>
            <w:right w:val="none" w:sz="0" w:space="0" w:color="auto"/>
          </w:divBdr>
          <w:divsChild>
            <w:div w:id="442923491">
              <w:marLeft w:val="0"/>
              <w:marRight w:val="0"/>
              <w:marTop w:val="0"/>
              <w:marBottom w:val="0"/>
              <w:divBdr>
                <w:top w:val="none" w:sz="0" w:space="0" w:color="auto"/>
                <w:left w:val="none" w:sz="0" w:space="0" w:color="auto"/>
                <w:bottom w:val="none" w:sz="0" w:space="0" w:color="auto"/>
                <w:right w:val="none" w:sz="0" w:space="0" w:color="auto"/>
              </w:divBdr>
              <w:divsChild>
                <w:div w:id="770517512">
                  <w:marLeft w:val="0"/>
                  <w:marRight w:val="0"/>
                  <w:marTop w:val="0"/>
                  <w:marBottom w:val="0"/>
                  <w:divBdr>
                    <w:top w:val="none" w:sz="0" w:space="0" w:color="auto"/>
                    <w:left w:val="none" w:sz="0" w:space="0" w:color="auto"/>
                    <w:bottom w:val="none" w:sz="0" w:space="0" w:color="auto"/>
                    <w:right w:val="none" w:sz="0" w:space="0" w:color="auto"/>
                  </w:divBdr>
                  <w:divsChild>
                    <w:div w:id="432357241">
                      <w:marLeft w:val="0"/>
                      <w:marRight w:val="0"/>
                      <w:marTop w:val="0"/>
                      <w:marBottom w:val="0"/>
                      <w:divBdr>
                        <w:top w:val="none" w:sz="0" w:space="0" w:color="auto"/>
                        <w:left w:val="none" w:sz="0" w:space="0" w:color="auto"/>
                        <w:bottom w:val="none" w:sz="0" w:space="0" w:color="auto"/>
                        <w:right w:val="none" w:sz="0" w:space="0" w:color="auto"/>
                      </w:divBdr>
                      <w:divsChild>
                        <w:div w:id="1592811073">
                          <w:marLeft w:val="0"/>
                          <w:marRight w:val="0"/>
                          <w:marTop w:val="0"/>
                          <w:marBottom w:val="0"/>
                          <w:divBdr>
                            <w:top w:val="none" w:sz="0" w:space="0" w:color="auto"/>
                            <w:left w:val="none" w:sz="0" w:space="0" w:color="auto"/>
                            <w:bottom w:val="none" w:sz="0" w:space="0" w:color="auto"/>
                            <w:right w:val="none" w:sz="0" w:space="0" w:color="auto"/>
                          </w:divBdr>
                        </w:div>
                      </w:divsChild>
                    </w:div>
                    <w:div w:id="499349548">
                      <w:marLeft w:val="0"/>
                      <w:marRight w:val="0"/>
                      <w:marTop w:val="0"/>
                      <w:marBottom w:val="0"/>
                      <w:divBdr>
                        <w:top w:val="none" w:sz="0" w:space="0" w:color="auto"/>
                        <w:left w:val="none" w:sz="0" w:space="0" w:color="auto"/>
                        <w:bottom w:val="none" w:sz="0" w:space="0" w:color="auto"/>
                        <w:right w:val="none" w:sz="0" w:space="0" w:color="auto"/>
                      </w:divBdr>
                      <w:divsChild>
                        <w:div w:id="1835027906">
                          <w:marLeft w:val="0"/>
                          <w:marRight w:val="0"/>
                          <w:marTop w:val="0"/>
                          <w:marBottom w:val="0"/>
                          <w:divBdr>
                            <w:top w:val="none" w:sz="0" w:space="0" w:color="auto"/>
                            <w:left w:val="none" w:sz="0" w:space="0" w:color="auto"/>
                            <w:bottom w:val="none" w:sz="0" w:space="0" w:color="auto"/>
                            <w:right w:val="none" w:sz="0" w:space="0" w:color="auto"/>
                          </w:divBdr>
                          <w:divsChild>
                            <w:div w:id="1788162354">
                              <w:marLeft w:val="0"/>
                              <w:marRight w:val="0"/>
                              <w:marTop w:val="0"/>
                              <w:marBottom w:val="0"/>
                              <w:divBdr>
                                <w:top w:val="none" w:sz="0" w:space="0" w:color="auto"/>
                                <w:left w:val="none" w:sz="0" w:space="0" w:color="auto"/>
                                <w:bottom w:val="none" w:sz="0" w:space="0" w:color="auto"/>
                                <w:right w:val="none" w:sz="0" w:space="0" w:color="auto"/>
                              </w:divBdr>
                              <w:divsChild>
                                <w:div w:id="1490949588">
                                  <w:marLeft w:val="0"/>
                                  <w:marRight w:val="0"/>
                                  <w:marTop w:val="0"/>
                                  <w:marBottom w:val="0"/>
                                  <w:divBdr>
                                    <w:top w:val="none" w:sz="0" w:space="0" w:color="auto"/>
                                    <w:left w:val="none" w:sz="0" w:space="0" w:color="auto"/>
                                    <w:bottom w:val="none" w:sz="0" w:space="0" w:color="auto"/>
                                    <w:right w:val="none" w:sz="0" w:space="0" w:color="auto"/>
                                  </w:divBdr>
                                  <w:divsChild>
                                    <w:div w:id="242299049">
                                      <w:marLeft w:val="0"/>
                                      <w:marRight w:val="0"/>
                                      <w:marTop w:val="0"/>
                                      <w:marBottom w:val="0"/>
                                      <w:divBdr>
                                        <w:top w:val="none" w:sz="0" w:space="0" w:color="auto"/>
                                        <w:left w:val="none" w:sz="0" w:space="0" w:color="auto"/>
                                        <w:bottom w:val="none" w:sz="0" w:space="0" w:color="auto"/>
                                        <w:right w:val="none" w:sz="0" w:space="0" w:color="auto"/>
                                      </w:divBdr>
                                      <w:divsChild>
                                        <w:div w:id="804548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1533832">
      <w:bodyDiv w:val="1"/>
      <w:marLeft w:val="0"/>
      <w:marRight w:val="0"/>
      <w:marTop w:val="0"/>
      <w:marBottom w:val="0"/>
      <w:divBdr>
        <w:top w:val="none" w:sz="0" w:space="0" w:color="auto"/>
        <w:left w:val="none" w:sz="0" w:space="0" w:color="auto"/>
        <w:bottom w:val="none" w:sz="0" w:space="0" w:color="auto"/>
        <w:right w:val="none" w:sz="0" w:space="0" w:color="auto"/>
      </w:divBdr>
      <w:divsChild>
        <w:div w:id="590311597">
          <w:marLeft w:val="0"/>
          <w:marRight w:val="0"/>
          <w:marTop w:val="0"/>
          <w:marBottom w:val="0"/>
          <w:divBdr>
            <w:top w:val="none" w:sz="0" w:space="0" w:color="auto"/>
            <w:left w:val="none" w:sz="0" w:space="0" w:color="auto"/>
            <w:bottom w:val="none" w:sz="0" w:space="0" w:color="auto"/>
            <w:right w:val="none" w:sz="0" w:space="0" w:color="auto"/>
          </w:divBdr>
          <w:divsChild>
            <w:div w:id="1603949758">
              <w:marLeft w:val="0"/>
              <w:marRight w:val="0"/>
              <w:marTop w:val="0"/>
              <w:marBottom w:val="0"/>
              <w:divBdr>
                <w:top w:val="none" w:sz="0" w:space="0" w:color="auto"/>
                <w:left w:val="none" w:sz="0" w:space="0" w:color="auto"/>
                <w:bottom w:val="none" w:sz="0" w:space="0" w:color="auto"/>
                <w:right w:val="none" w:sz="0" w:space="0" w:color="auto"/>
              </w:divBdr>
              <w:divsChild>
                <w:div w:id="642734709">
                  <w:marLeft w:val="0"/>
                  <w:marRight w:val="0"/>
                  <w:marTop w:val="0"/>
                  <w:marBottom w:val="0"/>
                  <w:divBdr>
                    <w:top w:val="none" w:sz="0" w:space="0" w:color="auto"/>
                    <w:left w:val="none" w:sz="0" w:space="0" w:color="auto"/>
                    <w:bottom w:val="none" w:sz="0" w:space="0" w:color="auto"/>
                    <w:right w:val="none" w:sz="0" w:space="0" w:color="auto"/>
                  </w:divBdr>
                  <w:divsChild>
                    <w:div w:id="1952592540">
                      <w:marLeft w:val="0"/>
                      <w:marRight w:val="0"/>
                      <w:marTop w:val="0"/>
                      <w:marBottom w:val="0"/>
                      <w:divBdr>
                        <w:top w:val="none" w:sz="0" w:space="0" w:color="auto"/>
                        <w:left w:val="none" w:sz="0" w:space="0" w:color="auto"/>
                        <w:bottom w:val="none" w:sz="0" w:space="0" w:color="auto"/>
                        <w:right w:val="none" w:sz="0" w:space="0" w:color="auto"/>
                      </w:divBdr>
                      <w:divsChild>
                        <w:div w:id="1727989847">
                          <w:marLeft w:val="0"/>
                          <w:marRight w:val="0"/>
                          <w:marTop w:val="0"/>
                          <w:marBottom w:val="0"/>
                          <w:divBdr>
                            <w:top w:val="none" w:sz="0" w:space="0" w:color="auto"/>
                            <w:left w:val="none" w:sz="0" w:space="0" w:color="auto"/>
                            <w:bottom w:val="none" w:sz="0" w:space="0" w:color="auto"/>
                            <w:right w:val="none" w:sz="0" w:space="0" w:color="auto"/>
                          </w:divBdr>
                          <w:divsChild>
                            <w:div w:id="1142387302">
                              <w:marLeft w:val="0"/>
                              <w:marRight w:val="0"/>
                              <w:marTop w:val="0"/>
                              <w:marBottom w:val="0"/>
                              <w:divBdr>
                                <w:top w:val="none" w:sz="0" w:space="0" w:color="auto"/>
                                <w:left w:val="none" w:sz="0" w:space="0" w:color="auto"/>
                                <w:bottom w:val="none" w:sz="0" w:space="0" w:color="auto"/>
                                <w:right w:val="none" w:sz="0" w:space="0" w:color="auto"/>
                              </w:divBdr>
                              <w:divsChild>
                                <w:div w:id="1030492719">
                                  <w:marLeft w:val="0"/>
                                  <w:marRight w:val="0"/>
                                  <w:marTop w:val="0"/>
                                  <w:marBottom w:val="0"/>
                                  <w:divBdr>
                                    <w:top w:val="none" w:sz="0" w:space="0" w:color="auto"/>
                                    <w:left w:val="none" w:sz="0" w:space="0" w:color="auto"/>
                                    <w:bottom w:val="none" w:sz="0" w:space="0" w:color="auto"/>
                                    <w:right w:val="none" w:sz="0" w:space="0" w:color="auto"/>
                                  </w:divBdr>
                                  <w:divsChild>
                                    <w:div w:id="890314115">
                                      <w:marLeft w:val="0"/>
                                      <w:marRight w:val="0"/>
                                      <w:marTop w:val="0"/>
                                      <w:marBottom w:val="0"/>
                                      <w:divBdr>
                                        <w:top w:val="none" w:sz="0" w:space="0" w:color="auto"/>
                                        <w:left w:val="none" w:sz="0" w:space="0" w:color="auto"/>
                                        <w:bottom w:val="none" w:sz="0" w:space="0" w:color="auto"/>
                                        <w:right w:val="none" w:sz="0" w:space="0" w:color="auto"/>
                                      </w:divBdr>
                                      <w:divsChild>
                                        <w:div w:id="1950813790">
                                          <w:marLeft w:val="0"/>
                                          <w:marRight w:val="0"/>
                                          <w:marTop w:val="0"/>
                                          <w:marBottom w:val="0"/>
                                          <w:divBdr>
                                            <w:top w:val="none" w:sz="0" w:space="0" w:color="auto"/>
                                            <w:left w:val="none" w:sz="0" w:space="0" w:color="auto"/>
                                            <w:bottom w:val="none" w:sz="0" w:space="0" w:color="auto"/>
                                            <w:right w:val="none" w:sz="0" w:space="0" w:color="auto"/>
                                          </w:divBdr>
                                          <w:divsChild>
                                            <w:div w:id="156463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924791">
                                  <w:marLeft w:val="0"/>
                                  <w:marRight w:val="0"/>
                                  <w:marTop w:val="0"/>
                                  <w:marBottom w:val="0"/>
                                  <w:divBdr>
                                    <w:top w:val="none" w:sz="0" w:space="0" w:color="auto"/>
                                    <w:left w:val="none" w:sz="0" w:space="0" w:color="auto"/>
                                    <w:bottom w:val="none" w:sz="0" w:space="0" w:color="auto"/>
                                    <w:right w:val="none" w:sz="0" w:space="0" w:color="auto"/>
                                  </w:divBdr>
                                  <w:divsChild>
                                    <w:div w:id="78604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7061950">
          <w:marLeft w:val="0"/>
          <w:marRight w:val="0"/>
          <w:marTop w:val="0"/>
          <w:marBottom w:val="0"/>
          <w:divBdr>
            <w:top w:val="none" w:sz="0" w:space="0" w:color="auto"/>
            <w:left w:val="none" w:sz="0" w:space="0" w:color="auto"/>
            <w:bottom w:val="none" w:sz="0" w:space="0" w:color="auto"/>
            <w:right w:val="none" w:sz="0" w:space="0" w:color="auto"/>
          </w:divBdr>
          <w:divsChild>
            <w:div w:id="1677070990">
              <w:marLeft w:val="0"/>
              <w:marRight w:val="0"/>
              <w:marTop w:val="0"/>
              <w:marBottom w:val="0"/>
              <w:divBdr>
                <w:top w:val="none" w:sz="0" w:space="0" w:color="auto"/>
                <w:left w:val="none" w:sz="0" w:space="0" w:color="auto"/>
                <w:bottom w:val="none" w:sz="0" w:space="0" w:color="auto"/>
                <w:right w:val="none" w:sz="0" w:space="0" w:color="auto"/>
              </w:divBdr>
              <w:divsChild>
                <w:div w:id="202645462">
                  <w:marLeft w:val="0"/>
                  <w:marRight w:val="0"/>
                  <w:marTop w:val="0"/>
                  <w:marBottom w:val="0"/>
                  <w:divBdr>
                    <w:top w:val="none" w:sz="0" w:space="0" w:color="auto"/>
                    <w:left w:val="none" w:sz="0" w:space="0" w:color="auto"/>
                    <w:bottom w:val="none" w:sz="0" w:space="0" w:color="auto"/>
                    <w:right w:val="none" w:sz="0" w:space="0" w:color="auto"/>
                  </w:divBdr>
                  <w:divsChild>
                    <w:div w:id="205721581">
                      <w:marLeft w:val="0"/>
                      <w:marRight w:val="0"/>
                      <w:marTop w:val="0"/>
                      <w:marBottom w:val="0"/>
                      <w:divBdr>
                        <w:top w:val="none" w:sz="0" w:space="0" w:color="auto"/>
                        <w:left w:val="none" w:sz="0" w:space="0" w:color="auto"/>
                        <w:bottom w:val="none" w:sz="0" w:space="0" w:color="auto"/>
                        <w:right w:val="none" w:sz="0" w:space="0" w:color="auto"/>
                      </w:divBdr>
                      <w:divsChild>
                        <w:div w:id="22832449">
                          <w:marLeft w:val="0"/>
                          <w:marRight w:val="0"/>
                          <w:marTop w:val="0"/>
                          <w:marBottom w:val="0"/>
                          <w:divBdr>
                            <w:top w:val="none" w:sz="0" w:space="0" w:color="auto"/>
                            <w:left w:val="none" w:sz="0" w:space="0" w:color="auto"/>
                            <w:bottom w:val="none" w:sz="0" w:space="0" w:color="auto"/>
                            <w:right w:val="none" w:sz="0" w:space="0" w:color="auto"/>
                          </w:divBdr>
                          <w:divsChild>
                            <w:div w:id="1029142480">
                              <w:marLeft w:val="0"/>
                              <w:marRight w:val="0"/>
                              <w:marTop w:val="0"/>
                              <w:marBottom w:val="0"/>
                              <w:divBdr>
                                <w:top w:val="none" w:sz="0" w:space="0" w:color="auto"/>
                                <w:left w:val="none" w:sz="0" w:space="0" w:color="auto"/>
                                <w:bottom w:val="none" w:sz="0" w:space="0" w:color="auto"/>
                                <w:right w:val="none" w:sz="0" w:space="0" w:color="auto"/>
                              </w:divBdr>
                              <w:divsChild>
                                <w:div w:id="972296018">
                                  <w:marLeft w:val="0"/>
                                  <w:marRight w:val="0"/>
                                  <w:marTop w:val="0"/>
                                  <w:marBottom w:val="0"/>
                                  <w:divBdr>
                                    <w:top w:val="none" w:sz="0" w:space="0" w:color="auto"/>
                                    <w:left w:val="none" w:sz="0" w:space="0" w:color="auto"/>
                                    <w:bottom w:val="none" w:sz="0" w:space="0" w:color="auto"/>
                                    <w:right w:val="none" w:sz="0" w:space="0" w:color="auto"/>
                                  </w:divBdr>
                                  <w:divsChild>
                                    <w:div w:id="1778720765">
                                      <w:marLeft w:val="0"/>
                                      <w:marRight w:val="0"/>
                                      <w:marTop w:val="0"/>
                                      <w:marBottom w:val="0"/>
                                      <w:divBdr>
                                        <w:top w:val="none" w:sz="0" w:space="0" w:color="auto"/>
                                        <w:left w:val="none" w:sz="0" w:space="0" w:color="auto"/>
                                        <w:bottom w:val="none" w:sz="0" w:space="0" w:color="auto"/>
                                        <w:right w:val="none" w:sz="0" w:space="0" w:color="auto"/>
                                      </w:divBdr>
                                      <w:divsChild>
                                        <w:div w:id="1125656785">
                                          <w:marLeft w:val="0"/>
                                          <w:marRight w:val="0"/>
                                          <w:marTop w:val="0"/>
                                          <w:marBottom w:val="0"/>
                                          <w:divBdr>
                                            <w:top w:val="none" w:sz="0" w:space="0" w:color="auto"/>
                                            <w:left w:val="none" w:sz="0" w:space="0" w:color="auto"/>
                                            <w:bottom w:val="none" w:sz="0" w:space="0" w:color="auto"/>
                                            <w:right w:val="none" w:sz="0" w:space="0" w:color="auto"/>
                                          </w:divBdr>
                                          <w:divsChild>
                                            <w:div w:id="553008451">
                                              <w:marLeft w:val="0"/>
                                              <w:marRight w:val="0"/>
                                              <w:marTop w:val="0"/>
                                              <w:marBottom w:val="0"/>
                                              <w:divBdr>
                                                <w:top w:val="none" w:sz="0" w:space="0" w:color="auto"/>
                                                <w:left w:val="none" w:sz="0" w:space="0" w:color="auto"/>
                                                <w:bottom w:val="none" w:sz="0" w:space="0" w:color="auto"/>
                                                <w:right w:val="none" w:sz="0" w:space="0" w:color="auto"/>
                                              </w:divBdr>
                                              <w:divsChild>
                                                <w:div w:id="110030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0219251">
      <w:bodyDiv w:val="1"/>
      <w:marLeft w:val="0"/>
      <w:marRight w:val="0"/>
      <w:marTop w:val="0"/>
      <w:marBottom w:val="0"/>
      <w:divBdr>
        <w:top w:val="none" w:sz="0" w:space="0" w:color="auto"/>
        <w:left w:val="none" w:sz="0" w:space="0" w:color="auto"/>
        <w:bottom w:val="none" w:sz="0" w:space="0" w:color="auto"/>
        <w:right w:val="none" w:sz="0" w:space="0" w:color="auto"/>
      </w:divBdr>
    </w:div>
    <w:div w:id="1871215830">
      <w:bodyDiv w:val="1"/>
      <w:marLeft w:val="0"/>
      <w:marRight w:val="0"/>
      <w:marTop w:val="0"/>
      <w:marBottom w:val="0"/>
      <w:divBdr>
        <w:top w:val="none" w:sz="0" w:space="0" w:color="auto"/>
        <w:left w:val="none" w:sz="0" w:space="0" w:color="auto"/>
        <w:bottom w:val="none" w:sz="0" w:space="0" w:color="auto"/>
        <w:right w:val="none" w:sz="0" w:space="0" w:color="auto"/>
      </w:divBdr>
      <w:divsChild>
        <w:div w:id="774710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059057">
      <w:bodyDiv w:val="1"/>
      <w:marLeft w:val="0"/>
      <w:marRight w:val="0"/>
      <w:marTop w:val="0"/>
      <w:marBottom w:val="0"/>
      <w:divBdr>
        <w:top w:val="none" w:sz="0" w:space="0" w:color="auto"/>
        <w:left w:val="none" w:sz="0" w:space="0" w:color="auto"/>
        <w:bottom w:val="none" w:sz="0" w:space="0" w:color="auto"/>
        <w:right w:val="none" w:sz="0" w:space="0" w:color="auto"/>
      </w:divBdr>
      <w:divsChild>
        <w:div w:id="270477591">
          <w:marLeft w:val="0"/>
          <w:marRight w:val="0"/>
          <w:marTop w:val="0"/>
          <w:marBottom w:val="0"/>
          <w:divBdr>
            <w:top w:val="none" w:sz="0" w:space="0" w:color="auto"/>
            <w:left w:val="none" w:sz="0" w:space="0" w:color="auto"/>
            <w:bottom w:val="none" w:sz="0" w:space="0" w:color="auto"/>
            <w:right w:val="none" w:sz="0" w:space="0" w:color="auto"/>
          </w:divBdr>
          <w:divsChild>
            <w:div w:id="1744907147">
              <w:marLeft w:val="0"/>
              <w:marRight w:val="0"/>
              <w:marTop w:val="0"/>
              <w:marBottom w:val="0"/>
              <w:divBdr>
                <w:top w:val="none" w:sz="0" w:space="0" w:color="auto"/>
                <w:left w:val="none" w:sz="0" w:space="0" w:color="auto"/>
                <w:bottom w:val="none" w:sz="0" w:space="0" w:color="auto"/>
                <w:right w:val="none" w:sz="0" w:space="0" w:color="auto"/>
              </w:divBdr>
              <w:divsChild>
                <w:div w:id="2107264085">
                  <w:marLeft w:val="0"/>
                  <w:marRight w:val="0"/>
                  <w:marTop w:val="0"/>
                  <w:marBottom w:val="0"/>
                  <w:divBdr>
                    <w:top w:val="none" w:sz="0" w:space="0" w:color="auto"/>
                    <w:left w:val="none" w:sz="0" w:space="0" w:color="auto"/>
                    <w:bottom w:val="none" w:sz="0" w:space="0" w:color="auto"/>
                    <w:right w:val="none" w:sz="0" w:space="0" w:color="auto"/>
                  </w:divBdr>
                  <w:divsChild>
                    <w:div w:id="1726175988">
                      <w:marLeft w:val="0"/>
                      <w:marRight w:val="0"/>
                      <w:marTop w:val="0"/>
                      <w:marBottom w:val="0"/>
                      <w:divBdr>
                        <w:top w:val="none" w:sz="0" w:space="0" w:color="auto"/>
                        <w:left w:val="none" w:sz="0" w:space="0" w:color="auto"/>
                        <w:bottom w:val="none" w:sz="0" w:space="0" w:color="auto"/>
                        <w:right w:val="none" w:sz="0" w:space="0" w:color="auto"/>
                      </w:divBdr>
                      <w:divsChild>
                        <w:div w:id="1949727308">
                          <w:marLeft w:val="0"/>
                          <w:marRight w:val="0"/>
                          <w:marTop w:val="0"/>
                          <w:marBottom w:val="0"/>
                          <w:divBdr>
                            <w:top w:val="none" w:sz="0" w:space="0" w:color="auto"/>
                            <w:left w:val="none" w:sz="0" w:space="0" w:color="auto"/>
                            <w:bottom w:val="none" w:sz="0" w:space="0" w:color="auto"/>
                            <w:right w:val="none" w:sz="0" w:space="0" w:color="auto"/>
                          </w:divBdr>
                          <w:divsChild>
                            <w:div w:id="896011168">
                              <w:marLeft w:val="0"/>
                              <w:marRight w:val="0"/>
                              <w:marTop w:val="0"/>
                              <w:marBottom w:val="0"/>
                              <w:divBdr>
                                <w:top w:val="none" w:sz="0" w:space="0" w:color="auto"/>
                                <w:left w:val="none" w:sz="0" w:space="0" w:color="auto"/>
                                <w:bottom w:val="none" w:sz="0" w:space="0" w:color="auto"/>
                                <w:right w:val="none" w:sz="0" w:space="0" w:color="auto"/>
                              </w:divBdr>
                              <w:divsChild>
                                <w:div w:id="1806770670">
                                  <w:marLeft w:val="0"/>
                                  <w:marRight w:val="0"/>
                                  <w:marTop w:val="0"/>
                                  <w:marBottom w:val="0"/>
                                  <w:divBdr>
                                    <w:top w:val="none" w:sz="0" w:space="0" w:color="auto"/>
                                    <w:left w:val="none" w:sz="0" w:space="0" w:color="auto"/>
                                    <w:bottom w:val="none" w:sz="0" w:space="0" w:color="auto"/>
                                    <w:right w:val="none" w:sz="0" w:space="0" w:color="auto"/>
                                  </w:divBdr>
                                  <w:divsChild>
                                    <w:div w:id="1969580225">
                                      <w:marLeft w:val="0"/>
                                      <w:marRight w:val="0"/>
                                      <w:marTop w:val="0"/>
                                      <w:marBottom w:val="0"/>
                                      <w:divBdr>
                                        <w:top w:val="none" w:sz="0" w:space="0" w:color="auto"/>
                                        <w:left w:val="none" w:sz="0" w:space="0" w:color="auto"/>
                                        <w:bottom w:val="none" w:sz="0" w:space="0" w:color="auto"/>
                                        <w:right w:val="none" w:sz="0" w:space="0" w:color="auto"/>
                                      </w:divBdr>
                                      <w:divsChild>
                                        <w:div w:id="1975207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06460421">
                      <w:marLeft w:val="0"/>
                      <w:marRight w:val="0"/>
                      <w:marTop w:val="0"/>
                      <w:marBottom w:val="0"/>
                      <w:divBdr>
                        <w:top w:val="none" w:sz="0" w:space="0" w:color="auto"/>
                        <w:left w:val="none" w:sz="0" w:space="0" w:color="auto"/>
                        <w:bottom w:val="none" w:sz="0" w:space="0" w:color="auto"/>
                        <w:right w:val="none" w:sz="0" w:space="0" w:color="auto"/>
                      </w:divBdr>
                      <w:divsChild>
                        <w:div w:id="167191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510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actus.nci.nih.gov/chemical/structu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5CCDB3-8ACF-407A-B5DF-95ECEAA3D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TotalTime>
  <Pages>10</Pages>
  <Words>6352</Words>
  <Characters>36210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Isnan Mulia</dc:creator>
  <cp:keywords/>
  <dc:description/>
  <cp:lastModifiedBy>puspitasariindah</cp:lastModifiedBy>
  <cp:revision>21</cp:revision>
  <cp:lastPrinted>2025-07-14T10:56:00Z</cp:lastPrinted>
  <dcterms:created xsi:type="dcterms:W3CDTF">2025-08-04T01:22:00Z</dcterms:created>
  <dcterms:modified xsi:type="dcterms:W3CDTF">2025-08-26T16:13:00Z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http://www.zotero.org/styles/institut-pertanian-bogor</vt:lpwstr>
  </property>
  <property fmtid="{D5CDD505-2E9C-101B-9397-08002B2CF9AE}" pid="15" name="Mendeley Recent Style Name 6_1">
    <vt:lpwstr>Institut Pertanian Bogor: Pedoman Penulisan Karya Ilmiah Edisi ke-4 (Indonesian)</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faef4116-3da9-34f4-9dea-20a7b9babde3</vt:lpwstr>
  </property>
  <property fmtid="{D5CDD505-2E9C-101B-9397-08002B2CF9AE}" pid="24" name="Mendeley Citation Style_1">
    <vt:lpwstr>http://www.zotero.org/styles/institut-pertanian-bogor</vt:lpwstr>
  </property>
</Properties>
</file>