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507057BB" w14:textId="16CF017A" w:rsidR="00097741" w:rsidRDefault="000E1587" w:rsidP="00A42644">
      <w:pPr>
        <w:pStyle w:val="Footer"/>
      </w:pPr>
      <w:bookmarkStart w:id="0" w:name="_GoBack"/>
      <w:bookmarkEnd w:id="0"/>
      <w:r w:rsidRPr="00B10B7A">
        <w:rPr>
          <w:noProof/>
          <w:lang w:val="en-US"/>
        </w:rPr>
        <w:drawing>
          <wp:anchor distT="0" distB="0" distL="114300" distR="114300" simplePos="0" relativeHeight="251658240" behindDoc="0" locked="0" layoutInCell="1" allowOverlap="1" wp14:anchorId="795FA927" wp14:editId="6925D7DA">
            <wp:simplePos x="0" y="0"/>
            <wp:positionH relativeFrom="column">
              <wp:posOffset>4759293</wp:posOffset>
            </wp:positionH>
            <wp:positionV relativeFrom="paragraph">
              <wp:posOffset>-738682</wp:posOffset>
            </wp:positionV>
            <wp:extent cx="1316601" cy="594360"/>
            <wp:effectExtent l="0" t="0" r="0" b="0"/>
            <wp:wrapNone/>
            <wp:docPr id="1577301570" name="Picture 1" descr="A qr code with a foot and a foo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7301570" name="Picture 1" descr="A qr code with a foot and a foot&#10;&#10;AI-generated content may be incorrect."/>
                    <pic:cNvPicPr/>
                  </pic:nvPicPr>
                  <pic:blipFill>
                    <a:blip r:embed="rId8" cstate="print">
                      <a:extLst>
                        <a:ext uri="{28A0092B-C50C-407E-A947-70E740481C1C}">
                          <a14:useLocalDpi xmlns:a14="http://schemas.microsoft.com/office/drawing/2010/main" val="0"/>
                        </a:ext>
                      </a:extLst>
                    </a:blip>
                    <a:stretch>
                      <a:fillRect/>
                    </a:stretch>
                  </pic:blipFill>
                  <pic:spPr>
                    <a:xfrm>
                      <a:off x="0" y="0"/>
                      <a:ext cx="1326282" cy="598730"/>
                    </a:xfrm>
                    <a:prstGeom prst="rect">
                      <a:avLst/>
                    </a:prstGeom>
                  </pic:spPr>
                </pic:pic>
              </a:graphicData>
            </a:graphic>
            <wp14:sizeRelH relativeFrom="page">
              <wp14:pctWidth>0</wp14:pctWidth>
            </wp14:sizeRelH>
            <wp14:sizeRelV relativeFrom="page">
              <wp14:pctHeight>0</wp14:pctHeight>
            </wp14:sizeRelV>
          </wp:anchor>
        </w:drawing>
      </w:r>
      <w:r w:rsidRPr="00B10B7A">
        <w:rPr>
          <w:rFonts w:ascii="Times New Roman" w:hAnsi="Times New Roman"/>
          <w:noProof/>
          <w:sz w:val="32"/>
          <w:szCs w:val="32"/>
          <w:lang w:val="en-US"/>
        </w:rPr>
        <w:drawing>
          <wp:anchor distT="0" distB="0" distL="114300" distR="114300" simplePos="0" relativeHeight="251659264" behindDoc="0" locked="0" layoutInCell="1" allowOverlap="1" wp14:anchorId="69BF3D5B" wp14:editId="676C1F80">
            <wp:simplePos x="0" y="0"/>
            <wp:positionH relativeFrom="column">
              <wp:posOffset>-692383</wp:posOffset>
            </wp:positionH>
            <wp:positionV relativeFrom="paragraph">
              <wp:posOffset>-802343</wp:posOffset>
            </wp:positionV>
            <wp:extent cx="1329690" cy="532408"/>
            <wp:effectExtent l="0" t="0" r="3810" b="1270"/>
            <wp:wrapNone/>
            <wp:docPr id="643030988" name="Picture 1" descr="A qr code with a drawing of a fis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3030988" name="Picture 1" descr="A qr code with a drawing of a fish&#10;&#10;AI-generated content may be incorrect."/>
                    <pic:cNvPicPr/>
                  </pic:nvPicPr>
                  <pic:blipFill>
                    <a:blip r:embed="rId9" cstate="print">
                      <a:extLst>
                        <a:ext uri="{28A0092B-C50C-407E-A947-70E740481C1C}">
                          <a14:useLocalDpi xmlns:a14="http://schemas.microsoft.com/office/drawing/2010/main" val="0"/>
                        </a:ext>
                      </a:extLst>
                    </a:blip>
                    <a:stretch>
                      <a:fillRect/>
                    </a:stretch>
                  </pic:blipFill>
                  <pic:spPr>
                    <a:xfrm>
                      <a:off x="0" y="0"/>
                      <a:ext cx="1333693" cy="534011"/>
                    </a:xfrm>
                    <a:prstGeom prst="rect">
                      <a:avLst/>
                    </a:prstGeom>
                  </pic:spPr>
                </pic:pic>
              </a:graphicData>
            </a:graphic>
            <wp14:sizeRelH relativeFrom="page">
              <wp14:pctWidth>0</wp14:pctWidth>
            </wp14:sizeRelH>
            <wp14:sizeRelV relativeFrom="page">
              <wp14:pctHeight>0</wp14:pctHeight>
            </wp14:sizeRelV>
          </wp:anchor>
        </w:drawing>
      </w:r>
    </w:p>
    <w:p w14:paraId="00E28A70" w14:textId="1FE28FC0" w:rsidR="00097741" w:rsidRDefault="00097741" w:rsidP="00A42644">
      <w:pPr>
        <w:pStyle w:val="Textbody"/>
        <w:spacing w:after="0" w:line="240" w:lineRule="auto"/>
        <w:jc w:val="center"/>
        <w:rPr>
          <w:rFonts w:ascii="Times New Roman" w:hAnsi="Times New Roman"/>
          <w:sz w:val="32"/>
          <w:szCs w:val="32"/>
          <w:lang w:val="en-US"/>
        </w:rPr>
      </w:pPr>
    </w:p>
    <w:p w14:paraId="0DE59493" w14:textId="7350E8E0" w:rsidR="00097741" w:rsidRDefault="00097741" w:rsidP="00A42644">
      <w:pPr>
        <w:pStyle w:val="Standard"/>
        <w:jc w:val="center"/>
        <w:outlineLvl w:val="0"/>
        <w:rPr>
          <w:rFonts w:ascii="Times New Roman" w:hAnsi="Times New Roman"/>
          <w:sz w:val="32"/>
          <w:szCs w:val="32"/>
          <w:lang w:val="en-US"/>
        </w:rPr>
      </w:pPr>
    </w:p>
    <w:p w14:paraId="3B81937C" w14:textId="26F45CE5" w:rsidR="00097741" w:rsidRDefault="00097741" w:rsidP="00A42644">
      <w:pPr>
        <w:pStyle w:val="Standard"/>
        <w:jc w:val="center"/>
        <w:outlineLvl w:val="0"/>
        <w:rPr>
          <w:rFonts w:ascii="Times New Roman" w:hAnsi="Times New Roman"/>
          <w:sz w:val="32"/>
          <w:szCs w:val="32"/>
          <w:lang w:val="en-US"/>
        </w:rPr>
      </w:pPr>
      <w:r>
        <w:rPr>
          <w:rFonts w:ascii="Times New Roman" w:hAnsi="Times New Roman"/>
          <w:noProof/>
          <w:sz w:val="32"/>
          <w:szCs w:val="32"/>
          <w:lang w:val="en-US" w:eastAsia="en-US" w:bidi="ar-SA"/>
        </w:rPr>
        <w:drawing>
          <wp:inline distT="0" distB="0" distL="0" distR="0" wp14:anchorId="623608EC" wp14:editId="35538A63">
            <wp:extent cx="1089000" cy="965101"/>
            <wp:effectExtent l="0" t="0" r="0" b="6985"/>
            <wp:docPr id="1" name="Image3"/>
            <wp:cNvGraphicFramePr/>
            <a:graphic xmlns:a="http://schemas.openxmlformats.org/drawingml/2006/main">
              <a:graphicData uri="http://schemas.openxmlformats.org/drawingml/2006/picture">
                <pic:pic xmlns:pic="http://schemas.openxmlformats.org/drawingml/2006/picture">
                  <pic:nvPicPr>
                    <pic:cNvPr id="1" name="Image3"/>
                    <pic:cNvPicPr/>
                  </pic:nvPicPr>
                  <pic:blipFill>
                    <a:blip r:embed="rId10">
                      <a:extLst>
                        <a:ext uri="{28A0092B-C50C-407E-A947-70E740481C1C}">
                          <a14:useLocalDpi xmlns:a14="http://schemas.microsoft.com/office/drawing/2010/main" val="0"/>
                        </a:ext>
                      </a:extLst>
                    </a:blip>
                    <a:stretch>
                      <a:fillRect/>
                    </a:stretch>
                  </pic:blipFill>
                  <pic:spPr>
                    <a:xfrm>
                      <a:off x="0" y="0"/>
                      <a:ext cx="1089000" cy="965101"/>
                    </a:xfrm>
                    <a:prstGeom prst="rect">
                      <a:avLst/>
                    </a:prstGeom>
                  </pic:spPr>
                </pic:pic>
              </a:graphicData>
            </a:graphic>
          </wp:inline>
        </w:drawing>
      </w:r>
    </w:p>
    <w:p w14:paraId="7503D758" w14:textId="3B7B5604" w:rsidR="00097741" w:rsidRDefault="00097741" w:rsidP="00A42644">
      <w:pPr>
        <w:pStyle w:val="Standard"/>
        <w:jc w:val="center"/>
        <w:outlineLvl w:val="0"/>
        <w:rPr>
          <w:rFonts w:ascii="Times New Roman" w:hAnsi="Times New Roman"/>
          <w:sz w:val="32"/>
          <w:szCs w:val="32"/>
          <w:lang w:val="en-US"/>
        </w:rPr>
      </w:pPr>
    </w:p>
    <w:p w14:paraId="2F6944A7" w14:textId="77777777" w:rsidR="00097741" w:rsidRPr="00186749" w:rsidRDefault="00097741" w:rsidP="00A42644">
      <w:pPr>
        <w:pStyle w:val="Standard"/>
        <w:jc w:val="center"/>
        <w:outlineLvl w:val="0"/>
        <w:rPr>
          <w:rFonts w:ascii="Times New Roman" w:hAnsi="Times New Roman"/>
          <w:b/>
          <w:bCs/>
          <w:sz w:val="32"/>
          <w:szCs w:val="32"/>
          <w:lang w:val="it-IT"/>
        </w:rPr>
      </w:pPr>
      <w:r>
        <w:rPr>
          <w:rFonts w:ascii="Times New Roman" w:hAnsi="Times New Roman"/>
          <w:b/>
          <w:bCs/>
          <w:sz w:val="32"/>
          <w:szCs w:val="32"/>
        </w:rPr>
        <w:t>SEMINAR</w:t>
      </w:r>
      <w:r w:rsidRPr="00186749">
        <w:rPr>
          <w:rFonts w:ascii="Times New Roman" w:hAnsi="Times New Roman"/>
          <w:b/>
          <w:bCs/>
          <w:sz w:val="32"/>
          <w:szCs w:val="32"/>
          <w:lang w:val="it-IT"/>
        </w:rPr>
        <w:t xml:space="preserve"> SEKOLAH PASCASARJANA</w:t>
      </w:r>
    </w:p>
    <w:p w14:paraId="747B93E8" w14:textId="77777777" w:rsidR="00097741" w:rsidRPr="00186749" w:rsidRDefault="00097741" w:rsidP="00A42644">
      <w:pPr>
        <w:pStyle w:val="Standard"/>
        <w:jc w:val="center"/>
        <w:outlineLvl w:val="0"/>
        <w:rPr>
          <w:rFonts w:ascii="Times New Roman" w:hAnsi="Times New Roman"/>
          <w:b/>
          <w:bCs/>
          <w:sz w:val="32"/>
          <w:szCs w:val="32"/>
          <w:lang w:val="it-IT"/>
        </w:rPr>
      </w:pPr>
      <w:r w:rsidRPr="00186749">
        <w:rPr>
          <w:rFonts w:ascii="Times New Roman" w:hAnsi="Times New Roman"/>
          <w:b/>
          <w:bCs/>
          <w:sz w:val="32"/>
          <w:szCs w:val="32"/>
          <w:lang w:val="it-IT"/>
        </w:rPr>
        <w:t>INSTITUT PERTANIAN BOGOR</w:t>
      </w:r>
    </w:p>
    <w:p w14:paraId="43E611EF" w14:textId="77777777" w:rsidR="00097741" w:rsidRDefault="00097741" w:rsidP="00A42644">
      <w:pPr>
        <w:pStyle w:val="Standard"/>
        <w:pBdr>
          <w:top w:val="none" w:sz="0" w:space="2" w:color="auto"/>
          <w:left w:val="none" w:sz="0" w:space="2" w:color="auto"/>
          <w:bottom w:val="double" w:sz="6" w:space="1" w:color="auto"/>
          <w:right w:val="none" w:sz="0" w:space="2" w:color="auto"/>
        </w:pBdr>
        <w:jc w:val="center"/>
        <w:outlineLvl w:val="0"/>
        <w:rPr>
          <w:rFonts w:ascii="Times New Roman" w:hAnsi="Times New Roman"/>
          <w:sz w:val="32"/>
          <w:szCs w:val="32"/>
        </w:rPr>
      </w:pPr>
    </w:p>
    <w:p w14:paraId="6C4AD1F7" w14:textId="77777777" w:rsidR="00097741" w:rsidRPr="00186749" w:rsidRDefault="00097741" w:rsidP="00A42644">
      <w:pPr>
        <w:pStyle w:val="Standard"/>
        <w:jc w:val="center"/>
        <w:outlineLvl w:val="0"/>
        <w:rPr>
          <w:rFonts w:ascii="Times New Roman" w:hAnsi="Times New Roman"/>
          <w:sz w:val="32"/>
          <w:szCs w:val="32"/>
          <w:lang w:val="it-IT"/>
        </w:rPr>
      </w:pPr>
    </w:p>
    <w:tbl>
      <w:tblPr>
        <w:tblW w:w="8504" w:type="dxa"/>
        <w:tblInd w:w="55" w:type="dxa"/>
        <w:tblLayout w:type="fixed"/>
        <w:tblCellMar>
          <w:left w:w="10" w:type="dxa"/>
          <w:right w:w="10" w:type="dxa"/>
        </w:tblCellMar>
        <w:tblLook w:val="04A0" w:firstRow="1" w:lastRow="0" w:firstColumn="1" w:lastColumn="0" w:noHBand="0" w:noVBand="1"/>
      </w:tblPr>
      <w:tblGrid>
        <w:gridCol w:w="2834"/>
        <w:gridCol w:w="226"/>
        <w:gridCol w:w="5444"/>
      </w:tblGrid>
      <w:tr w:rsidR="00097741" w14:paraId="4540AA39" w14:textId="77777777" w:rsidTr="00472AA2">
        <w:tc>
          <w:tcPr>
            <w:tcW w:w="2834" w:type="dxa"/>
            <w:tcMar>
              <w:top w:w="55" w:type="dxa"/>
              <w:left w:w="55" w:type="dxa"/>
              <w:bottom w:w="55" w:type="dxa"/>
              <w:right w:w="55" w:type="dxa"/>
            </w:tcMar>
          </w:tcPr>
          <w:p w14:paraId="0D65F043" w14:textId="77777777" w:rsidR="00097741" w:rsidRDefault="00097741" w:rsidP="00A42644">
            <w:pPr>
              <w:pStyle w:val="TableContents"/>
              <w:rPr>
                <w:rFonts w:ascii="Times New Roman" w:hAnsi="Times New Roman"/>
                <w:sz w:val="28"/>
                <w:szCs w:val="28"/>
              </w:rPr>
            </w:pPr>
            <w:r>
              <w:rPr>
                <w:rFonts w:ascii="Times New Roman" w:hAnsi="Times New Roman"/>
                <w:sz w:val="28"/>
                <w:szCs w:val="28"/>
              </w:rPr>
              <w:t>Nama</w:t>
            </w:r>
          </w:p>
        </w:tc>
        <w:tc>
          <w:tcPr>
            <w:tcW w:w="226" w:type="dxa"/>
            <w:tcMar>
              <w:top w:w="55" w:type="dxa"/>
              <w:left w:w="55" w:type="dxa"/>
              <w:bottom w:w="55" w:type="dxa"/>
              <w:right w:w="55" w:type="dxa"/>
            </w:tcMar>
          </w:tcPr>
          <w:p w14:paraId="1ABEF3D0" w14:textId="77777777" w:rsidR="00097741" w:rsidRDefault="00097741" w:rsidP="00A42644">
            <w:pPr>
              <w:pStyle w:val="TableContents"/>
              <w:rPr>
                <w:rFonts w:ascii="Times New Roman" w:hAnsi="Times New Roman"/>
                <w:sz w:val="28"/>
                <w:szCs w:val="28"/>
              </w:rPr>
            </w:pPr>
            <w:r>
              <w:rPr>
                <w:rFonts w:ascii="Times New Roman" w:hAnsi="Times New Roman"/>
                <w:sz w:val="28"/>
                <w:szCs w:val="28"/>
              </w:rPr>
              <w:t>:</w:t>
            </w:r>
          </w:p>
        </w:tc>
        <w:tc>
          <w:tcPr>
            <w:tcW w:w="5444" w:type="dxa"/>
            <w:tcMar>
              <w:top w:w="55" w:type="dxa"/>
              <w:left w:w="55" w:type="dxa"/>
              <w:bottom w:w="55" w:type="dxa"/>
              <w:right w:w="55" w:type="dxa"/>
            </w:tcMar>
          </w:tcPr>
          <w:p w14:paraId="2A9C3241" w14:textId="70E9870E" w:rsidR="00097741" w:rsidRPr="00B217A9" w:rsidRDefault="00B54C82" w:rsidP="00A42644">
            <w:pPr>
              <w:pStyle w:val="TableContents"/>
              <w:rPr>
                <w:rFonts w:ascii="Times New Roman" w:hAnsi="Times New Roman"/>
                <w:sz w:val="28"/>
                <w:szCs w:val="28"/>
              </w:rPr>
            </w:pPr>
            <w:r w:rsidRPr="00B217A9">
              <w:rPr>
                <w:rFonts w:ascii="Times New Roman" w:hAnsi="Times New Roman" w:cs="Times New Roman"/>
                <w:sz w:val="28"/>
                <w:szCs w:val="28"/>
              </w:rPr>
              <w:t>Jeni Adhiva</w:t>
            </w:r>
          </w:p>
        </w:tc>
      </w:tr>
      <w:tr w:rsidR="00097741" w14:paraId="79C31E02" w14:textId="77777777" w:rsidTr="00472AA2">
        <w:tc>
          <w:tcPr>
            <w:tcW w:w="2834" w:type="dxa"/>
            <w:tcMar>
              <w:top w:w="55" w:type="dxa"/>
              <w:left w:w="55" w:type="dxa"/>
              <w:bottom w:w="55" w:type="dxa"/>
              <w:right w:w="55" w:type="dxa"/>
            </w:tcMar>
          </w:tcPr>
          <w:p w14:paraId="5CCF38E7" w14:textId="77777777" w:rsidR="00097741" w:rsidRDefault="00097741" w:rsidP="00A42644">
            <w:pPr>
              <w:pStyle w:val="TableContents"/>
              <w:rPr>
                <w:rFonts w:ascii="Times New Roman" w:hAnsi="Times New Roman"/>
                <w:sz w:val="28"/>
                <w:szCs w:val="28"/>
              </w:rPr>
            </w:pPr>
            <w:r>
              <w:rPr>
                <w:rFonts w:ascii="Times New Roman" w:hAnsi="Times New Roman"/>
                <w:sz w:val="28"/>
                <w:szCs w:val="28"/>
              </w:rPr>
              <w:t>NRP</w:t>
            </w:r>
          </w:p>
        </w:tc>
        <w:tc>
          <w:tcPr>
            <w:tcW w:w="226" w:type="dxa"/>
            <w:tcMar>
              <w:top w:w="55" w:type="dxa"/>
              <w:left w:w="55" w:type="dxa"/>
              <w:bottom w:w="55" w:type="dxa"/>
              <w:right w:w="55" w:type="dxa"/>
            </w:tcMar>
          </w:tcPr>
          <w:p w14:paraId="14C6DAD9" w14:textId="77777777" w:rsidR="00097741" w:rsidRDefault="00097741" w:rsidP="00A42644">
            <w:pPr>
              <w:pStyle w:val="TableContents"/>
              <w:rPr>
                <w:rFonts w:ascii="Times New Roman" w:hAnsi="Times New Roman"/>
                <w:sz w:val="28"/>
                <w:szCs w:val="28"/>
              </w:rPr>
            </w:pPr>
            <w:r>
              <w:rPr>
                <w:rFonts w:ascii="Times New Roman" w:hAnsi="Times New Roman"/>
                <w:sz w:val="28"/>
                <w:szCs w:val="28"/>
              </w:rPr>
              <w:t>:</w:t>
            </w:r>
          </w:p>
        </w:tc>
        <w:tc>
          <w:tcPr>
            <w:tcW w:w="5444" w:type="dxa"/>
            <w:tcMar>
              <w:top w:w="55" w:type="dxa"/>
              <w:left w:w="55" w:type="dxa"/>
              <w:bottom w:w="55" w:type="dxa"/>
              <w:right w:w="55" w:type="dxa"/>
            </w:tcMar>
          </w:tcPr>
          <w:p w14:paraId="2BC68402" w14:textId="792601B7" w:rsidR="00097741" w:rsidRPr="00B217A9" w:rsidRDefault="00B54C82" w:rsidP="00A42644">
            <w:pPr>
              <w:pStyle w:val="TableContents"/>
              <w:rPr>
                <w:rFonts w:ascii="Times New Roman" w:hAnsi="Times New Roman"/>
                <w:sz w:val="28"/>
                <w:szCs w:val="28"/>
              </w:rPr>
            </w:pPr>
            <w:r w:rsidRPr="00B217A9">
              <w:rPr>
                <w:rFonts w:ascii="Times New Roman" w:hAnsi="Times New Roman" w:cs="Times New Roman"/>
                <w:sz w:val="28"/>
                <w:szCs w:val="28"/>
              </w:rPr>
              <w:t>G6501231023</w:t>
            </w:r>
          </w:p>
        </w:tc>
      </w:tr>
      <w:tr w:rsidR="00097741" w14:paraId="6BD40933" w14:textId="77777777" w:rsidTr="00472AA2">
        <w:tc>
          <w:tcPr>
            <w:tcW w:w="2834" w:type="dxa"/>
            <w:tcMar>
              <w:top w:w="55" w:type="dxa"/>
              <w:left w:w="55" w:type="dxa"/>
              <w:bottom w:w="55" w:type="dxa"/>
              <w:right w:w="55" w:type="dxa"/>
            </w:tcMar>
          </w:tcPr>
          <w:p w14:paraId="4D633866" w14:textId="77777777" w:rsidR="00097741" w:rsidRDefault="00097741" w:rsidP="00A42644">
            <w:pPr>
              <w:pStyle w:val="TableContents"/>
              <w:rPr>
                <w:rFonts w:ascii="Times New Roman" w:hAnsi="Times New Roman"/>
                <w:sz w:val="28"/>
                <w:szCs w:val="28"/>
              </w:rPr>
            </w:pPr>
            <w:r>
              <w:rPr>
                <w:rFonts w:ascii="Times New Roman" w:hAnsi="Times New Roman"/>
                <w:sz w:val="28"/>
                <w:szCs w:val="28"/>
              </w:rPr>
              <w:t>Program Studi</w:t>
            </w:r>
          </w:p>
        </w:tc>
        <w:tc>
          <w:tcPr>
            <w:tcW w:w="226" w:type="dxa"/>
            <w:tcMar>
              <w:top w:w="55" w:type="dxa"/>
              <w:left w:w="55" w:type="dxa"/>
              <w:bottom w:w="55" w:type="dxa"/>
              <w:right w:w="55" w:type="dxa"/>
            </w:tcMar>
          </w:tcPr>
          <w:p w14:paraId="72777CB0" w14:textId="77777777" w:rsidR="00097741" w:rsidRDefault="00097741" w:rsidP="00A42644">
            <w:pPr>
              <w:pStyle w:val="TableContents"/>
              <w:rPr>
                <w:rFonts w:ascii="Times New Roman" w:hAnsi="Times New Roman"/>
                <w:sz w:val="28"/>
                <w:szCs w:val="28"/>
              </w:rPr>
            </w:pPr>
            <w:r>
              <w:rPr>
                <w:rFonts w:ascii="Times New Roman" w:hAnsi="Times New Roman"/>
                <w:sz w:val="28"/>
                <w:szCs w:val="28"/>
              </w:rPr>
              <w:t>:</w:t>
            </w:r>
          </w:p>
        </w:tc>
        <w:tc>
          <w:tcPr>
            <w:tcW w:w="5444" w:type="dxa"/>
            <w:tcMar>
              <w:top w:w="55" w:type="dxa"/>
              <w:left w:w="55" w:type="dxa"/>
              <w:bottom w:w="55" w:type="dxa"/>
              <w:right w:w="55" w:type="dxa"/>
            </w:tcMar>
          </w:tcPr>
          <w:p w14:paraId="6CF771C2" w14:textId="77777777" w:rsidR="00097741" w:rsidRDefault="00097741" w:rsidP="00A42644">
            <w:pPr>
              <w:pStyle w:val="TableContents"/>
              <w:rPr>
                <w:rFonts w:ascii="Times New Roman" w:hAnsi="Times New Roman"/>
                <w:sz w:val="28"/>
                <w:szCs w:val="28"/>
              </w:rPr>
            </w:pPr>
            <w:r>
              <w:rPr>
                <w:rFonts w:ascii="Times New Roman" w:hAnsi="Times New Roman"/>
                <w:sz w:val="28"/>
                <w:szCs w:val="28"/>
              </w:rPr>
              <w:t>Ilmu Komputer</w:t>
            </w:r>
          </w:p>
        </w:tc>
      </w:tr>
      <w:tr w:rsidR="00097741" w14:paraId="4B178526" w14:textId="77777777" w:rsidTr="00472AA2">
        <w:tc>
          <w:tcPr>
            <w:tcW w:w="2834" w:type="dxa"/>
            <w:tcMar>
              <w:top w:w="55" w:type="dxa"/>
              <w:left w:w="55" w:type="dxa"/>
              <w:bottom w:w="55" w:type="dxa"/>
              <w:right w:w="55" w:type="dxa"/>
            </w:tcMar>
          </w:tcPr>
          <w:p w14:paraId="4071CEC1" w14:textId="77777777" w:rsidR="00097741" w:rsidRDefault="00097741" w:rsidP="00A42644">
            <w:pPr>
              <w:pStyle w:val="TableContents"/>
              <w:rPr>
                <w:rFonts w:ascii="Times New Roman" w:hAnsi="Times New Roman"/>
                <w:sz w:val="28"/>
                <w:szCs w:val="28"/>
              </w:rPr>
            </w:pPr>
            <w:r>
              <w:rPr>
                <w:rFonts w:ascii="Times New Roman" w:hAnsi="Times New Roman"/>
                <w:sz w:val="28"/>
                <w:szCs w:val="28"/>
              </w:rPr>
              <w:t>Judul Penelitian</w:t>
            </w:r>
          </w:p>
        </w:tc>
        <w:tc>
          <w:tcPr>
            <w:tcW w:w="226" w:type="dxa"/>
            <w:tcMar>
              <w:top w:w="55" w:type="dxa"/>
              <w:left w:w="55" w:type="dxa"/>
              <w:bottom w:w="55" w:type="dxa"/>
              <w:right w:w="55" w:type="dxa"/>
            </w:tcMar>
          </w:tcPr>
          <w:p w14:paraId="6915AB3C" w14:textId="77777777" w:rsidR="00097741" w:rsidRDefault="00097741" w:rsidP="00A42644">
            <w:pPr>
              <w:pStyle w:val="TableContents"/>
              <w:rPr>
                <w:rFonts w:ascii="Times New Roman" w:hAnsi="Times New Roman"/>
                <w:sz w:val="28"/>
                <w:szCs w:val="28"/>
              </w:rPr>
            </w:pPr>
            <w:r>
              <w:rPr>
                <w:rFonts w:ascii="Times New Roman" w:hAnsi="Times New Roman"/>
                <w:sz w:val="28"/>
                <w:szCs w:val="28"/>
              </w:rPr>
              <w:t>:</w:t>
            </w:r>
          </w:p>
        </w:tc>
        <w:tc>
          <w:tcPr>
            <w:tcW w:w="5444" w:type="dxa"/>
            <w:tcMar>
              <w:top w:w="55" w:type="dxa"/>
              <w:left w:w="55" w:type="dxa"/>
              <w:bottom w:w="55" w:type="dxa"/>
              <w:right w:w="55" w:type="dxa"/>
            </w:tcMar>
          </w:tcPr>
          <w:p w14:paraId="7F5716ED" w14:textId="07CA9CCE" w:rsidR="00097741" w:rsidRPr="00B54C82" w:rsidRDefault="000C75A4" w:rsidP="00A42644">
            <w:pPr>
              <w:pStyle w:val="Textbody"/>
              <w:spacing w:after="0" w:line="240" w:lineRule="auto"/>
              <w:rPr>
                <w:rFonts w:ascii="Times New Roman" w:hAnsi="Times New Roman"/>
                <w:sz w:val="28"/>
                <w:szCs w:val="28"/>
              </w:rPr>
            </w:pPr>
            <w:r w:rsidRPr="000C75A4">
              <w:rPr>
                <w:rFonts w:ascii="Times New Roman" w:hAnsi="Times New Roman" w:cs="Times New Roman"/>
                <w:sz w:val="28"/>
                <w:szCs w:val="28"/>
              </w:rPr>
              <w:t xml:space="preserve">Prediksi Interaksi Peptida Bisa Ular </w:t>
            </w:r>
            <w:r w:rsidRPr="000C75A4">
              <w:rPr>
                <w:rFonts w:ascii="Times New Roman" w:hAnsi="Times New Roman" w:cs="Times New Roman"/>
                <w:i/>
                <w:iCs/>
                <w:sz w:val="28"/>
                <w:szCs w:val="28"/>
              </w:rPr>
              <w:t>C</w:t>
            </w:r>
            <w:r w:rsidR="00944D6A">
              <w:rPr>
                <w:rFonts w:ascii="Times New Roman" w:hAnsi="Times New Roman" w:cs="Times New Roman"/>
                <w:i/>
                <w:iCs/>
                <w:sz w:val="28"/>
                <w:szCs w:val="28"/>
              </w:rPr>
              <w:t>.</w:t>
            </w:r>
            <w:r w:rsidRPr="000C75A4">
              <w:rPr>
                <w:rFonts w:ascii="Times New Roman" w:hAnsi="Times New Roman" w:cs="Times New Roman"/>
                <w:i/>
                <w:iCs/>
                <w:sz w:val="28"/>
                <w:szCs w:val="28"/>
              </w:rPr>
              <w:t xml:space="preserve"> </w:t>
            </w:r>
            <w:r>
              <w:rPr>
                <w:rFonts w:ascii="Times New Roman" w:hAnsi="Times New Roman" w:cs="Times New Roman"/>
                <w:i/>
                <w:iCs/>
                <w:sz w:val="28"/>
                <w:szCs w:val="28"/>
              </w:rPr>
              <w:t>R</w:t>
            </w:r>
            <w:r w:rsidRPr="000C75A4">
              <w:rPr>
                <w:rFonts w:ascii="Times New Roman" w:hAnsi="Times New Roman" w:cs="Times New Roman"/>
                <w:i/>
                <w:iCs/>
                <w:sz w:val="28"/>
                <w:szCs w:val="28"/>
              </w:rPr>
              <w:t>hodostoma</w:t>
            </w:r>
            <w:r w:rsidRPr="000C75A4">
              <w:rPr>
                <w:rFonts w:ascii="Times New Roman" w:hAnsi="Times New Roman" w:cs="Times New Roman"/>
                <w:sz w:val="28"/>
                <w:szCs w:val="28"/>
              </w:rPr>
              <w:t xml:space="preserve"> dan Protein Kanker Berbasis </w:t>
            </w:r>
            <w:r w:rsidRPr="000C75A4">
              <w:rPr>
                <w:rFonts w:ascii="Times New Roman" w:hAnsi="Times New Roman" w:cs="Times New Roman"/>
                <w:i/>
                <w:iCs/>
                <w:sz w:val="28"/>
                <w:szCs w:val="28"/>
              </w:rPr>
              <w:t>Transfer Learning</w:t>
            </w:r>
          </w:p>
        </w:tc>
      </w:tr>
      <w:tr w:rsidR="00097741" w14:paraId="08F4E81B" w14:textId="77777777" w:rsidTr="00472AA2">
        <w:tc>
          <w:tcPr>
            <w:tcW w:w="2834" w:type="dxa"/>
            <w:tcMar>
              <w:top w:w="55" w:type="dxa"/>
              <w:left w:w="55" w:type="dxa"/>
              <w:bottom w:w="55" w:type="dxa"/>
              <w:right w:w="55" w:type="dxa"/>
            </w:tcMar>
          </w:tcPr>
          <w:p w14:paraId="605BD0CE" w14:textId="77777777" w:rsidR="00097741" w:rsidRDefault="00097741" w:rsidP="00A42644">
            <w:pPr>
              <w:pStyle w:val="TableContents"/>
              <w:rPr>
                <w:rFonts w:ascii="Times New Roman" w:hAnsi="Times New Roman"/>
                <w:sz w:val="28"/>
                <w:szCs w:val="28"/>
              </w:rPr>
            </w:pPr>
            <w:r>
              <w:rPr>
                <w:rFonts w:ascii="Times New Roman" w:hAnsi="Times New Roman"/>
                <w:sz w:val="28"/>
                <w:szCs w:val="28"/>
              </w:rPr>
              <w:t>Pembimbing</w:t>
            </w:r>
          </w:p>
        </w:tc>
        <w:tc>
          <w:tcPr>
            <w:tcW w:w="226" w:type="dxa"/>
            <w:tcMar>
              <w:top w:w="55" w:type="dxa"/>
              <w:left w:w="55" w:type="dxa"/>
              <w:bottom w:w="55" w:type="dxa"/>
              <w:right w:w="55" w:type="dxa"/>
            </w:tcMar>
          </w:tcPr>
          <w:p w14:paraId="3D664C0C" w14:textId="77777777" w:rsidR="00097741" w:rsidRDefault="00097741" w:rsidP="00A42644">
            <w:pPr>
              <w:pStyle w:val="TableContents"/>
              <w:rPr>
                <w:rFonts w:ascii="Times New Roman" w:hAnsi="Times New Roman"/>
                <w:sz w:val="28"/>
                <w:szCs w:val="28"/>
              </w:rPr>
            </w:pPr>
            <w:r>
              <w:rPr>
                <w:rFonts w:ascii="Times New Roman" w:hAnsi="Times New Roman"/>
                <w:sz w:val="28"/>
                <w:szCs w:val="28"/>
              </w:rPr>
              <w:t>:</w:t>
            </w:r>
          </w:p>
        </w:tc>
        <w:tc>
          <w:tcPr>
            <w:tcW w:w="5444" w:type="dxa"/>
            <w:tcMar>
              <w:top w:w="55" w:type="dxa"/>
              <w:left w:w="55" w:type="dxa"/>
              <w:bottom w:w="55" w:type="dxa"/>
              <w:right w:w="55" w:type="dxa"/>
            </w:tcMar>
          </w:tcPr>
          <w:p w14:paraId="7A39B96D" w14:textId="77777777" w:rsidR="00B54C82" w:rsidRPr="00B54C82" w:rsidRDefault="00B54C82" w:rsidP="00A42644">
            <w:pPr>
              <w:pStyle w:val="TableContents"/>
              <w:numPr>
                <w:ilvl w:val="0"/>
                <w:numId w:val="7"/>
              </w:numPr>
              <w:ind w:left="287" w:hanging="283"/>
              <w:rPr>
                <w:rFonts w:ascii="Times New Roman" w:hAnsi="Times New Roman" w:cs="Times New Roman"/>
                <w:sz w:val="28"/>
                <w:szCs w:val="28"/>
              </w:rPr>
            </w:pPr>
            <w:r w:rsidRPr="00B54C82">
              <w:rPr>
                <w:rFonts w:ascii="Times New Roman" w:hAnsi="Times New Roman" w:cs="Times New Roman"/>
                <w:sz w:val="28"/>
                <w:szCs w:val="28"/>
              </w:rPr>
              <w:t>Prof. Dr. Eng. Wisnu Ananta Kusuma, S.T., M.T.</w:t>
            </w:r>
          </w:p>
          <w:p w14:paraId="0B3EF2CA" w14:textId="138B802A" w:rsidR="00097741" w:rsidRDefault="00B54C82" w:rsidP="00A42644">
            <w:pPr>
              <w:pStyle w:val="TableContents"/>
              <w:numPr>
                <w:ilvl w:val="0"/>
                <w:numId w:val="7"/>
              </w:numPr>
              <w:ind w:left="287" w:hanging="283"/>
              <w:rPr>
                <w:rFonts w:ascii="Times New Roman" w:hAnsi="Times New Roman"/>
                <w:sz w:val="28"/>
                <w:szCs w:val="28"/>
              </w:rPr>
            </w:pPr>
            <w:r w:rsidRPr="00B54C82">
              <w:rPr>
                <w:sz w:val="28"/>
                <w:szCs w:val="28"/>
                <w:lang w:eastAsia="en-US"/>
              </w:rPr>
              <w:t>Dr. Toto Haryanto, S.Kom, M.Si</w:t>
            </w:r>
          </w:p>
        </w:tc>
      </w:tr>
      <w:tr w:rsidR="00097741" w14:paraId="3102EC23" w14:textId="77777777" w:rsidTr="00472AA2">
        <w:tc>
          <w:tcPr>
            <w:tcW w:w="2834" w:type="dxa"/>
            <w:tcMar>
              <w:top w:w="55" w:type="dxa"/>
              <w:left w:w="55" w:type="dxa"/>
              <w:bottom w:w="55" w:type="dxa"/>
              <w:right w:w="55" w:type="dxa"/>
            </w:tcMar>
          </w:tcPr>
          <w:p w14:paraId="36791A8B" w14:textId="77777777" w:rsidR="00097741" w:rsidRDefault="00097741" w:rsidP="00A42644">
            <w:pPr>
              <w:pStyle w:val="TableContents"/>
              <w:rPr>
                <w:rFonts w:ascii="Times New Roman" w:hAnsi="Times New Roman"/>
                <w:sz w:val="28"/>
                <w:szCs w:val="28"/>
              </w:rPr>
            </w:pPr>
            <w:r>
              <w:rPr>
                <w:rFonts w:ascii="Times New Roman" w:hAnsi="Times New Roman"/>
                <w:sz w:val="28"/>
                <w:szCs w:val="28"/>
              </w:rPr>
              <w:t>Kelompok</w:t>
            </w:r>
          </w:p>
        </w:tc>
        <w:tc>
          <w:tcPr>
            <w:tcW w:w="226" w:type="dxa"/>
            <w:tcMar>
              <w:top w:w="55" w:type="dxa"/>
              <w:left w:w="55" w:type="dxa"/>
              <w:bottom w:w="55" w:type="dxa"/>
              <w:right w:w="55" w:type="dxa"/>
            </w:tcMar>
          </w:tcPr>
          <w:p w14:paraId="5EFC0BF4" w14:textId="77777777" w:rsidR="00097741" w:rsidRDefault="00097741" w:rsidP="00A42644">
            <w:pPr>
              <w:pStyle w:val="TableContents"/>
              <w:rPr>
                <w:rFonts w:ascii="Times New Roman" w:hAnsi="Times New Roman"/>
                <w:sz w:val="28"/>
                <w:szCs w:val="28"/>
              </w:rPr>
            </w:pPr>
            <w:r>
              <w:rPr>
                <w:rFonts w:ascii="Times New Roman" w:hAnsi="Times New Roman"/>
                <w:sz w:val="28"/>
                <w:szCs w:val="28"/>
              </w:rPr>
              <w:t>:</w:t>
            </w:r>
          </w:p>
        </w:tc>
        <w:tc>
          <w:tcPr>
            <w:tcW w:w="5444" w:type="dxa"/>
            <w:tcMar>
              <w:top w:w="55" w:type="dxa"/>
              <w:left w:w="55" w:type="dxa"/>
              <w:bottom w:w="55" w:type="dxa"/>
              <w:right w:w="55" w:type="dxa"/>
            </w:tcMar>
          </w:tcPr>
          <w:p w14:paraId="06637818" w14:textId="77777777" w:rsidR="00097741" w:rsidRDefault="00097741" w:rsidP="00A42644">
            <w:pPr>
              <w:pStyle w:val="TableContents"/>
              <w:rPr>
                <w:rFonts w:ascii="Times New Roman" w:hAnsi="Times New Roman"/>
                <w:sz w:val="28"/>
                <w:szCs w:val="28"/>
              </w:rPr>
            </w:pPr>
            <w:r>
              <w:rPr>
                <w:rFonts w:ascii="Times New Roman" w:hAnsi="Times New Roman"/>
                <w:sz w:val="28"/>
                <w:szCs w:val="28"/>
              </w:rPr>
              <w:t>Ilmu Keteknikan dan Teknologi Informasi</w:t>
            </w:r>
          </w:p>
        </w:tc>
      </w:tr>
      <w:tr w:rsidR="00097741" w14:paraId="5B59E6A1" w14:textId="77777777" w:rsidTr="00472AA2">
        <w:tc>
          <w:tcPr>
            <w:tcW w:w="2834" w:type="dxa"/>
            <w:tcMar>
              <w:top w:w="55" w:type="dxa"/>
              <w:left w:w="55" w:type="dxa"/>
              <w:bottom w:w="55" w:type="dxa"/>
              <w:right w:w="55" w:type="dxa"/>
            </w:tcMar>
          </w:tcPr>
          <w:p w14:paraId="5829D620" w14:textId="77777777" w:rsidR="00097741" w:rsidRDefault="00097741" w:rsidP="00A42644">
            <w:pPr>
              <w:pStyle w:val="TableContents"/>
              <w:rPr>
                <w:rFonts w:ascii="Times New Roman" w:hAnsi="Times New Roman"/>
                <w:sz w:val="28"/>
                <w:szCs w:val="28"/>
              </w:rPr>
            </w:pPr>
            <w:r>
              <w:rPr>
                <w:rFonts w:ascii="Times New Roman" w:hAnsi="Times New Roman"/>
                <w:sz w:val="28"/>
                <w:szCs w:val="28"/>
              </w:rPr>
              <w:t>Hari / Tanggal</w:t>
            </w:r>
          </w:p>
        </w:tc>
        <w:tc>
          <w:tcPr>
            <w:tcW w:w="226" w:type="dxa"/>
            <w:tcMar>
              <w:top w:w="55" w:type="dxa"/>
              <w:left w:w="55" w:type="dxa"/>
              <w:bottom w:w="55" w:type="dxa"/>
              <w:right w:w="55" w:type="dxa"/>
            </w:tcMar>
          </w:tcPr>
          <w:p w14:paraId="58087A8A" w14:textId="77777777" w:rsidR="00097741" w:rsidRDefault="00097741" w:rsidP="00A42644">
            <w:pPr>
              <w:pStyle w:val="TableContents"/>
              <w:rPr>
                <w:rFonts w:ascii="Times New Roman" w:hAnsi="Times New Roman"/>
                <w:sz w:val="28"/>
                <w:szCs w:val="28"/>
              </w:rPr>
            </w:pPr>
            <w:r>
              <w:rPr>
                <w:rFonts w:ascii="Times New Roman" w:hAnsi="Times New Roman"/>
                <w:sz w:val="28"/>
                <w:szCs w:val="28"/>
              </w:rPr>
              <w:t>:</w:t>
            </w:r>
          </w:p>
        </w:tc>
        <w:tc>
          <w:tcPr>
            <w:tcW w:w="5444" w:type="dxa"/>
            <w:tcMar>
              <w:top w:w="55" w:type="dxa"/>
              <w:left w:w="55" w:type="dxa"/>
              <w:bottom w:w="55" w:type="dxa"/>
              <w:right w:w="55" w:type="dxa"/>
            </w:tcMar>
          </w:tcPr>
          <w:p w14:paraId="5851F612" w14:textId="646A0A3D" w:rsidR="00097741" w:rsidRDefault="005B48A6" w:rsidP="00A42644">
            <w:pPr>
              <w:pStyle w:val="TableContents"/>
              <w:rPr>
                <w:rFonts w:ascii="Times New Roman" w:hAnsi="Times New Roman"/>
                <w:sz w:val="28"/>
                <w:szCs w:val="28"/>
              </w:rPr>
            </w:pPr>
            <w:r>
              <w:rPr>
                <w:rFonts w:ascii="Times New Roman" w:hAnsi="Times New Roman"/>
                <w:sz w:val="28"/>
                <w:szCs w:val="28"/>
              </w:rPr>
              <w:t>Senin</w:t>
            </w:r>
            <w:r w:rsidR="007323D9">
              <w:rPr>
                <w:rFonts w:ascii="Times New Roman" w:hAnsi="Times New Roman"/>
                <w:sz w:val="28"/>
                <w:szCs w:val="28"/>
              </w:rPr>
              <w:t xml:space="preserve"> / </w:t>
            </w:r>
            <w:r>
              <w:rPr>
                <w:rFonts w:ascii="Times New Roman" w:hAnsi="Times New Roman"/>
                <w:sz w:val="28"/>
                <w:szCs w:val="28"/>
              </w:rPr>
              <w:t>14</w:t>
            </w:r>
            <w:r w:rsidR="007323D9">
              <w:rPr>
                <w:rFonts w:ascii="Times New Roman" w:hAnsi="Times New Roman"/>
                <w:sz w:val="28"/>
                <w:szCs w:val="28"/>
              </w:rPr>
              <w:t xml:space="preserve"> </w:t>
            </w:r>
            <w:r w:rsidR="00B54C82">
              <w:rPr>
                <w:rFonts w:ascii="Times New Roman" w:hAnsi="Times New Roman"/>
                <w:sz w:val="28"/>
                <w:szCs w:val="28"/>
              </w:rPr>
              <w:t>Juli</w:t>
            </w:r>
            <w:r w:rsidR="007323D9">
              <w:rPr>
                <w:rFonts w:ascii="Times New Roman" w:hAnsi="Times New Roman"/>
                <w:sz w:val="28"/>
                <w:szCs w:val="28"/>
              </w:rPr>
              <w:t xml:space="preserve"> 20</w:t>
            </w:r>
            <w:r w:rsidR="00B54C82">
              <w:rPr>
                <w:rFonts w:ascii="Times New Roman" w:hAnsi="Times New Roman"/>
                <w:sz w:val="28"/>
                <w:szCs w:val="28"/>
              </w:rPr>
              <w:t>25</w:t>
            </w:r>
          </w:p>
        </w:tc>
      </w:tr>
      <w:tr w:rsidR="00097741" w14:paraId="2B3F9E71" w14:textId="77777777" w:rsidTr="00472AA2">
        <w:tc>
          <w:tcPr>
            <w:tcW w:w="2834" w:type="dxa"/>
            <w:tcMar>
              <w:top w:w="55" w:type="dxa"/>
              <w:left w:w="55" w:type="dxa"/>
              <w:bottom w:w="55" w:type="dxa"/>
              <w:right w:w="55" w:type="dxa"/>
            </w:tcMar>
          </w:tcPr>
          <w:p w14:paraId="22F1A361" w14:textId="77777777" w:rsidR="00097741" w:rsidRDefault="00097741" w:rsidP="00A42644">
            <w:pPr>
              <w:pStyle w:val="TableContents"/>
              <w:rPr>
                <w:rFonts w:ascii="Times New Roman" w:hAnsi="Times New Roman"/>
                <w:sz w:val="28"/>
                <w:szCs w:val="28"/>
              </w:rPr>
            </w:pPr>
            <w:r>
              <w:rPr>
                <w:rFonts w:ascii="Times New Roman" w:hAnsi="Times New Roman"/>
                <w:sz w:val="28"/>
                <w:szCs w:val="28"/>
              </w:rPr>
              <w:t>Waktu</w:t>
            </w:r>
          </w:p>
        </w:tc>
        <w:tc>
          <w:tcPr>
            <w:tcW w:w="226" w:type="dxa"/>
            <w:tcMar>
              <w:top w:w="55" w:type="dxa"/>
              <w:left w:w="55" w:type="dxa"/>
              <w:bottom w:w="55" w:type="dxa"/>
              <w:right w:w="55" w:type="dxa"/>
            </w:tcMar>
          </w:tcPr>
          <w:p w14:paraId="2B158181" w14:textId="77777777" w:rsidR="00097741" w:rsidRDefault="00097741" w:rsidP="00A42644">
            <w:pPr>
              <w:pStyle w:val="TableContents"/>
              <w:rPr>
                <w:rFonts w:ascii="Times New Roman" w:hAnsi="Times New Roman"/>
                <w:sz w:val="28"/>
                <w:szCs w:val="28"/>
              </w:rPr>
            </w:pPr>
            <w:r>
              <w:rPr>
                <w:rFonts w:ascii="Times New Roman" w:hAnsi="Times New Roman"/>
                <w:sz w:val="28"/>
                <w:szCs w:val="28"/>
              </w:rPr>
              <w:t>:</w:t>
            </w:r>
          </w:p>
        </w:tc>
        <w:tc>
          <w:tcPr>
            <w:tcW w:w="5444" w:type="dxa"/>
            <w:tcMar>
              <w:top w:w="55" w:type="dxa"/>
              <w:left w:w="55" w:type="dxa"/>
              <w:bottom w:w="55" w:type="dxa"/>
              <w:right w:w="55" w:type="dxa"/>
            </w:tcMar>
          </w:tcPr>
          <w:p w14:paraId="7315ED5B" w14:textId="22C01B22" w:rsidR="00097741" w:rsidRDefault="007323D9" w:rsidP="00A42644">
            <w:pPr>
              <w:pStyle w:val="TableContents"/>
              <w:rPr>
                <w:rFonts w:ascii="Times New Roman" w:hAnsi="Times New Roman"/>
                <w:sz w:val="28"/>
                <w:szCs w:val="28"/>
              </w:rPr>
            </w:pPr>
            <w:r>
              <w:rPr>
                <w:rFonts w:ascii="Times New Roman" w:hAnsi="Times New Roman"/>
                <w:sz w:val="28"/>
                <w:szCs w:val="28"/>
              </w:rPr>
              <w:t>1</w:t>
            </w:r>
            <w:r w:rsidR="00C6352E">
              <w:rPr>
                <w:rFonts w:ascii="Times New Roman" w:hAnsi="Times New Roman"/>
                <w:sz w:val="28"/>
                <w:szCs w:val="28"/>
              </w:rPr>
              <w:t>0</w:t>
            </w:r>
            <w:r>
              <w:rPr>
                <w:rFonts w:ascii="Times New Roman" w:hAnsi="Times New Roman"/>
                <w:sz w:val="28"/>
                <w:szCs w:val="28"/>
              </w:rPr>
              <w:t>.</w:t>
            </w:r>
            <w:r w:rsidR="00C6352E">
              <w:rPr>
                <w:rFonts w:ascii="Times New Roman" w:hAnsi="Times New Roman"/>
                <w:sz w:val="28"/>
                <w:szCs w:val="28"/>
              </w:rPr>
              <w:t>3</w:t>
            </w:r>
            <w:r>
              <w:rPr>
                <w:rFonts w:ascii="Times New Roman" w:hAnsi="Times New Roman"/>
                <w:sz w:val="28"/>
                <w:szCs w:val="28"/>
              </w:rPr>
              <w:t>0</w:t>
            </w:r>
            <w:r w:rsidR="00152C61">
              <w:rPr>
                <w:rFonts w:ascii="Times New Roman" w:hAnsi="Times New Roman"/>
                <w:sz w:val="28"/>
                <w:szCs w:val="28"/>
              </w:rPr>
              <w:t xml:space="preserve"> – 11.30</w:t>
            </w:r>
            <w:r w:rsidR="00B54C82">
              <w:rPr>
                <w:rFonts w:ascii="Times New Roman" w:hAnsi="Times New Roman"/>
                <w:sz w:val="28"/>
                <w:szCs w:val="28"/>
              </w:rPr>
              <w:t xml:space="preserve"> WIB</w:t>
            </w:r>
          </w:p>
        </w:tc>
      </w:tr>
      <w:tr w:rsidR="00097741" w14:paraId="3B3971BD" w14:textId="77777777" w:rsidTr="00472AA2">
        <w:tc>
          <w:tcPr>
            <w:tcW w:w="2834" w:type="dxa"/>
            <w:tcMar>
              <w:top w:w="55" w:type="dxa"/>
              <w:left w:w="55" w:type="dxa"/>
              <w:bottom w:w="55" w:type="dxa"/>
              <w:right w:w="55" w:type="dxa"/>
            </w:tcMar>
          </w:tcPr>
          <w:p w14:paraId="42AE1B8F" w14:textId="77777777" w:rsidR="00097741" w:rsidRDefault="00097741" w:rsidP="00A42644">
            <w:pPr>
              <w:pStyle w:val="TableContents"/>
              <w:rPr>
                <w:rFonts w:ascii="Times New Roman" w:hAnsi="Times New Roman"/>
                <w:sz w:val="28"/>
                <w:szCs w:val="28"/>
              </w:rPr>
            </w:pPr>
            <w:r>
              <w:rPr>
                <w:rFonts w:ascii="Times New Roman" w:hAnsi="Times New Roman"/>
                <w:sz w:val="28"/>
                <w:szCs w:val="28"/>
              </w:rPr>
              <w:t>Tempat</w:t>
            </w:r>
          </w:p>
        </w:tc>
        <w:tc>
          <w:tcPr>
            <w:tcW w:w="226" w:type="dxa"/>
            <w:tcMar>
              <w:top w:w="55" w:type="dxa"/>
              <w:left w:w="55" w:type="dxa"/>
              <w:bottom w:w="55" w:type="dxa"/>
              <w:right w:w="55" w:type="dxa"/>
            </w:tcMar>
          </w:tcPr>
          <w:p w14:paraId="2C6413DE" w14:textId="77777777" w:rsidR="00097741" w:rsidRDefault="00097741" w:rsidP="00A42644">
            <w:pPr>
              <w:pStyle w:val="TableContents"/>
              <w:rPr>
                <w:rFonts w:ascii="Times New Roman" w:hAnsi="Times New Roman"/>
                <w:sz w:val="28"/>
                <w:szCs w:val="28"/>
              </w:rPr>
            </w:pPr>
            <w:r>
              <w:rPr>
                <w:rFonts w:ascii="Times New Roman" w:hAnsi="Times New Roman"/>
                <w:sz w:val="28"/>
                <w:szCs w:val="28"/>
              </w:rPr>
              <w:t>:</w:t>
            </w:r>
          </w:p>
        </w:tc>
        <w:tc>
          <w:tcPr>
            <w:tcW w:w="5444" w:type="dxa"/>
            <w:tcMar>
              <w:top w:w="55" w:type="dxa"/>
              <w:left w:w="55" w:type="dxa"/>
              <w:bottom w:w="55" w:type="dxa"/>
              <w:right w:w="55" w:type="dxa"/>
            </w:tcMar>
          </w:tcPr>
          <w:p w14:paraId="165AFA1A" w14:textId="65C78757" w:rsidR="00097741" w:rsidRDefault="007323D9" w:rsidP="00A42644">
            <w:pPr>
              <w:pStyle w:val="TableContents"/>
              <w:rPr>
                <w:rFonts w:ascii="Times New Roman" w:hAnsi="Times New Roman"/>
                <w:sz w:val="28"/>
                <w:szCs w:val="28"/>
              </w:rPr>
            </w:pPr>
            <w:r>
              <w:rPr>
                <w:rFonts w:ascii="Times New Roman" w:hAnsi="Times New Roman"/>
                <w:sz w:val="28"/>
                <w:szCs w:val="28"/>
              </w:rPr>
              <w:t xml:space="preserve">Ruang SPs </w:t>
            </w:r>
            <w:r w:rsidR="00BD0BEB">
              <w:rPr>
                <w:rFonts w:ascii="Times New Roman" w:hAnsi="Times New Roman"/>
                <w:sz w:val="28"/>
                <w:szCs w:val="28"/>
              </w:rPr>
              <w:t>302</w:t>
            </w:r>
            <w:r>
              <w:rPr>
                <w:rFonts w:ascii="Times New Roman" w:hAnsi="Times New Roman"/>
                <w:sz w:val="28"/>
                <w:szCs w:val="28"/>
              </w:rPr>
              <w:t xml:space="preserve"> Lantai 3 Gedung Pascasarjana IPB Darmaga</w:t>
            </w:r>
          </w:p>
        </w:tc>
      </w:tr>
    </w:tbl>
    <w:p w14:paraId="25CD45A4" w14:textId="77777777" w:rsidR="00097741" w:rsidRDefault="00097741" w:rsidP="00A42644">
      <w:pPr>
        <w:pBdr>
          <w:bottom w:val="double" w:sz="6" w:space="1" w:color="auto"/>
        </w:pBdr>
        <w:spacing w:after="0" w:line="240" w:lineRule="auto"/>
      </w:pPr>
    </w:p>
    <w:p w14:paraId="4EF56038" w14:textId="77777777" w:rsidR="00097741" w:rsidRDefault="00097741" w:rsidP="00A42644">
      <w:pPr>
        <w:pStyle w:val="Heading1"/>
        <w:spacing w:after="0"/>
        <w:jc w:val="left"/>
        <w:rPr>
          <w:rFonts w:cs="Times New Roman"/>
        </w:rPr>
        <w:sectPr w:rsidR="00097741" w:rsidSect="00472AA2">
          <w:headerReference w:type="even" r:id="rId11"/>
          <w:headerReference w:type="default" r:id="rId12"/>
          <w:footerReference w:type="default" r:id="rId13"/>
          <w:pgSz w:w="11906" w:h="16838" w:code="9"/>
          <w:pgMar w:top="1701" w:right="1701" w:bottom="1701" w:left="1701" w:header="709" w:footer="709" w:gutter="0"/>
          <w:cols w:space="708"/>
          <w:titlePg/>
          <w:docGrid w:linePitch="360"/>
        </w:sectPr>
      </w:pPr>
    </w:p>
    <w:p w14:paraId="367934AA" w14:textId="723C2BE0" w:rsidR="00097741" w:rsidRPr="00B54C82" w:rsidRDefault="0023701F" w:rsidP="00A42644">
      <w:pPr>
        <w:spacing w:after="0" w:line="240" w:lineRule="auto"/>
        <w:jc w:val="center"/>
        <w:rPr>
          <w:rFonts w:ascii="Times New Roman" w:hAnsi="Times New Roman"/>
          <w:b/>
          <w:bCs/>
          <w:sz w:val="24"/>
          <w:szCs w:val="24"/>
        </w:rPr>
      </w:pPr>
      <w:r w:rsidRPr="0023701F">
        <w:rPr>
          <w:rFonts w:ascii="Times New Roman" w:hAnsi="Times New Roman"/>
          <w:b/>
          <w:bCs/>
          <w:sz w:val="24"/>
          <w:szCs w:val="24"/>
        </w:rPr>
        <w:lastRenderedPageBreak/>
        <w:t>PREDIKSI INTERAKSI PEPTIDA BISA ULAR C. RHODOSTOMA DAN PROTEIN KANKER BERBASIS TRANSFER LEARNING</w:t>
      </w:r>
      <w:r w:rsidR="00097741" w:rsidRPr="00C6352E">
        <w:rPr>
          <w:rStyle w:val="FootnoteReference"/>
        </w:rPr>
        <w:footnoteReference w:id="1"/>
      </w:r>
    </w:p>
    <w:p w14:paraId="62E61BF2" w14:textId="1D906FBA" w:rsidR="00097741" w:rsidRPr="005F4848" w:rsidRDefault="00097741" w:rsidP="00A42644">
      <w:pPr>
        <w:spacing w:after="0" w:line="240" w:lineRule="auto"/>
        <w:jc w:val="center"/>
        <w:rPr>
          <w:rFonts w:ascii="Times New Roman" w:hAnsi="Times New Roman"/>
          <w:i/>
          <w:sz w:val="28"/>
          <w:szCs w:val="28"/>
        </w:rPr>
      </w:pPr>
      <w:r w:rsidRPr="005F4848">
        <w:rPr>
          <w:rFonts w:ascii="Times New Roman" w:hAnsi="Times New Roman"/>
          <w:i/>
          <w:sz w:val="28"/>
          <w:szCs w:val="28"/>
        </w:rPr>
        <w:t>(</w:t>
      </w:r>
      <w:r w:rsidR="0023701F" w:rsidRPr="0023701F">
        <w:rPr>
          <w:rFonts w:ascii="Times New Roman" w:hAnsi="Times New Roman"/>
          <w:i/>
          <w:sz w:val="28"/>
          <w:szCs w:val="28"/>
        </w:rPr>
        <w:t>Prediction of Peptide Interactions from C. rhodostoma Snake Venom and Cancer Proteins Using Transfer Learning</w:t>
      </w:r>
      <w:r w:rsidRPr="005F4848">
        <w:rPr>
          <w:rFonts w:ascii="Times New Roman" w:hAnsi="Times New Roman"/>
          <w:i/>
          <w:sz w:val="28"/>
          <w:szCs w:val="28"/>
        </w:rPr>
        <w:t>)</w:t>
      </w:r>
    </w:p>
    <w:p w14:paraId="30CB09FA" w14:textId="77777777" w:rsidR="00097741" w:rsidRPr="005F4848" w:rsidRDefault="00097741" w:rsidP="00A42644">
      <w:pPr>
        <w:spacing w:after="0" w:line="240" w:lineRule="auto"/>
        <w:rPr>
          <w:rFonts w:ascii="Times New Roman" w:hAnsi="Times New Roman"/>
          <w:sz w:val="24"/>
          <w:szCs w:val="24"/>
        </w:rPr>
      </w:pPr>
    </w:p>
    <w:p w14:paraId="784A8758" w14:textId="0EA92971" w:rsidR="00097741" w:rsidRPr="005F4848" w:rsidRDefault="00B54C82" w:rsidP="00A42644">
      <w:pPr>
        <w:spacing w:after="0" w:line="240" w:lineRule="auto"/>
        <w:jc w:val="center"/>
        <w:rPr>
          <w:rFonts w:ascii="Times New Roman" w:hAnsi="Times New Roman"/>
          <w:sz w:val="24"/>
          <w:szCs w:val="24"/>
        </w:rPr>
      </w:pPr>
      <w:r>
        <w:rPr>
          <w:rFonts w:ascii="Times New Roman" w:hAnsi="Times New Roman"/>
          <w:sz w:val="24"/>
          <w:szCs w:val="24"/>
        </w:rPr>
        <w:t>Jeni Adhiva</w:t>
      </w:r>
      <w:r w:rsidR="00097741" w:rsidRPr="00C6352E">
        <w:rPr>
          <w:rStyle w:val="FootnoteReference"/>
        </w:rPr>
        <w:footnoteReference w:id="2"/>
      </w:r>
      <w:r w:rsidR="00097741">
        <w:rPr>
          <w:rFonts w:ascii="Times New Roman" w:hAnsi="Times New Roman"/>
          <w:sz w:val="24"/>
          <w:szCs w:val="24"/>
        </w:rPr>
        <w:t>, Wisnu Ananta Kusuma</w:t>
      </w:r>
      <w:r w:rsidR="00097741" w:rsidRPr="00C6352E">
        <w:rPr>
          <w:rStyle w:val="FootnoteReference"/>
        </w:rPr>
        <w:footnoteReference w:id="3"/>
      </w:r>
      <w:r w:rsidR="00097741">
        <w:rPr>
          <w:rFonts w:ascii="Times New Roman" w:hAnsi="Times New Roman"/>
          <w:sz w:val="24"/>
          <w:szCs w:val="24"/>
        </w:rPr>
        <w:t xml:space="preserve">, </w:t>
      </w:r>
      <w:r>
        <w:rPr>
          <w:rFonts w:ascii="Times New Roman" w:hAnsi="Times New Roman"/>
          <w:sz w:val="24"/>
          <w:szCs w:val="24"/>
        </w:rPr>
        <w:t>Toto Haryanto</w:t>
      </w:r>
      <w:r w:rsidR="00097741" w:rsidRPr="00C6352E">
        <w:rPr>
          <w:rStyle w:val="FootnoteReference"/>
        </w:rPr>
        <w:footnoteReference w:id="4"/>
      </w:r>
    </w:p>
    <w:p w14:paraId="5E373EC4" w14:textId="77777777" w:rsidR="00097741" w:rsidRDefault="00097741" w:rsidP="00A42644">
      <w:pPr>
        <w:spacing w:after="0" w:line="240" w:lineRule="auto"/>
        <w:rPr>
          <w:rFonts w:ascii="Times New Roman" w:hAnsi="Times New Roman"/>
          <w:sz w:val="24"/>
          <w:szCs w:val="24"/>
        </w:rPr>
      </w:pPr>
    </w:p>
    <w:p w14:paraId="086FD287" w14:textId="77777777" w:rsidR="00097741" w:rsidRPr="00A410A7" w:rsidRDefault="00097741" w:rsidP="00A42644">
      <w:pPr>
        <w:spacing w:after="0" w:line="240" w:lineRule="auto"/>
        <w:jc w:val="center"/>
        <w:rPr>
          <w:rFonts w:ascii="Times New Roman" w:hAnsi="Times New Roman"/>
          <w:b/>
          <w:i/>
          <w:sz w:val="24"/>
          <w:szCs w:val="24"/>
        </w:rPr>
      </w:pPr>
      <w:r w:rsidRPr="00A410A7">
        <w:rPr>
          <w:rFonts w:ascii="Times New Roman" w:hAnsi="Times New Roman"/>
          <w:b/>
          <w:i/>
          <w:sz w:val="24"/>
          <w:szCs w:val="24"/>
        </w:rPr>
        <w:t>Abstract</w:t>
      </w:r>
    </w:p>
    <w:p w14:paraId="54E29CCB" w14:textId="77777777" w:rsidR="005E6DA2" w:rsidRDefault="00840D9B" w:rsidP="00A42644">
      <w:pPr>
        <w:spacing w:after="0" w:line="240" w:lineRule="auto"/>
        <w:jc w:val="both"/>
        <w:rPr>
          <w:rFonts w:ascii="Times New Roman" w:hAnsi="Times New Roman"/>
          <w:iCs/>
          <w:sz w:val="24"/>
          <w:szCs w:val="24"/>
        </w:rPr>
      </w:pPr>
      <w:r w:rsidRPr="00BD6DF5">
        <w:rPr>
          <w:rFonts w:ascii="Times New Roman" w:hAnsi="Times New Roman"/>
          <w:iCs/>
          <w:sz w:val="24"/>
          <w:szCs w:val="24"/>
        </w:rPr>
        <w:t>Cancer is disease with the highest mortality rate in the world with 19.98 million new cases and 48.76% mortality reported in 2022. This study examines a deep learning approach to predict interactions between peptides derived from Calloselasma rhodostoma snake venom and proteins associated with cancer. Four models were developed and evaluated, namely CAMP from scratch, CAMP with transfer learning (CAMP-TL), SAE-DNN, and TabNet. The CAMP model uses protein descriptor features (PSSM, ID, PP, AAS), while SAE-DNN and TabNet utilize ProtT5 embedding as input features. Evaluation results showed that the SAE-DNN model provided the best performance, with an accuracy of 0.7</w:t>
      </w:r>
      <w:r w:rsidR="00A645D3" w:rsidRPr="00BD6DF5">
        <w:rPr>
          <w:rFonts w:ascii="Times New Roman" w:hAnsi="Times New Roman"/>
          <w:iCs/>
          <w:sz w:val="24"/>
          <w:szCs w:val="24"/>
        </w:rPr>
        <w:t>749</w:t>
      </w:r>
      <w:r w:rsidRPr="00BD6DF5">
        <w:rPr>
          <w:rFonts w:ascii="Times New Roman" w:hAnsi="Times New Roman"/>
          <w:iCs/>
          <w:sz w:val="24"/>
          <w:szCs w:val="24"/>
        </w:rPr>
        <w:t xml:space="preserve"> and ROC-AUC of 0.8</w:t>
      </w:r>
      <w:r w:rsidR="00A645D3" w:rsidRPr="00BD6DF5">
        <w:rPr>
          <w:rFonts w:ascii="Times New Roman" w:hAnsi="Times New Roman"/>
          <w:iCs/>
          <w:sz w:val="24"/>
          <w:szCs w:val="24"/>
        </w:rPr>
        <w:t>538</w:t>
      </w:r>
      <w:r w:rsidRPr="00BD6DF5">
        <w:rPr>
          <w:rFonts w:ascii="Times New Roman" w:hAnsi="Times New Roman"/>
          <w:iCs/>
          <w:sz w:val="24"/>
          <w:szCs w:val="24"/>
        </w:rPr>
        <w:t xml:space="preserve">. CAMP-TL also showed improvement over the baseline </w:t>
      </w:r>
    </w:p>
    <w:p w14:paraId="2DB88003" w14:textId="33E4356E" w:rsidR="00B54C82" w:rsidRPr="00BD6DF5" w:rsidRDefault="00840D9B" w:rsidP="00A42644">
      <w:pPr>
        <w:spacing w:after="0" w:line="240" w:lineRule="auto"/>
        <w:jc w:val="both"/>
        <w:rPr>
          <w:rFonts w:ascii="Times New Roman" w:hAnsi="Times New Roman"/>
          <w:iCs/>
          <w:sz w:val="24"/>
          <w:szCs w:val="24"/>
        </w:rPr>
      </w:pPr>
      <w:r w:rsidRPr="00BD6DF5">
        <w:rPr>
          <w:rFonts w:ascii="Times New Roman" w:hAnsi="Times New Roman"/>
          <w:iCs/>
          <w:sz w:val="24"/>
          <w:szCs w:val="24"/>
        </w:rPr>
        <w:t>then used to predict 129,775 peptide-protein pairs and successfully identified 498 significant interactions based on probability values ≥ 0.95 and p-value &lt; 0.05, involving 45 peptides and 105 cancer proteins. The five proteins with the highest number of peptide interactions were TRBC2, CD274, HIF1AN, PCSK9, and PLAU. This study demonstrates the effectiveness of the ProtT5-based SAE-DNN model in the prediction of peptide-protein interactions, as well as supporting the potential of C. rhodostoma venom peptides as promising cancer therapeutic candidates.</w:t>
      </w:r>
    </w:p>
    <w:p w14:paraId="00AD5DBB" w14:textId="77777777" w:rsidR="00840D9B" w:rsidRPr="00BD6DF5" w:rsidRDefault="00840D9B" w:rsidP="00A42644">
      <w:pPr>
        <w:spacing w:after="0" w:line="240" w:lineRule="auto"/>
        <w:jc w:val="both"/>
        <w:rPr>
          <w:rFonts w:ascii="Times New Roman" w:hAnsi="Times New Roman"/>
          <w:iCs/>
          <w:sz w:val="24"/>
          <w:szCs w:val="24"/>
        </w:rPr>
      </w:pPr>
    </w:p>
    <w:p w14:paraId="212F0389" w14:textId="3662A3A6" w:rsidR="00097741" w:rsidRPr="00BD6DF5" w:rsidRDefault="00097741" w:rsidP="00A42644">
      <w:pPr>
        <w:spacing w:after="0" w:line="240" w:lineRule="auto"/>
        <w:rPr>
          <w:rFonts w:ascii="Times New Roman" w:hAnsi="Times New Roman"/>
          <w:iCs/>
          <w:sz w:val="24"/>
          <w:szCs w:val="24"/>
        </w:rPr>
      </w:pPr>
      <w:r w:rsidRPr="00BD6DF5">
        <w:rPr>
          <w:rFonts w:ascii="Times New Roman" w:hAnsi="Times New Roman"/>
          <w:iCs/>
          <w:sz w:val="24"/>
          <w:szCs w:val="24"/>
        </w:rPr>
        <w:t xml:space="preserve">Keywords: </w:t>
      </w:r>
      <w:r w:rsidR="00EC4775" w:rsidRPr="00BD6DF5">
        <w:rPr>
          <w:rFonts w:ascii="Times New Roman" w:hAnsi="Times New Roman"/>
          <w:iCs/>
          <w:sz w:val="24"/>
          <w:szCs w:val="24"/>
        </w:rPr>
        <w:t>cancer, deep learning, p</w:t>
      </w:r>
      <w:r w:rsidR="00B54C82" w:rsidRPr="00BD6DF5">
        <w:rPr>
          <w:rFonts w:ascii="Times New Roman" w:hAnsi="Times New Roman"/>
          <w:iCs/>
          <w:sz w:val="24"/>
          <w:szCs w:val="24"/>
        </w:rPr>
        <w:t>eptid</w:t>
      </w:r>
      <w:r w:rsidR="00470260" w:rsidRPr="00BD6DF5">
        <w:rPr>
          <w:rFonts w:ascii="Times New Roman" w:hAnsi="Times New Roman"/>
          <w:iCs/>
          <w:sz w:val="24"/>
          <w:szCs w:val="24"/>
        </w:rPr>
        <w:t>e</w:t>
      </w:r>
      <w:r w:rsidR="00B54C82" w:rsidRPr="00BD6DF5">
        <w:rPr>
          <w:rFonts w:ascii="Times New Roman" w:hAnsi="Times New Roman"/>
          <w:iCs/>
          <w:sz w:val="24"/>
          <w:szCs w:val="24"/>
        </w:rPr>
        <w:t>-</w:t>
      </w:r>
      <w:r w:rsidR="00470260" w:rsidRPr="00BD6DF5">
        <w:rPr>
          <w:rFonts w:ascii="Times New Roman" w:hAnsi="Times New Roman"/>
          <w:iCs/>
          <w:sz w:val="24"/>
          <w:szCs w:val="24"/>
        </w:rPr>
        <w:t>p</w:t>
      </w:r>
      <w:r w:rsidR="00B54C82" w:rsidRPr="00BD6DF5">
        <w:rPr>
          <w:rFonts w:ascii="Times New Roman" w:hAnsi="Times New Roman"/>
          <w:iCs/>
          <w:sz w:val="24"/>
          <w:szCs w:val="24"/>
        </w:rPr>
        <w:t xml:space="preserve">rotein </w:t>
      </w:r>
      <w:r w:rsidR="00470260" w:rsidRPr="00BD6DF5">
        <w:rPr>
          <w:rFonts w:ascii="Times New Roman" w:hAnsi="Times New Roman"/>
          <w:iCs/>
          <w:sz w:val="24"/>
          <w:szCs w:val="24"/>
        </w:rPr>
        <w:t>interaction</w:t>
      </w:r>
      <w:r w:rsidR="00B54C82" w:rsidRPr="00BD6DF5">
        <w:rPr>
          <w:rFonts w:ascii="Times New Roman" w:hAnsi="Times New Roman"/>
          <w:iCs/>
          <w:sz w:val="24"/>
          <w:szCs w:val="24"/>
        </w:rPr>
        <w:t xml:space="preserve"> </w:t>
      </w:r>
      <w:r w:rsidR="00BD6DF5" w:rsidRPr="00BD6DF5">
        <w:rPr>
          <w:rFonts w:ascii="Times New Roman" w:hAnsi="Times New Roman"/>
          <w:iCs/>
          <w:sz w:val="24"/>
          <w:szCs w:val="24"/>
        </w:rPr>
        <w:t>(peppi), sae-dnn</w:t>
      </w:r>
      <w:r w:rsidR="00EC4775" w:rsidRPr="00BD6DF5">
        <w:rPr>
          <w:rFonts w:ascii="Times New Roman" w:hAnsi="Times New Roman"/>
          <w:iCs/>
          <w:sz w:val="24"/>
          <w:szCs w:val="24"/>
        </w:rPr>
        <w:t>,</w:t>
      </w:r>
      <w:r w:rsidR="006C22A6" w:rsidRPr="00BD6DF5">
        <w:rPr>
          <w:rFonts w:ascii="Times New Roman" w:hAnsi="Times New Roman"/>
          <w:iCs/>
          <w:sz w:val="24"/>
          <w:szCs w:val="24"/>
        </w:rPr>
        <w:t xml:space="preserve"> transfer learnin</w:t>
      </w:r>
      <w:r w:rsidR="00EC4775" w:rsidRPr="00BD6DF5">
        <w:rPr>
          <w:rFonts w:ascii="Times New Roman" w:hAnsi="Times New Roman"/>
          <w:iCs/>
          <w:sz w:val="24"/>
          <w:szCs w:val="24"/>
        </w:rPr>
        <w:t>g.</w:t>
      </w:r>
    </w:p>
    <w:p w14:paraId="6971D9DC" w14:textId="77777777" w:rsidR="00097741" w:rsidRPr="005F4848" w:rsidRDefault="00097741" w:rsidP="00A42644">
      <w:pPr>
        <w:spacing w:after="0" w:line="240" w:lineRule="auto"/>
        <w:rPr>
          <w:rFonts w:ascii="Times New Roman" w:hAnsi="Times New Roman"/>
          <w:sz w:val="24"/>
          <w:szCs w:val="24"/>
        </w:rPr>
      </w:pPr>
    </w:p>
    <w:p w14:paraId="4FBFC87A" w14:textId="77777777" w:rsidR="00097741" w:rsidRPr="008D7603" w:rsidRDefault="00097741" w:rsidP="00A42644">
      <w:pPr>
        <w:pStyle w:val="Heading1"/>
      </w:pPr>
      <w:r w:rsidRPr="005F4848">
        <w:t>PENDAHULUAN</w:t>
      </w:r>
    </w:p>
    <w:p w14:paraId="230F8154" w14:textId="0000D0AE" w:rsidR="00611E12" w:rsidRDefault="00B54C82" w:rsidP="00A42644">
      <w:pPr>
        <w:pStyle w:val="Paragraf"/>
      </w:pPr>
      <w:r w:rsidRPr="00F04E5E">
        <w:t>Kanker merupakan salah satu penyebab utama kematian di dunia. Pada tahun 2022, tercatat sekitar 19,98 juta kasus baru dan 48,76% kematian akibat kanker secara global</w:t>
      </w:r>
      <w:r w:rsidR="006954BC">
        <w:t>,</w:t>
      </w:r>
      <w:r w:rsidRPr="006954BC">
        <w:t xml:space="preserve"> </w:t>
      </w:r>
      <w:r w:rsidR="006954BC">
        <w:t>w</w:t>
      </w:r>
      <w:r w:rsidRPr="006954BC">
        <w:t xml:space="preserve">ilayah Asia </w:t>
      </w:r>
      <w:r w:rsidR="00C07D82">
        <w:t>sebanyak</w:t>
      </w:r>
      <w:r w:rsidRPr="006954BC">
        <w:t xml:space="preserve"> 49,2% dari total kasus kanker dunia, dengan Indonesia menempati peringkat keempat tertinggi</w:t>
      </w:r>
      <w:r w:rsidR="00F04E5E" w:rsidRPr="006954BC">
        <w:t xml:space="preserve"> </w:t>
      </w:r>
      <w:r w:rsidR="00F04E5E">
        <w:rPr>
          <w:lang w:val="en-US"/>
        </w:rPr>
        <w:fldChar w:fldCharType="begin" w:fldLock="1"/>
      </w:r>
      <w:r w:rsidR="00A5350D" w:rsidRPr="006954BC">
        <w:instrText>ADDIN CSL_CITATION {"citationItems":[{"id":"ITEM-1","itemData":{"DOI":"10.1158/1541-7786.MCR-23-0411","ISSN":"15573125","PMID":"37409952","abstract":"Most definitions of cancer broadly conform to the current NCI definition: \"Cancer is a disease in which some of the body's cells grow uncontrollably and spread to other parts of the body.\"These definitions tend to describe what cancer \"looks like\"or \"does\"but do not describe what cancer \"is\"or \"has become.\"While reflecting past insights, current definitions have not kept pace with the understanding that the cancer cell is itself transformed and evolving. We propose a revised definition of cancer: Cancer is a disease of uncontrolled proliferation by transformed cells subject to evolution by natural selection. We believe this definition captures the essence of the majority of previous and current definitions. To the simplest definition of cancer as a disease of uncontrolled proliferation of cells, our definition adds in the adjective \"transformed\"to capture the many tumorigenic processes that cancer cells adopt to metastasize. To the concept of uncontrolled proliferation of transformed cells, our proposed definition then adds \"subject to evolution by natural selection.\"The subject to evolution by natural selection modernizes the definition to include the genetic and epigenetic changes that accumulate within a population of cancer cells that lead to the lethal phenotype. Cancer is a disease of uncontrolled proliferation by transformed cells subject to evolution by natural selection.","author":[{"dropping-particle":"","family":"Brown","given":"Joel S.","non-dropping-particle":"","parse-names":false,"suffix":""},{"dropping-particle":"","family":"Amend","given":"Sarah R.","non-dropping-particle":"","parse-names":false,"suffix":""},{"dropping-particle":"","family":"Austin","given":"Robert H.","non-dropping-particle":"","parse-names":false,"suffix":""},{"dropping-particle":"","family":"Gatenby","given":"Robert A.","non-dropping-particle":"","parse-names":false,"suffix":""},{"dropping-particle":"","family":"Hammarlund","given":"Emma U.","non-dropping-particle":"","parse-names":false,"suffix":""},{"dropping-particle":"","family":"Pienta","given":"Kenneth J.","non-dropping-particle":"","parse-names":false,"suffix":""}],"container-title":"Molecular Cancer Research","id":"ITEM-1","issue":"11","issued":{"date-parts":[["2023"]]},"page":"1142-1147","title":"Updating the Definition of Cancer","type":"article-journal","volume":"21"},"uris":["http://www.mendeley.com/documents/?uuid=b00994e4-3881-4ddd-a5d1-d50ed56ee1b4"]}],"mendeley":{"formattedCitation":"(Brown &lt;i&gt;et al.&lt;/i&gt; 2023)","plainTextFormattedCitation":"(Brown et al. 2</w:instrText>
      </w:r>
      <w:r w:rsidR="00A5350D" w:rsidRPr="00A23D41">
        <w:instrText>023)","previouslyFormattedCitation":"(Brown &lt;i&gt;et al.&lt;/i&gt; 2023)"},"properties":{"noteIndex":0},"schema":"https://github.com/citation-style-language/schema/raw/master/csl-citation.json"}</w:instrText>
      </w:r>
      <w:r w:rsidR="00F04E5E">
        <w:rPr>
          <w:lang w:val="en-US"/>
        </w:rPr>
        <w:fldChar w:fldCharType="separate"/>
      </w:r>
      <w:r w:rsidR="00F04E5E" w:rsidRPr="00A23D41">
        <w:rPr>
          <w:noProof/>
        </w:rPr>
        <w:t xml:space="preserve">(Brown </w:t>
      </w:r>
      <w:r w:rsidR="00F04E5E" w:rsidRPr="00A23D41">
        <w:rPr>
          <w:i/>
          <w:noProof/>
        </w:rPr>
        <w:t>et al.</w:t>
      </w:r>
      <w:r w:rsidR="00F04E5E" w:rsidRPr="00A23D41">
        <w:rPr>
          <w:noProof/>
        </w:rPr>
        <w:t xml:space="preserve"> 2023)</w:t>
      </w:r>
      <w:r w:rsidR="00F04E5E">
        <w:rPr>
          <w:lang w:val="en-US"/>
        </w:rPr>
        <w:fldChar w:fldCharType="end"/>
      </w:r>
      <w:r w:rsidRPr="00A23D41">
        <w:t xml:space="preserve">. </w:t>
      </w:r>
      <w:r w:rsidR="000D3193" w:rsidRPr="000D3193">
        <w:t xml:space="preserve">Pengobatan kanker umumnya dilakukan </w:t>
      </w:r>
      <w:r w:rsidR="00EC4775">
        <w:t>dengan</w:t>
      </w:r>
      <w:r w:rsidR="000D3193" w:rsidRPr="000D3193">
        <w:t xml:space="preserve"> kemoterapi, terutama pada kanker stadium menengah hingga lanjut, yang bekerja dengan menyerang sel-sel yang membelah cepat, termasuk sel kanker. Namun, karena bersifat non-spesifik kemoterapi juga merusak sel-sel sehat seperti epitel usus dan folikel rambut, sehingga sering menimbulkan efek samping sistemik seperti mual, kerontokan rambut, gangguan pencernaan, dan penurunan sistem imun</w:t>
      </w:r>
      <w:r w:rsidR="007609D5" w:rsidRPr="00D22057">
        <w:t xml:space="preserve"> </w:t>
      </w:r>
      <w:r w:rsidR="007609D5" w:rsidRPr="00D22057">
        <w:fldChar w:fldCharType="begin" w:fldLock="1"/>
      </w:r>
      <w:r w:rsidR="00D22057">
        <w:instrText>ADDIN CSL_CITATION {"citationItems":[{"id":"ITEM-1","itemData":{"DOI":"10.3390/ijms24010829","ISSN":"14220067","PMID":"36614268","abstract":"Drug conjugates have become a significant focus of research in the field of targeted medicine for cancer treatments. Peptide-drug conjugates (PDCs), a subset of drug conjugates, are composed of carrier peptides ranging from 5 to 30 amino acid residues, toxic payloads, and linkers that connect the payload to the peptide. PDCs are further broken down into cell-penetrating peptides (CPPs) and cell-targeting peptides (CTPs), each having their own differences in the delivery of cytotoxic payloads. Generally, PDCs as compared to other drug conjugates—like antibody-drug conjugates (ADCs)—have advantages in tumor penetration, ease of synthesis and cost, and reduced off-target effects. Further, as compared to traditional cancer treatments (e.g., chemotherapy and radiation), PDCs have higher specificity for the target cancer with generally less toxic side effects in smaller doses. However, PDCs can have disadvantages such as poor stability and rapid renal clearance due to their smaller size and limited oral bioavailability due to digestion of its peptide structure. Some of these challenges can be overcome with modifications, and despite drawbacks, the intrinsic small size of PDCs with high target specificity still makes them an attractive area of research for cancer treatments.","author":[{"dropping-particle":"","family":"Heh","given":"Ethan","non-dropping-particle":"","parse-names":false,"suffix":""},{"dropping-particle":"","family":"Allen","given":"Jesse","non-dropping-particle":"","parse-names":false,"suffix":""},{"dropping-particle":"","family":"Ramirez","given":"Fabiola","non-dropping-particle":"","parse-names":false,"suffix":""},{"dropping-particle":"","family":"Lovasz","given":"Daniel","non-dropping-particle":"","parse-names":false,"suffix":""},{"dropping-particle":"","family":"Fernandez","given":"Lorena","non-dropping-particle":"","parse-names":false,"suffix":""},{"dropping-particle":"","family":"Hogg","given":"Tanis","non-dropping-particle":"","parse-names":false,"suffix":""},{"dropping-particle":"","family":"Riva","given":"Hannah","non-dropping-particle":"","parse-names":false,"suffix":""},{"dropping-particle":"","family":"Holland","given":"Nathan","non-dropping-particle":"","parse-names":false,"suffix":""},{"dropping-particle":"","family":"Chacon","given":"Jessica","non-dropping-particle":"","parse-names":false,"suffix":""}],"container-title":"International Journal of Molecular Sciences","id":"ITEM-1","issue":"1","issued":{"date-parts":[["2023","1","1"]]},"publisher":"MDPI","title":"Peptide Drug Conjugates and Their Role in Cancer Therapy","type":"article","volume":"24"},"uris":["http://www.mendeley.com/documents/?uuid=a1fec469-79e4-36c7-acc9-16544946e59a"]}],"mendeley":{"formattedCitation":"(Heh &lt;i&gt;et al.&lt;/i&gt; 2023)","plainTextFormattedCitation":"(Heh et al. 2023)","previouslyFormattedCitation":"(Heh &lt;i&gt;et al.&lt;/i&gt; 2023)"},"properties":{"noteIndex":0},"schema":"https://github.com/citation-style-language/schema/raw/master/csl-citation.json"}</w:instrText>
      </w:r>
      <w:r w:rsidR="007609D5" w:rsidRPr="00D22057">
        <w:fldChar w:fldCharType="separate"/>
      </w:r>
      <w:r w:rsidR="007609D5" w:rsidRPr="00D22057">
        <w:rPr>
          <w:noProof/>
        </w:rPr>
        <w:t xml:space="preserve">(Heh </w:t>
      </w:r>
      <w:r w:rsidR="007609D5" w:rsidRPr="00D22057">
        <w:rPr>
          <w:i/>
          <w:noProof/>
        </w:rPr>
        <w:t>et al.</w:t>
      </w:r>
      <w:r w:rsidR="007609D5" w:rsidRPr="00D22057">
        <w:rPr>
          <w:noProof/>
        </w:rPr>
        <w:t xml:space="preserve"> 2023)</w:t>
      </w:r>
      <w:r w:rsidR="007609D5" w:rsidRPr="00D22057">
        <w:fldChar w:fldCharType="end"/>
      </w:r>
      <w:r w:rsidR="007609D5" w:rsidRPr="00D22057">
        <w:t xml:space="preserve">. </w:t>
      </w:r>
      <w:r w:rsidR="000D3193" w:rsidRPr="000D3193">
        <w:t>Seiring dengan kemajuan teknologi medis, pengobatan kanker terus berkembang ke arah yang lebih spesifik dan memiliki efek samping yang lebih minimal, seperti terapi hormon, terapi target, dan imunoterapi</w:t>
      </w:r>
      <w:r w:rsidR="000D3193">
        <w:t xml:space="preserve"> </w:t>
      </w:r>
      <w:r w:rsidR="00611E12">
        <w:fldChar w:fldCharType="begin" w:fldLock="1"/>
      </w:r>
      <w:r w:rsidR="005E3C5C">
        <w:instrText>ADDIN CSL_CITATION {"citationItems":[{"id":"ITEM-1","itemData":{"DOI":"10.1186/s11658-022-00332-w","ISSN":"16891392","PMID":"35397496","abstract":"Background: Nowadays, conventional medical treatments such as surgery, radiotherapy, and chemotherapy cannot cure all types of cancer. A promising approach to treat solid tumors is the use of tumor-targeting peptides to deliver drugs or active agents selectively. Result: Introducing beneficial therapeutic approaches, such as therapeutic peptides and their varied methods of action against tumor cells, can aid researchers in the discovery of novel peptides for cancer treatment. The biomedical applications of therapeutic peptides are highly interesting. These peptides, owing to their high selectivity, specificity, small dimensions, high biocompatibility, and easy modification, provide good opportunities for targeted drug delivery. In recent years, peptides have shown considerable promise as therapeutics or targeting ligands in cancer research and nanotechnology. Conclusion: This study reviews a variety of therapeutic peptides and targeting ligands in cancer therapy. Initially, three types of tumor-homing and cell-penetrating peptides (CPPs) are described, and then their applications in breast, glioma, colorectal, and melanoma cancer research are discussed.","author":[{"dropping-particle":"","family":"Karami Fath","given":"Mohsen","non-dropping-particle":"","parse-names":false,"suffix":""},{"dropping-particle":"","family":"Babakhaniyan","given":"Kimiya","non-dropping-particle":"","parse-names":false,"suffix":""},{"dropping-particle":"","family":"Zokaei","given":"Maryam","non-dropping-particle":"","parse-names":false,"suffix":""},{"dropping-particle":"","family":"Yaghoubian","given":"Azadeh","non-dropping-particle":"","parse-names":false,"suffix":""},{"dropping-particle":"","family":"Akbari","given":"Sadaf","non-dropping-particle":"","parse-names":false,"suffix":""},{"dropping-particle":"","family":"Khorsandi","given":"Mahdieh","non-dropping-particle":"","parse-names":false,"suffix":""},{"dropping-particle":"","family":"Soofi","given":"Asma","non-dropping-particle":"","parse-names":false,"suffix":""},{"dropping-particle":"","family":"Nabi-Afjadi","given":"Mohsen","non-dropping-particle":"","parse-names":false,"suffix":""},{"dropping-particle":"","family":"Zalpoor","given":"Hamidreza","non-dropping-particle":"","parse-names":false,"suffix":""},{"dropping-particle":"","family":"Jalalifar","given":"Fateme","non-dropping-particle":"","parse-names":false,"suffix":""},{"dropping-particle":"","family":"Azargoonjahromi","given":"Ali","non-dropping-particle":"","parse-names":false,"suffix":""},{"dropping-particle":"","family":"Payandeh","given":"Zahra","non-dropping-particle":"","parse-names":false,"suffix":""},{"dropping-particle":"","family":"Alagheband Bahrami","given":"Armina","non-dropping-particle":"","parse-names":false,"suffix":""}],"container-title":"Cellular and Molecular Biology Letters","id":"ITEM-1","issue":"1","issued":{"date-parts":[["2022","12","1"]]},"publisher":"BioMed Central Ltd","title":"Anti-cancer peptide-based therapeutic strategies in solid tumors","type":"article","volume":"27"},"uris":["http://www.mendeley.com/documents/?uuid=ffa7722b-d6af-32ed-82c9-1998fcc45f8f"]}],"mendeley":{"formattedCitation":"(Karami Fath &lt;i&gt;et al.&lt;/i&gt; 2022)","plainTextFormattedCitation":"(Karami Fath et al. 2022)","previouslyFormattedCitation":"(Karami Fath &lt;i&gt;et al.&lt;/i&gt; 2022)"},"properties":{"noteIndex":0},"schema":"https://github.com/citation-style-language/schema/raw/master/csl-citation.json"}</w:instrText>
      </w:r>
      <w:r w:rsidR="00611E12">
        <w:fldChar w:fldCharType="separate"/>
      </w:r>
      <w:r w:rsidR="00470260">
        <w:rPr>
          <w:noProof/>
        </w:rPr>
        <w:t>(</w:t>
      </w:r>
      <w:r w:rsidR="00611E12" w:rsidRPr="00611E12">
        <w:rPr>
          <w:noProof/>
        </w:rPr>
        <w:t xml:space="preserve">Fath </w:t>
      </w:r>
      <w:r w:rsidR="00611E12" w:rsidRPr="00611E12">
        <w:rPr>
          <w:i/>
          <w:noProof/>
        </w:rPr>
        <w:t>et al.</w:t>
      </w:r>
      <w:r w:rsidR="00611E12" w:rsidRPr="00611E12">
        <w:rPr>
          <w:noProof/>
        </w:rPr>
        <w:t xml:space="preserve"> 2022)</w:t>
      </w:r>
      <w:r w:rsidR="00611E12">
        <w:fldChar w:fldCharType="end"/>
      </w:r>
      <w:r w:rsidR="00D22057" w:rsidRPr="00D22057">
        <w:t>. Salah satu bentuk imunoterapi</w:t>
      </w:r>
      <w:r w:rsidR="00D9319C">
        <w:t xml:space="preserve"> </w:t>
      </w:r>
      <w:r w:rsidR="00D22057" w:rsidRPr="00D22057">
        <w:t>adalah terapi berbasis peptida, yaitu penggunaan potongan pendek dari protein yang secara alami terdapat di semua makhluk hidup</w:t>
      </w:r>
      <w:r w:rsidR="00D9319C">
        <w:t xml:space="preserve"> </w:t>
      </w:r>
      <w:r w:rsidR="00D9319C">
        <w:fldChar w:fldCharType="begin" w:fldLock="1"/>
      </w:r>
      <w:r w:rsidR="00352377">
        <w:instrText>ADDIN CSL_CITATION {"citationItems":[{"id":"ITEM-1","itemData":{"DOI":"10.3892/ijo.2020.5099","ISSN":"17912423","PMID":"32705178","abstract":"Cancer is currently ineffectively treated using therapeutic drugs, and is also able to resist drug action, resulting in increased side effects following drug treatment. A novel therapeutic strategy against cancer cells is the use of anticancer peptides (ACPs). The physicochemical properties, amino acid composition and the addition of chemical groups on the ACP sequence influences their conformation, net charge and orientation of the secondary structure, leading to an effect on targeting specificity and ACP-cell interaction, as well as peptide penetrating capability, stability and efficacy. ACPs have been developed from both naturally occurring and modified peptides by substituting neutral or anionic amino acid residues with cationic amino acid residues, or by adding a chemical group. The modified peptides lead to an increase in the effectiveness of cancer therapy. Due to this effectiveness, ACPs have recently been improved to form drugs and vaccines, which have sequentially been evaluated in various phases of clinical trials. The development of the ACPs remains focused on generating newly modified ACPs for clinical application in order to decrease the incidence of new cancer cases and decrease the mortality rate. The present review could further facilitate the design of ACPs and increase efficacious ACP therapy in the near future.","author":[{"dropping-particle":"","family":"Chiangjong","given":"Wararat","non-dropping-particle":"","parse-names":false,"suffix":""},{"dropping-particle":"","family":"Chutipongtanate","given":"Somchai","non-dropping-particle":"","parse-names":false,"suffix":""},{"dropping-particle":"","family":"Hongeng","given":"Suradej","non-dropping-particle":"","parse-names":false,"suffix":""}],"container-title":"International Journal of Oncology","id":"ITEM-1","issue":"3","issued":{"date-parts":[["2020","9","1"]]},"page":"678-696","publisher":"Spandidos Publications","title":"Anticancer peptide: Physicochemical property, functional aspect and trend in clinical application (Review)","type":"article","volume":"57"},"uris":["http://www.mendeley.com/documents/?uuid=dae42f67-f1cf-3824-a598-27ac564d3151"]}],"mendeley":{"formattedCitation":"(Chiangjong &lt;i&gt;et al.&lt;/i&gt; 2020)","plainTextFormattedCitation":"(Chiangjong et al. 2020)","previouslyFormattedCitation":"(Chiangjong &lt;i&gt;et al.&lt;/i&gt; 2020)"},"properties":{"noteIndex":0},"schema":"https://github.com/citation-style-language/schema/raw/master/csl-citation.json"}</w:instrText>
      </w:r>
      <w:r w:rsidR="00D9319C">
        <w:fldChar w:fldCharType="separate"/>
      </w:r>
      <w:r w:rsidR="00D9319C" w:rsidRPr="00D9319C">
        <w:rPr>
          <w:noProof/>
        </w:rPr>
        <w:t xml:space="preserve">(Chiangjong </w:t>
      </w:r>
      <w:r w:rsidR="00D9319C" w:rsidRPr="00D9319C">
        <w:rPr>
          <w:i/>
          <w:noProof/>
        </w:rPr>
        <w:t>et al.</w:t>
      </w:r>
      <w:r w:rsidR="00D9319C" w:rsidRPr="00D9319C">
        <w:rPr>
          <w:noProof/>
        </w:rPr>
        <w:t xml:space="preserve"> 2020)</w:t>
      </w:r>
      <w:r w:rsidR="00D9319C">
        <w:fldChar w:fldCharType="end"/>
      </w:r>
      <w:r w:rsidR="00D9319C">
        <w:t xml:space="preserve">. </w:t>
      </w:r>
      <w:r w:rsidR="009C6206" w:rsidRPr="009C6206">
        <w:t xml:space="preserve">Berbagai studi sebelumnya </w:t>
      </w:r>
      <w:r w:rsidR="009C6206" w:rsidRPr="009C6206">
        <w:lastRenderedPageBreak/>
        <w:t>telah menunjukkan bahwa peptida memiliki keunggulan seperti struktur yang sederhana, mudah dimodifikasi, biaya produksi yang rendah, dan kemampuan untuk menembus jaringan dengan baik, sehingga dapat dirancang untuk menyerang sel kanker secara lebih spesifik dan aman</w:t>
      </w:r>
      <w:r w:rsidR="00D22057">
        <w:t xml:space="preserve"> </w:t>
      </w:r>
      <w:r w:rsidR="00D22057">
        <w:fldChar w:fldCharType="begin" w:fldLock="1"/>
      </w:r>
      <w:r w:rsidR="00D22057">
        <w:instrText>ADDIN CSL_CITATION {"citationItems":[{"id":"ITEM-1","itemData":{"DOI":"10.3390/ijms241612931","ISSN":"14220067","abstract":"Peptide-based strategies have received an enormous amount of attention because of their specificity and applicability. Their specificity and tumor-targeting ability are applied to diagnosis and treatment for cancer patients. In this review, we will summarize recent advancements and future perspectives on peptide-based strategies for cancer treatment. The literature search was conducted to identify relevant articles for peptide-based strategies for cancer treatment. It was performed using PubMed for articles in English until June 2023. Information on clinical trials was also obtained from ClinicalTrial.gov. Given that peptide-based strategies have several advantages such as targeted delivery to the diseased area, personalized designs, relatively small sizes, and simple production process, bioactive peptides having anti-cancer activities (anti-cancer peptides or ACPs) have been tested in pre-clinical settings and clinical trials. The capability of peptides for tumor targeting is essentially useful for peptide–drug conjugates (PDCs), diagnosis, and image-guided surgery. Immunomodulation with peptide vaccines has been extensively tested in clinical trials. Despite such advantages, FDA-approved peptide agents for solid cancer are still limited. This review will provide a detailed overview of current approaches, design strategies, routes of administration, and new technological advancements. We will highlight the success and limitations of peptide-based therapies for cancer treatment.","author":[{"dropping-particle":"","family":"Nhàn","given":"Nguyễn Thị Thanh","non-dropping-particle":"","parse-names":false,"suffix":""},{"dropping-particle":"","family":"Yamada","given":"Tohru","non-dropping-particle":"","parse-names":false,"suffix":""},{"dropping-particle":"","family":"Yamada","given":"Kaori H.","non-dropping-particle":"","parse-names":false,"suffix":""}],"container-title":"International Journal of Molecular Sciences","id":"ITEM-1","issue":"16","issued":{"date-parts":[["2023","8","1"]]},"publisher":"Multidisciplinary Digital Publishing Institute (MDPI)","title":"Peptide-Based Agents for Cancer Treatment: Current Applications and Future Directions","type":"article","volume":"24"},"uris":["http://www.mendeley.com/documents/?uuid=cdf0c3d0-3ff1-3301-bbc8-d2d6f9625928"]}],"mendeley":{"formattedCitation":"(Nhàn &lt;i&gt;et al.&lt;/i&gt; 2023)","plainTextFormattedCitation":"(Nhàn et al. 2023)","previouslyFormattedCitation":"(Nhàn &lt;i&gt;et al.&lt;/i&gt; 2023)"},"properties":{"noteIndex":0},"schema":"https://github.com/citation-style-language/schema/raw/master/csl-citation.json"}</w:instrText>
      </w:r>
      <w:r w:rsidR="00D22057">
        <w:fldChar w:fldCharType="separate"/>
      </w:r>
      <w:r w:rsidR="00D22057" w:rsidRPr="00D22057">
        <w:rPr>
          <w:noProof/>
        </w:rPr>
        <w:t xml:space="preserve">(Nhàn </w:t>
      </w:r>
      <w:r w:rsidR="00D22057" w:rsidRPr="00D22057">
        <w:rPr>
          <w:i/>
          <w:noProof/>
        </w:rPr>
        <w:t>et al.</w:t>
      </w:r>
      <w:r w:rsidR="00D22057" w:rsidRPr="00D22057">
        <w:rPr>
          <w:noProof/>
        </w:rPr>
        <w:t xml:space="preserve"> 2023)</w:t>
      </w:r>
      <w:r w:rsidR="00D22057">
        <w:fldChar w:fldCharType="end"/>
      </w:r>
      <w:r w:rsidR="00D22057">
        <w:t xml:space="preserve">. Selain </w:t>
      </w:r>
      <w:r w:rsidR="00D22057" w:rsidRPr="00D22057">
        <w:t xml:space="preserve">sebagai agen terapi, peptida juga bisa digunakan sebagai penghantar obat yang mengarahkan zat aktif langsung ke sel target, menjadikannya platform yang menjanjikan dalam pengembangan terapi kanker modern </w:t>
      </w:r>
      <w:r w:rsidR="00D22057">
        <w:fldChar w:fldCharType="begin" w:fldLock="1"/>
      </w:r>
      <w:r w:rsidR="00611E12">
        <w:instrText>ADDIN CSL_CITATION {"citationItems":[{"id":"ITEM-1","itemData":{"DOI":"10.1039/d0cs00556h","ISSN":"14604744","PMID":"33346298","abstract":"Peptides can offer the versatility needed for a successful oncology drug discovery approach. Peptide-drug conjugates (PDCs) are an emerging targeted therapeutic that present increased tumour penetration and selectivity. Despite these advantages, there are still limitations for the use of peptides as therapeutics exemplified through their slow progression to get into the clinic and limited oral bioavailability. New approaches to address these problems have been studied and successfully implemented to enhance the stability of peptides and their constructs. There is great promise for the future of PDCs with two molecules already on the market and many variations currently undergoing clinical trials, such as bicycle-toxin conjugates and peptide-dendrimer conjugates. This review summarises the entire process needed for the design and successful development of an oncology PDC including chemical and nanomaterial strategies to enhance peptide stability within circulation, the function of each component of a PDC construct, and current examples in clinical trials.","author":[{"dropping-particle":"","family":"Cooper","given":"Bethany M.","non-dropping-particle":"","parse-names":false,"suffix":""},{"dropping-particle":"","family":"Iegre","given":"Jessica","non-dropping-particle":"","parse-names":false,"suffix":""},{"dropping-particle":"","family":"O'Donovan","given":"Daniel H.","non-dropping-particle":"","parse-names":false,"suffix":""},{"dropping-particle":"","family":"Ölwegård Halvarsson","given":"Maria","non-dropping-particle":"","parse-names":false,"suffix":""},{"dropping-particle":"","family":"Spring","given":"David R.","non-dropping-particle":"","parse-names":false,"suffix":""}],"container-title":"Chemical Society Reviews","id":"ITEM-1","issue":"3","issued":{"date-parts":[["2021","2","7"]]},"page":"1480-1494","publisher":"Royal Society of Chemistry","title":"Peptides as a platform for targeted therapeutics for cancer: Peptide-drug conjugates (PDCs)","type":"article","volume":"50"},"uris":["http://www.mendeley.com/documents/?uuid=495d360d-72a7-36da-a50f-1728cf01f03c"]}],"mendeley":{"formattedCitation":"(Cooper &lt;i&gt;et al.&lt;/i&gt; 2021)","plainTextFormattedCitation":"(Cooper et al. 2021)","previouslyFormattedCitation":"(Cooper &lt;i&gt;et al.&lt;/i&gt; 2021)"},"properties":{"noteIndex":0},"schema":"https://github.com/citation-style-language/schema/raw/master/csl-citation.json"}</w:instrText>
      </w:r>
      <w:r w:rsidR="00D22057">
        <w:fldChar w:fldCharType="separate"/>
      </w:r>
      <w:r w:rsidR="00D22057" w:rsidRPr="00D22057">
        <w:rPr>
          <w:noProof/>
        </w:rPr>
        <w:t xml:space="preserve">(Cooper </w:t>
      </w:r>
      <w:r w:rsidR="00D22057" w:rsidRPr="00D22057">
        <w:rPr>
          <w:i/>
          <w:noProof/>
        </w:rPr>
        <w:t>et al.</w:t>
      </w:r>
      <w:r w:rsidR="00D22057" w:rsidRPr="00D22057">
        <w:rPr>
          <w:noProof/>
        </w:rPr>
        <w:t xml:space="preserve"> 2021)</w:t>
      </w:r>
      <w:r w:rsidR="00D22057">
        <w:fldChar w:fldCharType="end"/>
      </w:r>
      <w:r w:rsidR="00D22057">
        <w:t>.</w:t>
      </w:r>
    </w:p>
    <w:p w14:paraId="57570C4B" w14:textId="7E35D631" w:rsidR="00B54C82" w:rsidRPr="00186749" w:rsidRDefault="00B45FA9" w:rsidP="00A42644">
      <w:pPr>
        <w:pStyle w:val="Paragraf"/>
      </w:pPr>
      <w:bookmarkStart w:id="1" w:name="_Hlk202594033"/>
      <w:r w:rsidRPr="00B45FA9">
        <w:rPr>
          <w:rFonts w:cs="Times New Roman"/>
        </w:rPr>
        <w:t xml:space="preserve">Di antara berbagai sumber peptida alami yang potensial untuk terapi kanker, bisa ular dari famili </w:t>
      </w:r>
      <w:r w:rsidRPr="00B45FA9">
        <w:rPr>
          <w:rFonts w:cs="Times New Roman"/>
          <w:i/>
          <w:iCs/>
        </w:rPr>
        <w:t>Viperidae</w:t>
      </w:r>
      <w:r w:rsidRPr="00B45FA9">
        <w:rPr>
          <w:rFonts w:cs="Times New Roman"/>
        </w:rPr>
        <w:t xml:space="preserve"> menjadi salah satu alternatif menarik karena mengandung protein dan peptida bioaktif seperti disintegrin dan phospholipase A₂ (PLA₂), yang telah terbukti secara </w:t>
      </w:r>
      <w:r w:rsidRPr="00B45FA9">
        <w:rPr>
          <w:rFonts w:cs="Times New Roman"/>
          <w:i/>
          <w:iCs/>
        </w:rPr>
        <w:t>in vitro</w:t>
      </w:r>
      <w:r w:rsidRPr="00B45FA9">
        <w:rPr>
          <w:rFonts w:cs="Times New Roman"/>
        </w:rPr>
        <w:t xml:space="preserve"> dan </w:t>
      </w:r>
      <w:r w:rsidRPr="00B45FA9">
        <w:rPr>
          <w:rFonts w:cs="Times New Roman"/>
          <w:i/>
          <w:iCs/>
        </w:rPr>
        <w:t>in vivo</w:t>
      </w:r>
      <w:r w:rsidRPr="00B45FA9">
        <w:rPr>
          <w:rFonts w:cs="Times New Roman"/>
        </w:rPr>
        <w:t xml:space="preserve"> memiliki aktivitas antikanker melalui penghambatan adhesi sel, angiogenesis, dan induksi apoptosis</w:t>
      </w:r>
      <w:r>
        <w:rPr>
          <w:rFonts w:cs="Times New Roman"/>
        </w:rPr>
        <w:t xml:space="preserve"> </w:t>
      </w:r>
      <w:r>
        <w:rPr>
          <w:rFonts w:cs="Times New Roman"/>
        </w:rPr>
        <w:fldChar w:fldCharType="begin" w:fldLock="1"/>
      </w:r>
      <w:r>
        <w:rPr>
          <w:rFonts w:cs="Times New Roman"/>
        </w:rPr>
        <w:instrText>ADDIN CSL_CITATION {"citationItems":[{"id":"ITEM-1","itemData":{"abstract":"For more than halfa century, cytotoxic agents have been investigated as a possible treatment for cancer. Research on animal venoms has revealed their high toxicity on tissues and cell cultures, both normal and tumoral. Snake venoms show the highest cytotoxic potential, since ophidian accidents cause a large amount of tissue damage, suggesting a promising utilization of these venoms or their components as antitumoral agents. Over the last few years, we have studied the effects of snake venoms and their isolated enzymes on tumor cell cultures. Some in vivo assays showed antineoplastic activity against induced tumors in mice. In human beings, both the crude venom and isolated enzymes revealed antitumor activities in preliminary assays, with measurable clinical responses in the advanced treatment phase. These enzymes include metalloproteases (MP), disintegrins, L-amino acid oxidases (LAAOs), C-type lectins, and phospholipases A2 (PLA2s). Their mechanisms of action include direct toxic action (PLA2s), free radical generation (LAAOs), apoptosis induction (PLA2s, MP, and LAAOs), and antiangiogenesis (disintegrins and lectins). Higher cytotoxic and cytostatic activities upon tumor cells than normal cells suggest the possibility for clinical applications. Further studies should be conducted to ensure the efficacy and safety of different snake venom compounds for cancer drug development. 1.","author":[{"dropping-particle":"","family":"Calderon","given":"Leonardo A.","non-dropping-particle":"","parse-names":false,"suffix":""},{"dropping-particle":"","family":"Sobrinho","given":"Juliana C.","non-dropping-particle":"","parse-names":false,"suffix":""},{"dropping-particle":"","family":"Zaqueo","given":"Kayena D.","non-dropping-particle":"","parse-names":false,"suffix":""},{"dropping-particle":"","family":"Moura","given":"Andrea A.","non-dropping-particle":"De","parse-names":false,"suffix":""},{"dropping-particle":"","family":"Grabner","given":"Amy N.","non-dropping-particle":"","parse-names":false,"suffix":""},{"dropping-particle":"V.","family":"Mazzi","given":"Maurício","non-dropping-particle":"","parse-names":false,"suffix":""},{"dropping-particle":"","family":"Marcussi","given":"Silvana","non-dropping-particle":"","parse-names":false,"suffix":""},{"dropping-particle":"","family":"Nomizo","given":"Auro","non-dropping-particle":"","parse-names":false,"suffix":""},{"dropping-particle":"","family":"Fernandes","given":"Carla F.C.","non-dropping-particle":"","parse-names":false,"suffix":""},{"dropping-particle":"","family":"Zuliani","given":"Juliana P.","non-dropping-particle":"","parse-names":false,"suffix":""},{"dropping-particle":"","family":"Carvalho","given":"Bruna M.A.","non-dropping-particle":"","parse-names":false,"suffix":""},{"dropping-particle":"","family":"Silva","given":"Saulo L.","non-dropping-particle":"Da","parse-names":false,"suffix":""},{"dropping-particle":"","family":"Stábeli","given":"Rodrigo G.","non-dropping-particle":"","parse-names":false,"suffix":""},{"dropping-particle":"","family":"Soares","given":"Andreimar M.","non-dropping-particle":"","parse-names":false,"suffix":""}],"container-title":"BioMed Research International","id":"ITEM-1","issued":{"date-parts":[["2014"]]},"page":"1-19","title":"Antitumoral Activities of Snake Venom.Pdf","type":"article-journal","volume":"2014"},"uris":["http://www.mendeley.com/documents/?uuid=b5c0bb55-038f-4df5-97ca-19d567fa8a01"]}],"mendeley":{"formattedCitation":"(Calderon &lt;i&gt;et al.&lt;/i&gt; 2014)","plainTextFormattedCitation":"(Calderon et al. 2014)","previouslyFormattedCitation":"(Calderon &lt;i&gt;et al.&lt;/i&gt; 2014)"},"properties":{"noteIndex":0},"schema":"https://github.com/citation-style-language/schema/raw/master/csl-citation.json"}</w:instrText>
      </w:r>
      <w:r>
        <w:rPr>
          <w:rFonts w:cs="Times New Roman"/>
        </w:rPr>
        <w:fldChar w:fldCharType="separate"/>
      </w:r>
      <w:r w:rsidRPr="00B45FA9">
        <w:rPr>
          <w:rFonts w:cs="Times New Roman"/>
          <w:noProof/>
        </w:rPr>
        <w:t xml:space="preserve">(Calderon </w:t>
      </w:r>
      <w:r w:rsidRPr="00B45FA9">
        <w:rPr>
          <w:rFonts w:cs="Times New Roman"/>
          <w:i/>
          <w:noProof/>
        </w:rPr>
        <w:t>et al.</w:t>
      </w:r>
      <w:r w:rsidRPr="00B45FA9">
        <w:rPr>
          <w:rFonts w:cs="Times New Roman"/>
          <w:noProof/>
        </w:rPr>
        <w:t xml:space="preserve"> 2014)</w:t>
      </w:r>
      <w:r>
        <w:rPr>
          <w:rFonts w:cs="Times New Roman"/>
        </w:rPr>
        <w:fldChar w:fldCharType="end"/>
      </w:r>
      <w:r>
        <w:rPr>
          <w:rFonts w:cs="Times New Roman"/>
        </w:rPr>
        <w:t xml:space="preserve">. </w:t>
      </w:r>
      <w:r w:rsidRPr="00B45FA9">
        <w:rPr>
          <w:rFonts w:cs="Times New Roman"/>
        </w:rPr>
        <w:t xml:space="preserve">Tren penelitian </w:t>
      </w:r>
      <w:r w:rsidR="00014ACE">
        <w:rPr>
          <w:rFonts w:cs="Times New Roman"/>
        </w:rPr>
        <w:t>ini</w:t>
      </w:r>
      <w:r w:rsidRPr="00B45FA9">
        <w:rPr>
          <w:rFonts w:cs="Times New Roman"/>
        </w:rPr>
        <w:t xml:space="preserve"> menunjukkan peningkatan eksplorasi </w:t>
      </w:r>
      <w:r w:rsidR="00CB77A3">
        <w:rPr>
          <w:rFonts w:cs="Times New Roman"/>
        </w:rPr>
        <w:t xml:space="preserve">protein </w:t>
      </w:r>
      <w:r w:rsidRPr="00B45FA9">
        <w:rPr>
          <w:rFonts w:cs="Times New Roman"/>
        </w:rPr>
        <w:t>dari bisa ular dalam bidang terapi kanker dan antimikroba</w:t>
      </w:r>
      <w:r>
        <w:rPr>
          <w:rFonts w:cs="Times New Roman"/>
        </w:rPr>
        <w:t xml:space="preserve"> </w:t>
      </w:r>
      <w:r>
        <w:rPr>
          <w:rFonts w:cs="Times New Roman"/>
        </w:rPr>
        <w:fldChar w:fldCharType="begin" w:fldLock="1"/>
      </w:r>
      <w:r>
        <w:rPr>
          <w:rFonts w:cs="Times New Roman"/>
        </w:rPr>
        <w:instrText>ADDIN CSL_CITATION {"citationItems":[{"id":"ITEM-1","itemData":{"DOI":"10.3390/ani12162058","ISSN":"20762615","abstract":"Snake envenomation is a severe economic and health concern affecting countries worldwide. Snake venom carries a wide variety of small peptides and proteins with various immunological and pharmacological properties. A few key research areas related to snake venom, including its applications in treating cancer and eradicating antibiotic-resistant bacteria, have been gaining significant attention in recent years. The goal of the current study was to analyze the global profile of literature in snake venom research. This study presents a bibliometric review of snake venom-related research documents indexed in the Scopus database between 1933 and 2022. The overall number of documents published on a global scale was 2999, with an average annual production of 34 documents. Brazil produced the highest number of documents (n = 729), followed by the United States (n = 548), Australia (n = 240), and Costa Rica (n = 235). Since 1963, the number of publications has been steadily increasing globally. At a worldwide level, antivenom, proteomics, and transcriptomics are growing hot issues for research in this field. The current research provides a unique overview of snake venom research at global level from 1933 through 2022, and it may be beneficial in guiding future research.","author":[{"dropping-particle":"","family":"Sofyantoro","given":"Fajar","non-dropping-particle":"","parse-names":false,"suffix":""},{"dropping-particle":"","family":"Yudha","given":"Donan Satria","non-dropping-particle":"","parse-names":false,"suffix":""},{"dropping-particle":"","family":"Lischer","given":"Kenny","non-dropping-particle":"","parse-names":false,"suffix":""},{"dropping-particle":"","family":"Nuringtyas","given":"Tri Rini","non-dropping-particle":"","parse-names":false,"suffix":""},{"dropping-particle":"","family":"Putri","given":"Wahyu Aristyaning","non-dropping-particle":"","parse-names":false,"suffix":""},{"dropping-particle":"","family":"Kusuma","given":"Wisnu Ananta","non-dropping-particle":"","parse-names":false,"suffix":""},{"dropping-particle":"","family":"Purwestri","given":"Yekti Asih","non-dropping-particle":"","parse-names":false,"suffix":""},{"dropping-particle":"","family":"Swasono","given":"Respati Tri","non-dropping-particle":"","parse-names":false,"suffix":""}],"container-title":"Animals","id":"ITEM-1","issue":"16","issued":{"date-parts":[["2022","8","1"]]},"publisher":"MDPI","title":"Bibliometric Analysis of Literature in Snake Venom-Related Research Worldwide (1933–2022)","type":"article-journal","volume":"12"},"uris":["http://www.mendeley.com/documents/?uuid=04c30e37-7fe9-311b-9982-46bb312abdb9"]}],"mendeley":{"formattedCitation":"(Sofyantoro &lt;i&gt;et al.&lt;/i&gt; 2022)","plainTextFormattedCitation":"(Sofyantoro et al. 2022)","previouslyFormattedCitation":"(Sofyantoro &lt;i&gt;et al.&lt;/i&gt; 2022)"},"properties":{"noteIndex":0},"schema":"https://github.com/citation-style-language/schema/raw/master/csl-citation.json"}</w:instrText>
      </w:r>
      <w:r>
        <w:rPr>
          <w:rFonts w:cs="Times New Roman"/>
        </w:rPr>
        <w:fldChar w:fldCharType="separate"/>
      </w:r>
      <w:r w:rsidRPr="00B45FA9">
        <w:rPr>
          <w:rFonts w:cs="Times New Roman"/>
          <w:noProof/>
        </w:rPr>
        <w:t xml:space="preserve">(Sofyantoro </w:t>
      </w:r>
      <w:r w:rsidRPr="00B45FA9">
        <w:rPr>
          <w:rFonts w:cs="Times New Roman"/>
          <w:i/>
          <w:noProof/>
        </w:rPr>
        <w:t>et al.</w:t>
      </w:r>
      <w:r w:rsidRPr="00B45FA9">
        <w:rPr>
          <w:rFonts w:cs="Times New Roman"/>
          <w:noProof/>
        </w:rPr>
        <w:t xml:space="preserve"> 2022)</w:t>
      </w:r>
      <w:r>
        <w:rPr>
          <w:rFonts w:cs="Times New Roman"/>
        </w:rPr>
        <w:fldChar w:fldCharType="end"/>
      </w:r>
      <w:r>
        <w:rPr>
          <w:rFonts w:cs="Times New Roman"/>
        </w:rPr>
        <w:t xml:space="preserve">. </w:t>
      </w:r>
      <w:r w:rsidRPr="00B45FA9">
        <w:rPr>
          <w:rFonts w:cs="Times New Roman"/>
        </w:rPr>
        <w:t xml:space="preserve">Salah satu spesies yang banyak diteliti adalah </w:t>
      </w:r>
      <w:r w:rsidRPr="00B45FA9">
        <w:rPr>
          <w:rFonts w:cs="Times New Roman"/>
          <w:i/>
          <w:iCs/>
        </w:rPr>
        <w:t>Calloselasma rhodostoma</w:t>
      </w:r>
      <w:r w:rsidRPr="00B45FA9">
        <w:rPr>
          <w:rFonts w:cs="Times New Roman"/>
        </w:rPr>
        <w:t xml:space="preserve"> atau </w:t>
      </w:r>
      <w:r w:rsidRPr="00014ACE">
        <w:rPr>
          <w:rFonts w:cs="Times New Roman"/>
          <w:i/>
          <w:iCs/>
        </w:rPr>
        <w:t>Malayan pit viper</w:t>
      </w:r>
      <w:r w:rsidRPr="00B45FA9">
        <w:rPr>
          <w:rFonts w:cs="Times New Roman"/>
        </w:rPr>
        <w:t>, yang tersebar di Asia Tenggara termasuk Indonesia</w:t>
      </w:r>
      <w:r>
        <w:rPr>
          <w:rFonts w:cs="Times New Roman"/>
        </w:rPr>
        <w:t xml:space="preserve"> </w:t>
      </w:r>
      <w:r>
        <w:rPr>
          <w:rFonts w:cs="Times New Roman"/>
        </w:rPr>
        <w:fldChar w:fldCharType="begin" w:fldLock="1"/>
      </w:r>
      <w:r w:rsidR="00D9319C">
        <w:rPr>
          <w:rFonts w:cs="Times New Roman"/>
        </w:rPr>
        <w:instrText>ADDIN CSL_CITATION {"citationItems":[{"id":"ITEM-1","itemData":{"DOI":"10.3390/toxins15050315","ISSN":"20726651","abstract":"In Southeast Asia, the Malayan Pit Viper (Calloselasma rhodostoma) is a venomous snake species of medical importance and bioprospecting potential. To unveil the diversity of its toxin genes, this study de novo assembled and analyzed the venom gland transcriptome of C. rhodostoma from Malaysia. The expression of toxin genes dominates the gland transcriptome by 53.78% of total transcript abundance (based on overall FPKM, Fragments Per Kilobase Million), in which 92 non-redundant transcripts belonging to 16 toxin families were identified. Snake venom metalloproteinase (SVMP, PI &gt; PII &gt; PIII) is the most dominant family (37.84% of all toxin FPKM), followed by phospholipase A2 (29.02%), bradykinin/angiotensin-converting enzyme inhibitor-C-type natriuretic peptide (16.30%), C-type lectin (CTL, 10.01%), snake venom serine protease (SVSP, 2.81%), L-amino acid oxidase (2.25%), and others (1.78%). The expressions of SVMP, CTL, and SVSP correlate with hemorrhagic, anti-platelet, and coagulopathic effects in envenoming. The SVMP metalloproteinase domains encode hemorrhagins (kistomin and rhodostoxin), while disintegrin (rhodostomin from P-II) acts by inhibiting platelet aggregation. CTL gene homologues uncovered include rhodocytin (platelet aggregators) and rhodocetin (platelet inhibitors), which contribute to thrombocytopenia and platelet dysfunction. The major SVSP is a thrombin-like enzyme (an ancrod homolog) responsible for defibrination in consumptive coagulopathy. The findings provide insight into the venom complexity of C. rhodostoma and the pathophysiology of envenoming.","author":[{"dropping-particle":"","family":"Tan","given":"Choo Hock","non-dropping-particle":"","parse-names":false,"suffix":""},{"dropping-particle":"","family":"Tan","given":"Kae Yi","non-dropping-particle":"","parse-names":false,"suffix":""},{"dropping-particle":"","family":"Ng","given":"Tzu Shan","non-dropping-particle":"","parse-names":false,"suffix":""},{"dropping-particle":"","family":"Tan","given":"Nget Hong","non-dropping-particle":"","parse-names":false,"suffix":""},{"dropping-particle":"","family":"Chong","given":"Ho Phin","non-dropping-particle":"","parse-names":false,"suffix":""}],"container-title":"Toxins","id":"ITEM-1","issue":"5","issued":{"date-parts":[["2023"]]},"title":"De Novo Venom Gland Transcriptome Assembly and Characterization for Calloselasma rhodostoma (Kuhl, 1824), the Malayan Pit Viper from Malaysia: Unravelling Toxin Gene Diversity in a Medically Important Basal Crotaline","type":"article-journal","volume":"15"},"uris":["http://www.mendeley.com/documents/?uuid=a88a241d-f1ef-4272-89b8-8244c766c76c"]}],"mendeley":{"formattedCitation":"(Tan &lt;i&gt;et al.&lt;/i&gt; 2023)","plainTextFormattedCitation":"(Tan et al. 2023)","previouslyFormattedCitation":"(Tan &lt;i&gt;et al.&lt;/i&gt; 2023)"},"properties":{"noteIndex":0},"schema":"https://github.com/citation-style-language/schema/raw/master/csl-citation.json"}</w:instrText>
      </w:r>
      <w:r>
        <w:rPr>
          <w:rFonts w:cs="Times New Roman"/>
        </w:rPr>
        <w:fldChar w:fldCharType="separate"/>
      </w:r>
      <w:r w:rsidRPr="00B45FA9">
        <w:rPr>
          <w:rFonts w:cs="Times New Roman"/>
          <w:noProof/>
        </w:rPr>
        <w:t xml:space="preserve">(Tan </w:t>
      </w:r>
      <w:r w:rsidRPr="00B45FA9">
        <w:rPr>
          <w:rFonts w:cs="Times New Roman"/>
          <w:i/>
          <w:noProof/>
        </w:rPr>
        <w:t>et al.</w:t>
      </w:r>
      <w:r w:rsidRPr="00B45FA9">
        <w:rPr>
          <w:rFonts w:cs="Times New Roman"/>
          <w:noProof/>
        </w:rPr>
        <w:t xml:space="preserve"> 2023)</w:t>
      </w:r>
      <w:r>
        <w:rPr>
          <w:rFonts w:cs="Times New Roman"/>
        </w:rPr>
        <w:fldChar w:fldCharType="end"/>
      </w:r>
      <w:r>
        <w:rPr>
          <w:rFonts w:cs="Times New Roman"/>
        </w:rPr>
        <w:t xml:space="preserve">. </w:t>
      </w:r>
      <w:r w:rsidR="00B54C82" w:rsidRPr="00186749">
        <w:t>Meskipun</w:t>
      </w:r>
      <w:r w:rsidR="002A6284">
        <w:t xml:space="preserve"> </w:t>
      </w:r>
      <w:r w:rsidR="00AA20C6">
        <w:t xml:space="preserve">eksplorasi dari protein bisa ular </w:t>
      </w:r>
      <w:r w:rsidR="002A6284">
        <w:t>terus berkembang</w:t>
      </w:r>
      <w:r w:rsidR="00AA20C6">
        <w:t xml:space="preserve"> tetapi</w:t>
      </w:r>
      <w:r w:rsidR="00B54C82" w:rsidRPr="00186749">
        <w:t xml:space="preserve"> masih terbatas </w:t>
      </w:r>
      <w:r w:rsidR="00AA20C6">
        <w:t>pada</w:t>
      </w:r>
      <w:r w:rsidR="00B54C82" w:rsidRPr="00186749">
        <w:t xml:space="preserve"> metode eksperimental seperti uji </w:t>
      </w:r>
      <w:r w:rsidR="00B54C82" w:rsidRPr="00BA0E4F">
        <w:rPr>
          <w:i/>
          <w:iCs/>
        </w:rPr>
        <w:t>in vitro</w:t>
      </w:r>
      <w:r w:rsidR="00B54C82" w:rsidRPr="00186749">
        <w:t xml:space="preserve"> dan </w:t>
      </w:r>
      <w:r w:rsidR="00B54C82" w:rsidRPr="00BA0E4F">
        <w:rPr>
          <w:i/>
          <w:iCs/>
        </w:rPr>
        <w:t>in vivo</w:t>
      </w:r>
      <w:r w:rsidR="00B54C82" w:rsidRPr="00186749">
        <w:t xml:space="preserve"> memerlukan biaya besar</w:t>
      </w:r>
      <w:r w:rsidR="002A6284">
        <w:t xml:space="preserve"> dan </w:t>
      </w:r>
      <w:r w:rsidR="00B54C82" w:rsidRPr="00186749">
        <w:t>waktu yang lam</w:t>
      </w:r>
      <w:r w:rsidR="002A6284">
        <w:t>a</w:t>
      </w:r>
      <w:r w:rsidR="00B54C82" w:rsidRPr="00186749">
        <w:t>.</w:t>
      </w:r>
    </w:p>
    <w:p w14:paraId="46CC6C77" w14:textId="39F69139" w:rsidR="00B54C82" w:rsidRPr="00A23D41" w:rsidRDefault="00444E40" w:rsidP="00A42644">
      <w:pPr>
        <w:pStyle w:val="Paragraf"/>
      </w:pPr>
      <w:bookmarkStart w:id="2" w:name="_Hlk202603871"/>
      <w:bookmarkEnd w:id="1"/>
      <w:r w:rsidRPr="00444E40">
        <w:t xml:space="preserve">Seiring dengan keterbatasan metode eksperimental, pendekatan </w:t>
      </w:r>
      <w:r w:rsidRPr="00444E40">
        <w:rPr>
          <w:i/>
          <w:iCs/>
        </w:rPr>
        <w:t>in silico</w:t>
      </w:r>
      <w:r w:rsidRPr="00444E40">
        <w:t xml:space="preserve"> kini banyak diterapkan dalam pencarian kandidat obat, termasuk untuk prediksi interaksi peptida–protein (PepPI). Dengan dukungan</w:t>
      </w:r>
      <w:r w:rsidR="00014ACE">
        <w:t xml:space="preserve"> </w:t>
      </w:r>
      <w:r w:rsidRPr="00444E40">
        <w:t>komputasi, interaksi biomolekuler dapat diidentifikasi secara sistematis dan efisien dari data biologi molekuler kompleks, seperti data sekuens, ekspresi gen, atau proteomik</w:t>
      </w:r>
      <w:r>
        <w:t xml:space="preserve"> </w:t>
      </w:r>
      <w:r w:rsidR="00B54C82">
        <w:rPr>
          <w:lang w:val="en-US"/>
        </w:rPr>
        <w:fldChar w:fldCharType="begin" w:fldLock="1"/>
      </w:r>
      <w:r w:rsidR="00B54C82" w:rsidRPr="00444E40">
        <w:instrText>ADDIN CSL_CITATION {"citationItems":[{"id":"ITEM-1","itemData":{"DOI":"10.1109/ACCESS.2020.3015792","ISSN":"21693536","abstract":"Peptides, short-chained amino acids, have shown great potentials toward the investigation and evolution of novel medications for treatment or therapy. The wet-lab based discovery of potential therapeutic peptides and eventually drug development is a hard and time-consuming process. The computational prediction using machine learning (ML) methods can expedite and facilitate the discovery process of potential prospects with therapeutic effects. ML approaches have been practiced favorably and extensively within the area of proteins, DNA, and RNA to discover the hidden features and functional activities, moreover, recently been utilized for functional discovery of peptides for various therapeutics. In this paper, a systematic literature review (SLR) has been presented to recognize the data-sources, ML classifiers, and encoding schemes being utilized in the state-of-the-art computational models to predict therapeutic peptides. To conduct the SLR, fourty-one research articles have been selected carefully based on well-defined selection criteria. To the best of our knowledge, there is no such SLR available that provides a comprehensive review in this domain. In this article, we have proposed a taxonomy based on identified feature encodings, which may offer relational understandings to researchers. Similarly, the framework model for the computational prediction of the therapeutic peptides has been introduced to characterize the best practices and levels involved in the development of peptide prediction models. Lastly, common issues and challenges have been discussed to facilitate the researchers with encouraging future directions in the field of computational prediction of therapeutic peptides.","author":[{"dropping-particle":"","family":"Attique","given":"Muhammad","non-dropping-particle":"","parse-names":false,"suffix":""},{"dropping-particle":"","family":"Farooq","given":"Muhammad Shoaib","non-dropping-particle":"","parse-names":false,"suffix":""},{"dropping-particle":"","family":"Khelifi","given":"Adel","non-dropping-particle":"","parse-names":false,"suffix":""},{"dropping-particle":"","family":"Abid","given":"Adnan","non-dropping-particle":"","parse-names":false,"suffix":""}],"container-title":"IEEE Access","id":"ITEM-1","issue":"August","issued":{"date-parts":[["2020"]]},"page":"148570-148594","title":"Prediction of Therapeutic Peptides Using Machine Learning: Computational Models, Datasets, and Feature Encodings","type":"article-journal","volu</w:instrText>
      </w:r>
      <w:r w:rsidR="00B54C82" w:rsidRPr="00A23D41">
        <w:instrText>me":"8"},"uris":["http://www.mendeley.com/documents/?uuid=06c648cc-79c6-42eb-832c-44465f97cdd2"]}],"mendeley":{"formattedCitation":"(Attique &lt;i&gt;et al.&lt;/i&gt; 2020)","plainTextFormattedCitation":"(Attique et al. 2020)","previouslyFormattedCitation":"(Attique &lt;i&gt;et al.&lt;/i&gt; 2020)"},"properties":{"noteIndex":0},"schema":"https://github.com/citation-style-language/schema/raw/master/csl-citation.json"}</w:instrText>
      </w:r>
      <w:r w:rsidR="00B54C82">
        <w:rPr>
          <w:lang w:val="en-US"/>
        </w:rPr>
        <w:fldChar w:fldCharType="separate"/>
      </w:r>
      <w:r w:rsidR="00B54C82" w:rsidRPr="00A23D41">
        <w:rPr>
          <w:noProof/>
        </w:rPr>
        <w:t xml:space="preserve">(Attique </w:t>
      </w:r>
      <w:r w:rsidR="00B54C82" w:rsidRPr="00A23D41">
        <w:rPr>
          <w:i/>
          <w:noProof/>
        </w:rPr>
        <w:t>et al.</w:t>
      </w:r>
      <w:r w:rsidR="00B54C82" w:rsidRPr="00A23D41">
        <w:rPr>
          <w:noProof/>
        </w:rPr>
        <w:t xml:space="preserve"> 2020)</w:t>
      </w:r>
      <w:r w:rsidR="00B54C82">
        <w:rPr>
          <w:lang w:val="en-US"/>
        </w:rPr>
        <w:fldChar w:fldCharType="end"/>
      </w:r>
      <w:r w:rsidR="00B54C82" w:rsidRPr="00A23D41">
        <w:t xml:space="preserve">. </w:t>
      </w:r>
      <w:r w:rsidRPr="00444E40">
        <w:t xml:space="preserve">Meskipun telah menunjukkan potensi yang menjanjikan, kinerja model </w:t>
      </w:r>
      <w:r w:rsidRPr="00014ACE">
        <w:rPr>
          <w:i/>
          <w:iCs/>
        </w:rPr>
        <w:t>deep learning</w:t>
      </w:r>
      <w:r w:rsidRPr="00444E40">
        <w:t xml:space="preserve"> dalam prediksi PepPI masih menghadapi sejumlah keterbatasan. </w:t>
      </w:r>
      <w:r w:rsidR="00A23D41">
        <w:t>Penelitian oleh</w:t>
      </w:r>
      <w:r w:rsidRPr="00444E40">
        <w:t xml:space="preserve"> Kusuma </w:t>
      </w:r>
      <w:r w:rsidRPr="00444E40">
        <w:rPr>
          <w:i/>
          <w:iCs/>
        </w:rPr>
        <w:t>et al.</w:t>
      </w:r>
      <w:r w:rsidRPr="00444E40">
        <w:t xml:space="preserve"> (2023) menunjukkan bahwa meskipun akurasi model cukup tinggi, nilai </w:t>
      </w:r>
      <w:r w:rsidRPr="00014ACE">
        <w:rPr>
          <w:i/>
          <w:iCs/>
        </w:rPr>
        <w:t>recall</w:t>
      </w:r>
      <w:r w:rsidRPr="00444E40">
        <w:t>, F1-</w:t>
      </w:r>
      <w:r w:rsidRPr="00014ACE">
        <w:rPr>
          <w:i/>
          <w:iCs/>
        </w:rPr>
        <w:t>score</w:t>
      </w:r>
      <w:r w:rsidRPr="00444E40">
        <w:t>, dan ROC-AUC masih rendah akibat jumlah data yang terbatas, sehingga performa model secara keseluruhan belum optimal</w:t>
      </w:r>
      <w:r w:rsidR="00311837">
        <w:t xml:space="preserve"> </w:t>
      </w:r>
      <w:r w:rsidR="00B54C82">
        <w:rPr>
          <w:lang w:val="en-US"/>
        </w:rPr>
        <w:fldChar w:fldCharType="begin" w:fldLock="1"/>
      </w:r>
      <w:r w:rsidR="00B54C82" w:rsidRPr="006D45AF">
        <w:instrText xml:space="preserve">ADDIN CSL_CITATION {"citationItems":[{"id":"ITEM-1","itemData":{"DOI":"10.1016/j.heliyon.2023.e21149","ISSN":"24058440","abstract":"The use of peptide drugs to treat cancer is gaining popularity because of their efficacy, fewer side effects, and several advantages over other properties. Identifying the peptides that interact with cancer proteins is crucial in drug discovery. Several approaches related to predicting peptide-protein interactions have been conducted. However, problems arise due to the high costs of resources and time and the smaller number of studies. This study predicts peptide-protein interactions using Random Forest, XGBoost, and SAE-DNN. Feature extraction is also performed on proteins and peptides using intrinsic disorder, amino acid sequences, physicochemical properties, position-specific assessment matrices, amino acid composition, and dipeptide composition. Results show that all algorithms perform equally well in predicting interactions between peptides derived from venoms and target proteins associated with cancer. However, XGBoost produces the best results with accuracy, precision, and area under the receiver operating characteristic curve of 0.859, 0.663, and 0.697, respectively. The enrichment analysis revealed that peptides from the Calloselasma rhodostoma venom targeted several proteins (ESR1, GOPC, and BRD4) related </w:instrText>
      </w:r>
      <w:r w:rsidR="00B54C82">
        <w:rPr>
          <w:lang w:val="en-US"/>
        </w:rPr>
        <w:instrText>to cancer.","author":[{"dropping-particle":"","family":"Kusuma","given":"Wisnu Ananta","non-dropping-particle":"","parse-names":false,"suffix":""},{"dropping-particle":"","family":"Fadli","given":"Aulia","non-dropping-particle":"","parse-names":false,"suffix":""},{"dropping-particle":"","family":"Fatriani","given":"Rizka","non-dropping-particle":"","parse-names":false,"suffix":""},{"dropping-particle":"","family":"Sofyantoro","given":"Fajar","non-droppin</w:instrText>
      </w:r>
      <w:r w:rsidR="00B54C82" w:rsidRPr="00A23D41">
        <w:rPr>
          <w:lang w:val="it-IT"/>
        </w:rPr>
        <w:instrText>g-particle":"","parse-names":false,"suffix":""},{"dropping-particle":"","family":"Yudha","given":"Donan Satria","non-dropping-particle":"","parse-names":false,"suffix":""},{"dropping-particle":"","family":"Lischer","given":"Kenny","non-dropping-particle":"","parse-names":false,"suffix":""},{"dropping-particle":"","family":"Nuringtyas","given":"Tri Rini","non-dropping-particle":"","parse-names":false,"suffix":""},{"dropping-particle":"","family":"Putri","given":"Wahyu Aristyaning","non-dropping-particle":"","parse-names":false,"suffix":""},{"dropping-particle":"","family":"Purwestri","given":"Yekti Asih","non-dropping-particle":"","parse-names":false,"suffix":""},{"dropping-particle":"","family":"Swasono","given":"Respati Tri","non-dropping-particle":"","parse-names":false,"suffix":""}],"container-title":"Heliyon","id":"ITEM-1","issue":"11","issued":{"date-parts":[["2023","11","1"]]},"publisher":"Elsevier Ltd","title":"Prediction of the interaction between Calloselasma rhodostoma venom-derived peptides and cancer-associated hub proteins: A computational study","type":"article-journal","volume":"9"},"uris":["http://www.mendeley.com/documents/?uuid=5652ac8e-f9ed-3175-90fc-5cdf76ff6cce"]}],"mendeley":{"formattedCitation":"(Kusuma &lt;i&gt;et al.&lt;/i&gt; 2023)","plainTextFormattedCitation":"(Kusuma et al. 2023)","previouslyFormattedCitation":"(Kusuma &lt;i&gt;et al.&lt;/i&gt; 2023)"},"properties":{"noteIndex":0},"schema":"https://github.com/citation-style-language/schema/raw/master/csl-citation.json"}</w:instrText>
      </w:r>
      <w:r w:rsidR="00B54C82">
        <w:rPr>
          <w:lang w:val="en-US"/>
        </w:rPr>
        <w:fldChar w:fldCharType="separate"/>
      </w:r>
      <w:r w:rsidR="00B54C82" w:rsidRPr="00A23D41">
        <w:rPr>
          <w:noProof/>
          <w:lang w:val="it-IT"/>
        </w:rPr>
        <w:t xml:space="preserve">(Kusuma </w:t>
      </w:r>
      <w:r w:rsidR="00B54C82" w:rsidRPr="00A23D41">
        <w:rPr>
          <w:i/>
          <w:noProof/>
          <w:lang w:val="it-IT"/>
        </w:rPr>
        <w:t>et al.</w:t>
      </w:r>
      <w:r w:rsidR="00B54C82" w:rsidRPr="00A23D41">
        <w:rPr>
          <w:noProof/>
          <w:lang w:val="it-IT"/>
        </w:rPr>
        <w:t xml:space="preserve"> 2023)</w:t>
      </w:r>
      <w:r w:rsidR="00B54C82">
        <w:rPr>
          <w:lang w:val="en-US"/>
        </w:rPr>
        <w:fldChar w:fldCharType="end"/>
      </w:r>
      <w:r w:rsidR="00B54C82" w:rsidRPr="00A23D41">
        <w:rPr>
          <w:lang w:val="it-IT"/>
        </w:rPr>
        <w:t xml:space="preserve">. </w:t>
      </w:r>
      <w:r w:rsidRPr="00444E40">
        <w:t xml:space="preserve">Sementara itu, penerapan arsitektur TabNet dalam </w:t>
      </w:r>
      <w:r w:rsidR="00A23D41">
        <w:t>penelitian</w:t>
      </w:r>
      <w:r w:rsidRPr="00444E40">
        <w:t xml:space="preserve"> Pradana </w:t>
      </w:r>
      <w:r w:rsidRPr="00A23D41">
        <w:rPr>
          <w:i/>
          <w:iCs/>
        </w:rPr>
        <w:t>et al.</w:t>
      </w:r>
      <w:r w:rsidRPr="00444E40">
        <w:t xml:space="preserve"> (2024) belum menghasilkan kinerja yang memuaskan. Hal ini disebabkan oleh penggunaan fitur input berupa deskriptor protein</w:t>
      </w:r>
      <w:r>
        <w:t xml:space="preserve"> </w:t>
      </w:r>
      <w:r w:rsidRPr="00444E40">
        <w:t>yang belum mampu merepresentasikan konteks biologis secara mendalam untuk dimanfaatkan secara efektif oleh mekanisme seleksi fitur TabNet dalam model prediksi PepPI</w:t>
      </w:r>
      <w:r>
        <w:t xml:space="preserve"> </w:t>
      </w:r>
      <w:r w:rsidR="00B54C82">
        <w:rPr>
          <w:lang w:val="en-US"/>
        </w:rPr>
        <w:fldChar w:fldCharType="begin" w:fldLock="1"/>
      </w:r>
      <w:r w:rsidR="00B54C82" w:rsidRPr="00444E40">
        <w:instrText>ADDIN CSL_CITATION {"citationItems":[{"id":"ITEM-1","itemData":{"DOI":"10.21817/indjcse/2024/v15i1/241501032","ISSN":"22313850","author":[{"dropping-particle":"","family":"Pradana","given":"Hanif Aditya","non-dropping-particle":"","parse-names":false,"suffix":""},{"dropping-particle":"","family":"Damarjati","given":"Ahmad Ardra","non-dropping-particle":"","parse-names":false,"suffix":""},{"dropping-particle":"","family":"Kurniawan","given":"Isman","non-dropping-particle":"","parse-names":false,"suffix":""},{"dropping-particle":"","family":"Kusuma","given":"Wisnu Ananta","non-dropping-particle":"","parse-names":false,"suffix":""}],"container-title":"Indian Journal of Computer Science and Engineering","id":"ITEM-1","issue":"1","issued":{"date-parts":[["2024"]]},"page":"80-87","title":"a Deep Learning Model Implementation of Tabnet for Predicting Peptide-Protein Interaction in Cancer","type":"article-journal","volume":"15"},"uris":["http://www.mendeley.com/documents/?uuid=c7fa22ce-7716-4066-b524-6601c66874eb"]}],"mendeley":{"formattedCitation":"(Pradana &lt;i&gt;et al.&lt;/i&gt; 2024)","plainTextFormattedCitation":"(Pradana et al. 2024)","previouslyFormattedCitation":"(Pradana &lt;i&gt;et al.&lt;/i&gt; 2024)"},"properties":{"noteIndex":0},"schema":"https://github.com/</w:instrText>
      </w:r>
      <w:r w:rsidR="00B54C82" w:rsidRPr="00A23D41">
        <w:instrText>citation-style-language/schema/raw/master/csl-citation.json"}</w:instrText>
      </w:r>
      <w:r w:rsidR="00B54C82">
        <w:rPr>
          <w:lang w:val="en-US"/>
        </w:rPr>
        <w:fldChar w:fldCharType="separate"/>
      </w:r>
      <w:r w:rsidR="00B54C82" w:rsidRPr="00A23D41">
        <w:rPr>
          <w:noProof/>
        </w:rPr>
        <w:t xml:space="preserve">(Pradana </w:t>
      </w:r>
      <w:r w:rsidR="00B54C82" w:rsidRPr="00A23D41">
        <w:rPr>
          <w:i/>
          <w:noProof/>
        </w:rPr>
        <w:t>et al.</w:t>
      </w:r>
      <w:r w:rsidR="00B54C82" w:rsidRPr="00A23D41">
        <w:rPr>
          <w:noProof/>
        </w:rPr>
        <w:t xml:space="preserve"> 2024)</w:t>
      </w:r>
      <w:r w:rsidR="00B54C82">
        <w:rPr>
          <w:lang w:val="en-US"/>
        </w:rPr>
        <w:fldChar w:fldCharType="end"/>
      </w:r>
      <w:r w:rsidR="00B54C82" w:rsidRPr="00A23D41">
        <w:t>.</w:t>
      </w:r>
    </w:p>
    <w:bookmarkEnd w:id="2"/>
    <w:p w14:paraId="33117DB4" w14:textId="6E7C789B" w:rsidR="00FE4920" w:rsidRPr="00A844BE" w:rsidRDefault="0031189C" w:rsidP="00A42644">
      <w:pPr>
        <w:pStyle w:val="Paragraf"/>
      </w:pPr>
      <w:r>
        <w:t>M</w:t>
      </w:r>
      <w:r w:rsidRPr="0031189C">
        <w:t xml:space="preserve">engatasi keterbatasan model </w:t>
      </w:r>
      <w:r w:rsidRPr="00A23D41">
        <w:rPr>
          <w:i/>
          <w:iCs/>
        </w:rPr>
        <w:t>deep learning</w:t>
      </w:r>
      <w:r w:rsidRPr="0031189C">
        <w:t xml:space="preserve"> pada data biologis yang terbatas, </w:t>
      </w:r>
      <w:r w:rsidRPr="00014ACE">
        <w:rPr>
          <w:i/>
          <w:iCs/>
        </w:rPr>
        <w:t>transfer learning</w:t>
      </w:r>
      <w:r w:rsidRPr="0031189C">
        <w:t xml:space="preserve"> menjadi pendekatan yang menjanjikan. Dengan memanfaatkan pengetahuan dari model yang telah dilatih pada data berskala besar (</w:t>
      </w:r>
      <w:r w:rsidRPr="0031189C">
        <w:rPr>
          <w:i/>
          <w:iCs/>
        </w:rPr>
        <w:t>source domain</w:t>
      </w:r>
      <w:r w:rsidRPr="0031189C">
        <w:t>), proses adaptasi ke tugas baru dengan data terbatas (</w:t>
      </w:r>
      <w:r w:rsidRPr="0031189C">
        <w:rPr>
          <w:i/>
          <w:iCs/>
        </w:rPr>
        <w:t>target domain</w:t>
      </w:r>
      <w:r w:rsidRPr="0031189C">
        <w:t xml:space="preserve">) dapat dilakukan melalui proses </w:t>
      </w:r>
      <w:r w:rsidRPr="00A36457">
        <w:rPr>
          <w:i/>
          <w:iCs/>
        </w:rPr>
        <w:t>fine-tuning</w:t>
      </w:r>
      <w:r w:rsidRPr="0031189C">
        <w:t>. Pendekatan ini telah terbukti</w:t>
      </w:r>
      <w:r w:rsidR="00A23D41">
        <w:t xml:space="preserve"> </w:t>
      </w:r>
      <w:r w:rsidR="00A36457" w:rsidRPr="00A36457">
        <w:t xml:space="preserve">meningkatkan akurasi dan efisiensi, seperti yang ditunjukkan dalam studi prediksi </w:t>
      </w:r>
      <w:r w:rsidR="00A36457" w:rsidRPr="00A36457">
        <w:rPr>
          <w:i/>
          <w:iCs/>
        </w:rPr>
        <w:t xml:space="preserve">drug–target interaction </w:t>
      </w:r>
      <w:r w:rsidR="00A36457" w:rsidRPr="00A36457">
        <w:t>(DTI), di mana nilai MCC meningkat dari 0.245 menjadi 0.333 saat data pelatihan sangat terbata</w:t>
      </w:r>
      <w:r w:rsidR="00014ACE">
        <w:t xml:space="preserve">s, </w:t>
      </w:r>
      <w:r w:rsidR="00A36457" w:rsidRPr="00A36457">
        <w:t>setara dengan peningkatan performa sekitar 35.9%</w:t>
      </w:r>
      <w:r w:rsidR="00A36457">
        <w:t xml:space="preserve"> </w:t>
      </w:r>
      <w:r w:rsidR="00B54C82">
        <w:rPr>
          <w:lang w:val="en-US"/>
        </w:rPr>
        <w:fldChar w:fldCharType="begin" w:fldLock="1"/>
      </w:r>
      <w:r w:rsidR="00B54C82" w:rsidRPr="00A36457">
        <w:instrText>ADDIN CSL_CITATION {"citationItems":[{"id":"ITEM-1","itemData":{"DOI":"10.1093/bioinformatics/btad234","ISSN":"13674811","PMID":"37387156","abstract":"Motivation: Utilizing AI-driven approaches for drug-target interaction (DTI) prediction require large volumes of training data which are not available for the majority of target proteins. In this study, we investigate the use of deep transfer learning for the prediction of interactions between drug candidate compounds and understudied target proteins with scarce training data. The idea here is to first train a deep neural network classifier with a generalized source training dataset of large size and then to reuse this pre-trained neural network as an initial configuration for re-training/fine-tuning purposes with a small-sized specialized target training dataset. To explore this idea, we selected six protein families that have critical importance in biomedicine: kinases, G-protein-coupled receptors (GPCRs), ion channels, nuclear receptors, proteases, and transporters. In two independent experiments, the protein families of transporters and nuclear receptors were individually set as the target datasets, while the remaining five families were used as the source datasets. Several size-based target family training datasets were formed in a controlled manner to assess the benefit provided by the transfer learning approach. Results: Here, we present a systematic evaluation of our approach by pre-training a feed-forward neural network with source training datasets and applying different modes of transfer learning from the pre-trained source network to a target dataset. The performance of deep transfer learning is evaluated and compared with that of training the same deep neural network from scratch. We found that when the training dataset contains fewer than 100 compounds, transfer learning outperforms the conventional strategy of training the system from scratch, suggesting that transfer learning is advantageous for predicting binders to under-studied targets.","author":[{"dropping-particle":"","family":"Dalklran","given":"Alperen","non-dropping-particle":"","parse-names":false,"suffix":""},{"dropping-particle":"","family":"Atakan","given":"Ahmet","non-dropping-particle":"","parse-names":false,"suffix":""},{"dropping-particle":"","family":"Rifaioǧlu","given"</w:instrText>
      </w:r>
      <w:r w:rsidR="00B54C82" w:rsidRPr="00A23D41">
        <w:instrText>:"Ahmet S.","non-dropping-particle":"","parse-names":false,"suffix":""},{"dropping-particle":"","family":"Martin","given":"Maria J.","non-dropping-particle":"","parse-names":false,"suffix":""},{"dropping-particle":"","family":"Atalay","given":"Rengül Çetin","non-dropping-particle":"","parse-names":false,"suffix":""},{"dropping-particle":"","family":"Acar","given":"Aybar C.","non-dropping-particle":"","parse-names":false,"suffix":""},{"dropping-particle":"","family":"Doǧan","given":"Tunca","non-dropping-particle":"","parse-names":false,"suffix":""},{"dropping-particle":"","family":"Atalay","given":"Volkan","non-dropping-particle":"","parse-names":false,"suffix":""}],"container-title":"Bioinformatics","id":"ITEM-1","issued":{"date-parts":[["2023","6","1"]]},"page":"I103-I110","publisher":"Oxford University Press","title":"Transfer learning for drug-target interaction prediction","type":"article-journal","volume":"39"},"uris":["http://www.mendeley.com/documents/?uuid=6df954d1-e57b-39b0-b210-d142f72e8571"]}],"mendeley":{"formattedCitation":"(Dalklran &lt;i&gt;et al.&lt;/i&gt; 2023)","plainTextFormattedCitation":"(Dalklran et al. 2023)","previouslyFormattedCitation":"(Dalklran &lt;i&gt;et al.&lt;/i&gt; 2023)"},"properties":{"noteIndex":0},"schema":"https://github.com/citation-style-language/schema/raw/master/csl-citation.json"}</w:instrText>
      </w:r>
      <w:r w:rsidR="00B54C82">
        <w:rPr>
          <w:lang w:val="en-US"/>
        </w:rPr>
        <w:fldChar w:fldCharType="separate"/>
      </w:r>
      <w:r w:rsidR="00B54C82" w:rsidRPr="00A23D41">
        <w:rPr>
          <w:noProof/>
        </w:rPr>
        <w:t xml:space="preserve">(Dalklran </w:t>
      </w:r>
      <w:r w:rsidR="00B54C82" w:rsidRPr="00A23D41">
        <w:rPr>
          <w:i/>
          <w:noProof/>
        </w:rPr>
        <w:t>et al.</w:t>
      </w:r>
      <w:r w:rsidR="00B54C82" w:rsidRPr="00A23D41">
        <w:rPr>
          <w:noProof/>
        </w:rPr>
        <w:t xml:space="preserve"> 2023)</w:t>
      </w:r>
      <w:r w:rsidR="00B54C82">
        <w:rPr>
          <w:lang w:val="en-US"/>
        </w:rPr>
        <w:fldChar w:fldCharType="end"/>
      </w:r>
      <w:r w:rsidR="00B54C82" w:rsidRPr="00A23D41">
        <w:t xml:space="preserve">. </w:t>
      </w:r>
      <w:r w:rsidRPr="0031189C">
        <w:t xml:space="preserve">Dalam bioinformatika, </w:t>
      </w:r>
      <w:r w:rsidRPr="00A36457">
        <w:rPr>
          <w:i/>
          <w:iCs/>
        </w:rPr>
        <w:t>transfer learning</w:t>
      </w:r>
      <w:r w:rsidRPr="0031189C">
        <w:t xml:space="preserve"> juga efektif saat data terbatas, terutama dalam meningkatkan generalisasi model </w:t>
      </w:r>
      <w:r w:rsidR="00B54C82">
        <w:rPr>
          <w:lang w:val="en-US"/>
        </w:rPr>
        <w:fldChar w:fldCharType="begin" w:fldLock="1"/>
      </w:r>
      <w:r w:rsidR="00B54C82" w:rsidRPr="00A23D41">
        <w:instrText>ADDIN CSL_CITATION {"citationItems":[{"id":"ITEM-1","itemData":{"DOI":"10.55730/1300-0152.2671","ISSN":"13036092","abstract":"Deep learning is a powerful machine learning technique that can learn from large amounts of data using multiple layers of artificial neural networks. This paper reviews some applications of deep learning in bioinformatics, a field that deals with analyzing and interpreting biological data. We first introduce the basic concepts of deep learning and then survey the recent advances and challenges of applying deep learning to various bioinformatics problems, such as genome sequencing, gene expression analysis, protein structure prediction, drug discovery, and disease diagnosis. We also discuss future directions and opportunities for deep learning in bioinformatics. We aim to provide an overview of deep learning so that bioinformaticians applying deep learning models can consider all critical technical and ethical aspects. Thus, our target audience is biomedical informatics researchers who use deep learning models for inference. This review will inspire more bioinformatics researchers to adopt deep-learning methods for their research questions while considering fairness, potential biases, explainability, and accountability.","author":[{"dropping-particle":"","family":"Yousef","given":"Malik","non-dropping-particle":"","parse-names":false,"suffix":""},{"dropping-particle":"","family":"Allmer","given":"Jens","non-dropping-particle":"","parse-names":false,"suffix":""}],"container-title":"Turkish Journal of Biology","id":"ITEM-1","issue":"6","issued":{"date-parts":[["2023"]]},"page":"366-382","title":"Deep learning in bioinformatics","type":"article-journal","volume":"47"},"uris":["http://www.mendeley.com/documents/?uuid=08bd70e4-3861-4da6-91dd-f931662ab8c4"]}],"mendeley":{"formattedCitation":"(Yousef dan Allmer 2023)","plainTextFormattedCitation":"(Yousef dan Allmer 2023)","previouslyFormattedCitation":"(Yousef dan Allmer 2023)"},"properties":{"noteIndex":0},"schema":"https://github.com/citation-style-language/schema/raw/master/csl-citation.json"}</w:instrText>
      </w:r>
      <w:r w:rsidR="00B54C82">
        <w:rPr>
          <w:lang w:val="en-US"/>
        </w:rPr>
        <w:fldChar w:fldCharType="separate"/>
      </w:r>
      <w:r w:rsidR="00B54C82" w:rsidRPr="00A23D41">
        <w:rPr>
          <w:noProof/>
        </w:rPr>
        <w:t>(Yousef dan Allmer 2023)</w:t>
      </w:r>
      <w:r w:rsidR="00B54C82">
        <w:rPr>
          <w:lang w:val="en-US"/>
        </w:rPr>
        <w:fldChar w:fldCharType="end"/>
      </w:r>
      <w:r w:rsidR="00B54C82" w:rsidRPr="00A23D41">
        <w:t xml:space="preserve">. </w:t>
      </w:r>
      <w:r w:rsidRPr="0031189C">
        <w:t xml:space="preserve">Pada penelitian ini, </w:t>
      </w:r>
      <w:r w:rsidRPr="00014ACE">
        <w:rPr>
          <w:i/>
          <w:iCs/>
        </w:rPr>
        <w:t>transfer learning</w:t>
      </w:r>
      <w:r w:rsidRPr="0031189C">
        <w:t xml:space="preserve"> diterapkan pada arsitektur CAMP yang sebelumnya telah dilatih untuk prediksi biner interaksi peptida–protein</w:t>
      </w:r>
      <w:r w:rsidR="00A23D41">
        <w:t xml:space="preserve"> mendapatkan nilai AUC 91%</w:t>
      </w:r>
      <w:r w:rsidR="00B54C82" w:rsidRPr="00A23D41">
        <w:t xml:space="preserve"> </w:t>
      </w:r>
      <w:r w:rsidR="00B54C82">
        <w:rPr>
          <w:lang w:val="en-US"/>
        </w:rPr>
        <w:fldChar w:fldCharType="begin" w:fldLock="1"/>
      </w:r>
      <w:r w:rsidR="00B54C82" w:rsidRPr="00A23D41">
        <w:instrText>ADDIN CSL_CITATION {"citationItems":[{"id":"ITEM-1","itemData":{"DOI":"10.1038/s41467-021-25772-4","ISSN":"20411723","PMID":"34526500","abstract":"Peptide-protein interactions are involved in various fundamental cellular functions and their identification is crucial for designing efficacious peptide therapeutics. Recently, a number of computational methods have been developed to predict peptide-protein interactions. However, most of the existing prediction approaches heavily depend on high-resolution structure data. Here, we present a deep learning framework for multi-level peptide-protein interaction prediction, called CAMP, including binary peptide-protein interaction prediction and corresponding peptide binding residue identification. Comprehensive evaluation demonstrated that CAMP can successfully capture the binary interactions between peptides and proteins and identify the binding residues along the peptides involved in the interactions. In addition, CAMP outperformed other state-of-the-art methods on binary peptide-protein interaction prediction. CAMP can serve as a useful tool in peptide-protein interaction prediction and identification of important binding residues in the peptides, which can thus facilitate the peptide drug discovery process.","author":[{"dropping-particle":"","family":"Lei","given":"Yipin","non-dropp</w:instrText>
      </w:r>
      <w:r w:rsidR="00B54C82" w:rsidRPr="00186749">
        <w:rPr>
          <w:lang w:val="it-IT"/>
        </w:rPr>
        <w:instrText>ing-part</w:instrText>
      </w:r>
      <w:r w:rsidR="00B54C82">
        <w:rPr>
          <w:lang w:val="en-US"/>
        </w:rPr>
        <w:instrText>icle</w:instrText>
      </w:r>
      <w:r w:rsidR="00B54C82" w:rsidRPr="00186749">
        <w:rPr>
          <w:lang w:val="it-IT"/>
        </w:rPr>
        <w:instrText>":"","parse-names":false,"suffix":""},{"dropping-particle":"","family":"Li","given":"Shuya","non-dropping-particle":"","parse-names":false,"suffix":""},{"dropping-particle":"","family":"Liu","given":"Ziyi","non-dropping-particle":"","parse-names":false,"suffix":""},{"dropping-particle":"","family":"Wan","given":"Fangping","non-dropping-particle":"","parse-names":false,"suffix":""},{"dropping-particle":"","family":"Tian","given":"Tingzhong","non-dropping-particle":"","parse-names":false,"suffix":""},{"dropping-particle":"","family":"Li","given":"Shao","non-dropping-particle":"","parse-names":false,"suffix":""},{"dropping-particle":"","family":"Zhao","given":"Dan","non-dropping-particle":"","parse-names":false,"suffix":""},{"dropping-particle":"","family":"Zeng","given":"Jianyang","non-dropping-particle":"","parse-names":false,"suffix":""}],"container-title":"Nature Communications","id":"ITEM-1","issue":"1","issued":{"date-parts":[["2021","12","1"]]},"publisher":"Nature Research","title":"A deep-learning framework for multi-level peptide–protein interaction prediction","type":"article-journal","volume":"12"},"uris":["http://www.mendeley.com/documents/?uuid=cb462cb1-6b5e-343e-96cd-f3f12d54056e"]}],"mendeley":{"formattedCitation":"(Lei &lt;i&gt;et al.&lt;/i&gt; 2021)","plainTextFormattedCitation":"(Lei et al. 2021)","previouslyFormattedCitation":"(Lei &lt;i&gt;et al.&lt;/i&gt; 2021)"},"properties":{"noteIndex":0},"schema":"https://github.com/citation-style-language/schema/raw/master/csl-citation.json"}</w:instrText>
      </w:r>
      <w:r w:rsidR="00B54C82">
        <w:rPr>
          <w:lang w:val="en-US"/>
        </w:rPr>
        <w:fldChar w:fldCharType="separate"/>
      </w:r>
      <w:r w:rsidR="00B54C82" w:rsidRPr="00186749">
        <w:rPr>
          <w:noProof/>
          <w:lang w:val="it-IT"/>
        </w:rPr>
        <w:t xml:space="preserve">(Lei </w:t>
      </w:r>
      <w:r w:rsidR="00B54C82" w:rsidRPr="00186749">
        <w:rPr>
          <w:i/>
          <w:noProof/>
          <w:lang w:val="it-IT"/>
        </w:rPr>
        <w:t>et al.</w:t>
      </w:r>
      <w:r w:rsidR="00B54C82" w:rsidRPr="00186749">
        <w:rPr>
          <w:noProof/>
          <w:lang w:val="it-IT"/>
        </w:rPr>
        <w:t xml:space="preserve"> 2021)</w:t>
      </w:r>
      <w:r w:rsidR="00B54C82">
        <w:rPr>
          <w:lang w:val="en-US"/>
        </w:rPr>
        <w:fldChar w:fldCharType="end"/>
      </w:r>
      <w:r w:rsidR="00B54C82" w:rsidRPr="00186749">
        <w:rPr>
          <w:lang w:val="it-IT"/>
        </w:rPr>
        <w:t xml:space="preserve">, </w:t>
      </w:r>
      <w:r w:rsidR="00A36457">
        <w:rPr>
          <w:lang w:val="it-IT"/>
        </w:rPr>
        <w:t>kemudian</w:t>
      </w:r>
      <w:r w:rsidR="00B54C82" w:rsidRPr="00186749">
        <w:rPr>
          <w:lang w:val="it-IT"/>
        </w:rPr>
        <w:t xml:space="preserve"> di</w:t>
      </w:r>
      <w:r w:rsidR="00A23D41">
        <w:rPr>
          <w:lang w:val="it-IT"/>
        </w:rPr>
        <w:t xml:space="preserve"> </w:t>
      </w:r>
      <w:r w:rsidR="00B54C82" w:rsidRPr="00186749">
        <w:rPr>
          <w:i/>
          <w:iCs/>
          <w:lang w:val="it-IT"/>
        </w:rPr>
        <w:t>fine-tune</w:t>
      </w:r>
      <w:r w:rsidR="00B54C82" w:rsidRPr="00186749">
        <w:rPr>
          <w:lang w:val="it-IT"/>
        </w:rPr>
        <w:t xml:space="preserve"> menggunakan data pasangan peptide dan protein kanker. </w:t>
      </w:r>
      <w:r w:rsidR="00FE4920" w:rsidRPr="00FE4920">
        <w:t xml:space="preserve">Selain itu, embedding ProtT5 digunakan sebagai representasi fitur dalam model SAE-DNN dan TabNet. ProtT5 merupakan </w:t>
      </w:r>
      <w:r w:rsidR="00FE4920" w:rsidRPr="00A36457">
        <w:rPr>
          <w:i/>
          <w:iCs/>
        </w:rPr>
        <w:t>pre-trained</w:t>
      </w:r>
      <w:r w:rsidR="00FE4920" w:rsidRPr="00FE4920">
        <w:t xml:space="preserve"> </w:t>
      </w:r>
      <w:r w:rsidR="00FE4920" w:rsidRPr="00A36457">
        <w:rPr>
          <w:i/>
          <w:iCs/>
        </w:rPr>
        <w:t>protein language model</w:t>
      </w:r>
      <w:r w:rsidR="00FE4920" w:rsidRPr="00FE4920">
        <w:t xml:space="preserve"> </w:t>
      </w:r>
      <w:r w:rsidR="00A36457" w:rsidRPr="00A36457">
        <w:t xml:space="preserve">yang dilatih pada jutaan </w:t>
      </w:r>
      <w:r w:rsidR="00A36457" w:rsidRPr="00A36457">
        <w:lastRenderedPageBreak/>
        <w:t>urutan protein, sehingga mampu menangkap pola struktural dan fungsional penting dalam urutan asam amino</w:t>
      </w:r>
      <w:r w:rsidR="00A36457">
        <w:t xml:space="preserve"> </w:t>
      </w:r>
      <w:r w:rsidR="00B54C82">
        <w:rPr>
          <w:lang w:val="en-US"/>
        </w:rPr>
        <w:fldChar w:fldCharType="begin" w:fldLock="1"/>
      </w:r>
      <w:r w:rsidR="00B54C82" w:rsidRPr="00FE4920">
        <w:instrText>ADDIN CSL_CITATION {"citationItems":[{"id":"ITEM-1","itemData":{"DOI":"10.1038/s41598-022-21366-2","ISBN":"0123456789","ISSN":"20452322","PMID":"36209286","abstract":"Protein succinylation is an important post-translational modification (PTM) responsible for many vital metabolic activities in cells, including cellular respiration, regulation, and repair. Here, we present a novel approach that combines features from supervised word embedding with embedding from a protein language model called ProtT5-XL-UniRef50 (hereafter termed, ProtT5) in a deep learning framework to predict protein succinylation sites. To our knowledge, this is one of the first attempts to employ embedding from a pre-trained protein language model to predict protein succinylation sites. The proposed model, dubbed LMSuccSite, achieves state-of-the-art results compared to existing methods, with performance scores of 0.36, 0.79, 0.79 for MCC, sensitivity, and specificity, respectively. LMSuccSite is likely to serve as a valuable resource for exploration of succinylation and its role in cellular physiology and disease.","author":[{"dropping-particle":"","family":"Pokharel","given":"Suresh","non-dropping-particle":"","parse-names":false,"suffix":""},{"dropping-particle":"","family":"Pratyush","given":"Pawel","non-dropping-p</w:instrText>
      </w:r>
      <w:r w:rsidR="00B54C82" w:rsidRPr="00A844BE">
        <w:instrText>article":"","parse-names":false,"suffix":""},{"dropping-particle":"","family":"Heinzinger","given":"Michael","non-dropping-particle":"","parse-names":false,"suffix":""},{"dropping-particle":"","family":"Newman","given":"Robert H.","non-dropping-particle":"","parse-names":false,"suffix":""},{"dropping-particle":"","family":"Kc","given":"Dukka B.","non-dropping-particle":"","parse-names":false,"suffix":""}],"container-title":"Scientific Reports","id":"ITEM-1","issue":"1","issued":{"date-parts":[["2022"]]},"page":"1-13","publisher":"Nature Publishing Group UK","title":"Improving protein succinylation sites prediction using embeddings from protein language model","type":"article-journal","volume":"12"},"uris":["http://www.mendeley.com/documents/?uuid=6e72baa5-17c9-4d04-b80e-c9436f31bec5"]}],"mendeley":{"formattedCitation":"(Pokharel &lt;i&gt;et al.&lt;/i&gt; 2022)","plainTextFormattedCitation":"(Pokharel et al. 2022)","previouslyFormattedCitation":"(Pokharel &lt;i&gt;et al.&lt;/i&gt; 2022)"},"properties":{"noteIndex":0},"schema":"https://github.com/citation-style-language/schema/raw/master/csl-citation.json"}</w:instrText>
      </w:r>
      <w:r w:rsidR="00B54C82">
        <w:rPr>
          <w:lang w:val="en-US"/>
        </w:rPr>
        <w:fldChar w:fldCharType="separate"/>
      </w:r>
      <w:r w:rsidR="00B54C82" w:rsidRPr="00A844BE">
        <w:rPr>
          <w:noProof/>
        </w:rPr>
        <w:t xml:space="preserve">(Pokharel </w:t>
      </w:r>
      <w:r w:rsidR="00B54C82" w:rsidRPr="00A844BE">
        <w:rPr>
          <w:i/>
          <w:noProof/>
        </w:rPr>
        <w:t>et al.</w:t>
      </w:r>
      <w:r w:rsidR="00B54C82" w:rsidRPr="00A844BE">
        <w:rPr>
          <w:noProof/>
        </w:rPr>
        <w:t xml:space="preserve"> 2022)</w:t>
      </w:r>
      <w:r w:rsidR="00B54C82">
        <w:rPr>
          <w:lang w:val="en-US"/>
        </w:rPr>
        <w:fldChar w:fldCharType="end"/>
      </w:r>
      <w:r w:rsidR="00B54C82" w:rsidRPr="00A844BE">
        <w:t xml:space="preserve">. </w:t>
      </w:r>
      <w:r w:rsidR="00A36457" w:rsidRPr="00A36457">
        <w:t>Representasi berbasis ProtT5 ini diharapkan dapat memperkaya informasi biologis yang dimasukkan ke dalam model dan meningkatkan akurasi prediksi.</w:t>
      </w:r>
    </w:p>
    <w:p w14:paraId="3931AEC7" w14:textId="07DC846F" w:rsidR="000229EA" w:rsidRDefault="00FE4920" w:rsidP="00176F43">
      <w:pPr>
        <w:pStyle w:val="Heading1"/>
        <w:jc w:val="both"/>
        <w:rPr>
          <w:rFonts w:eastAsia="MS Mincho" w:cs="Arial"/>
          <w:b w:val="0"/>
          <w:bCs w:val="0"/>
          <w:smallCaps w:val="0"/>
          <w:sz w:val="24"/>
          <w:szCs w:val="22"/>
        </w:rPr>
      </w:pPr>
      <w:r>
        <w:rPr>
          <w:rFonts w:eastAsia="MS Mincho" w:cs="Arial"/>
          <w:b w:val="0"/>
          <w:bCs w:val="0"/>
          <w:smallCaps w:val="0"/>
          <w:sz w:val="24"/>
          <w:szCs w:val="22"/>
        </w:rPr>
        <w:tab/>
      </w:r>
      <w:r w:rsidR="00176F43">
        <w:rPr>
          <w:rFonts w:eastAsia="MS Mincho" w:cs="Arial"/>
          <w:b w:val="0"/>
          <w:bCs w:val="0"/>
          <w:smallCaps w:val="0"/>
          <w:sz w:val="24"/>
          <w:szCs w:val="22"/>
        </w:rPr>
        <w:tab/>
      </w:r>
      <w:r w:rsidRPr="00FE4920">
        <w:rPr>
          <w:rFonts w:eastAsia="MS Mincho" w:cs="Arial"/>
          <w:b w:val="0"/>
          <w:bCs w:val="0"/>
          <w:smallCaps w:val="0"/>
          <w:sz w:val="24"/>
          <w:szCs w:val="22"/>
        </w:rPr>
        <w:t xml:space="preserve">Berdasarkan uraian tersebut, permasalahan utama dalam penelitian ini terletak pada terbatasnya </w:t>
      </w:r>
      <w:r w:rsidR="00F91DC4" w:rsidRPr="00F91DC4">
        <w:rPr>
          <w:rFonts w:eastAsia="MS Mincho" w:cs="Arial"/>
          <w:b w:val="0"/>
          <w:bCs w:val="0"/>
          <w:smallCaps w:val="0"/>
          <w:sz w:val="24"/>
          <w:szCs w:val="22"/>
        </w:rPr>
        <w:t xml:space="preserve">performa model </w:t>
      </w:r>
      <w:r w:rsidR="00F91DC4" w:rsidRPr="00843A26">
        <w:rPr>
          <w:rFonts w:eastAsia="MS Mincho" w:cs="Arial"/>
          <w:b w:val="0"/>
          <w:bCs w:val="0"/>
          <w:i/>
          <w:iCs/>
          <w:smallCaps w:val="0"/>
          <w:sz w:val="24"/>
          <w:szCs w:val="22"/>
        </w:rPr>
        <w:t>deep learning</w:t>
      </w:r>
      <w:r w:rsidR="00F91DC4" w:rsidRPr="00F91DC4">
        <w:rPr>
          <w:rFonts w:eastAsia="MS Mincho" w:cs="Arial"/>
          <w:b w:val="0"/>
          <w:bCs w:val="0"/>
          <w:smallCaps w:val="0"/>
          <w:sz w:val="24"/>
          <w:szCs w:val="22"/>
        </w:rPr>
        <w:t xml:space="preserve"> dalam memprediksi interaksi peptida–protein</w:t>
      </w:r>
      <w:r w:rsidRPr="00FE4920">
        <w:rPr>
          <w:rFonts w:eastAsia="MS Mincho" w:cs="Arial"/>
          <w:b w:val="0"/>
          <w:bCs w:val="0"/>
          <w:smallCaps w:val="0"/>
          <w:sz w:val="24"/>
          <w:szCs w:val="22"/>
        </w:rPr>
        <w:t xml:space="preserve">, </w:t>
      </w:r>
      <w:r w:rsidR="00F91DC4" w:rsidRPr="00F91DC4">
        <w:rPr>
          <w:rFonts w:eastAsia="MS Mincho" w:cs="Arial"/>
          <w:b w:val="0"/>
          <w:bCs w:val="0"/>
          <w:smallCaps w:val="0"/>
          <w:sz w:val="24"/>
          <w:szCs w:val="22"/>
        </w:rPr>
        <w:t>khususnya ketika dihadapkan pada data biologis yang terbatas jumlahnya, serta memiliki keragaman struktural dan fungsional dari target protein kanker</w:t>
      </w:r>
      <w:r w:rsidR="00E10E00">
        <w:rPr>
          <w:rFonts w:eastAsia="MS Mincho" w:cs="Arial"/>
          <w:b w:val="0"/>
          <w:bCs w:val="0"/>
          <w:smallCaps w:val="0"/>
          <w:sz w:val="24"/>
          <w:szCs w:val="22"/>
        </w:rPr>
        <w:t>.</w:t>
      </w:r>
      <w:r w:rsidRPr="00FE4920">
        <w:rPr>
          <w:rFonts w:eastAsia="MS Mincho" w:cs="Arial"/>
          <w:b w:val="0"/>
          <w:bCs w:val="0"/>
          <w:smallCaps w:val="0"/>
          <w:sz w:val="24"/>
          <w:szCs w:val="22"/>
        </w:rPr>
        <w:t xml:space="preserve"> </w:t>
      </w:r>
      <w:r w:rsidR="00F91DC4" w:rsidRPr="00F91DC4">
        <w:rPr>
          <w:rFonts w:eastAsia="MS Mincho" w:cs="Arial"/>
          <w:b w:val="0"/>
          <w:bCs w:val="0"/>
          <w:smallCaps w:val="0"/>
          <w:sz w:val="24"/>
          <w:szCs w:val="22"/>
        </w:rPr>
        <w:t xml:space="preserve">Selain itu, belum pernah diterapkan pendekatan </w:t>
      </w:r>
      <w:r w:rsidR="00F91DC4" w:rsidRPr="00843A26">
        <w:rPr>
          <w:rFonts w:eastAsia="MS Mincho" w:cs="Arial"/>
          <w:b w:val="0"/>
          <w:bCs w:val="0"/>
          <w:i/>
          <w:iCs/>
          <w:smallCaps w:val="0"/>
          <w:sz w:val="24"/>
          <w:szCs w:val="22"/>
        </w:rPr>
        <w:t>transfer learning</w:t>
      </w:r>
      <w:r w:rsidR="00F91DC4" w:rsidRPr="00F91DC4">
        <w:rPr>
          <w:rFonts w:eastAsia="MS Mincho" w:cs="Arial"/>
          <w:b w:val="0"/>
          <w:bCs w:val="0"/>
          <w:smallCaps w:val="0"/>
          <w:sz w:val="24"/>
          <w:szCs w:val="22"/>
        </w:rPr>
        <w:t xml:space="preserve"> secara khusus untuk memprediksi interaksi antara peptida dari bisa ular </w:t>
      </w:r>
      <w:r w:rsidR="00F91DC4" w:rsidRPr="00F91DC4">
        <w:rPr>
          <w:rFonts w:eastAsia="MS Mincho" w:cs="Arial"/>
          <w:b w:val="0"/>
          <w:bCs w:val="0"/>
          <w:i/>
          <w:iCs/>
          <w:smallCaps w:val="0"/>
          <w:sz w:val="24"/>
          <w:szCs w:val="22"/>
        </w:rPr>
        <w:t>Calloselasma rhodostoma</w:t>
      </w:r>
      <w:r w:rsidR="00F91DC4" w:rsidRPr="00F91DC4">
        <w:rPr>
          <w:rFonts w:eastAsia="MS Mincho" w:cs="Arial"/>
          <w:b w:val="0"/>
          <w:bCs w:val="0"/>
          <w:smallCaps w:val="0"/>
          <w:sz w:val="24"/>
          <w:szCs w:val="22"/>
        </w:rPr>
        <w:t xml:space="preserve"> dan protein kanker.</w:t>
      </w:r>
      <w:r w:rsidR="00A36457">
        <w:rPr>
          <w:rFonts w:eastAsia="MS Mincho" w:cs="Arial"/>
          <w:b w:val="0"/>
          <w:bCs w:val="0"/>
          <w:smallCaps w:val="0"/>
          <w:sz w:val="24"/>
          <w:szCs w:val="22"/>
        </w:rPr>
        <w:t xml:space="preserve"> </w:t>
      </w:r>
      <w:r w:rsidR="000229EA" w:rsidRPr="000229EA">
        <w:rPr>
          <w:rFonts w:eastAsia="MS Mincho" w:cs="Arial"/>
          <w:b w:val="0"/>
          <w:bCs w:val="0"/>
          <w:smallCaps w:val="0"/>
          <w:sz w:val="24"/>
          <w:szCs w:val="22"/>
        </w:rPr>
        <w:t xml:space="preserve">Oleh karena itu, </w:t>
      </w:r>
      <w:r w:rsidR="000229EA">
        <w:rPr>
          <w:rFonts w:eastAsia="MS Mincho" w:cs="Arial"/>
          <w:b w:val="0"/>
          <w:bCs w:val="0"/>
          <w:smallCaps w:val="0"/>
          <w:sz w:val="24"/>
          <w:szCs w:val="22"/>
        </w:rPr>
        <w:t>p</w:t>
      </w:r>
      <w:r w:rsidR="000229EA" w:rsidRPr="000229EA">
        <w:rPr>
          <w:rFonts w:eastAsia="MS Mincho" w:cs="Arial"/>
          <w:b w:val="0"/>
          <w:bCs w:val="0"/>
          <w:smallCaps w:val="0"/>
          <w:sz w:val="24"/>
          <w:szCs w:val="22"/>
        </w:rPr>
        <w:t xml:space="preserve">enelitian ini bertujuan untuk mengembangkan dan menganalisis performa model prediksi interaksi peptida–protein berbasis </w:t>
      </w:r>
      <w:r w:rsidR="000229EA" w:rsidRPr="000229EA">
        <w:rPr>
          <w:rFonts w:eastAsia="MS Mincho" w:cs="Arial"/>
          <w:b w:val="0"/>
          <w:bCs w:val="0"/>
          <w:i/>
          <w:iCs/>
          <w:smallCaps w:val="0"/>
          <w:sz w:val="24"/>
          <w:szCs w:val="22"/>
        </w:rPr>
        <w:t>transfer learning</w:t>
      </w:r>
      <w:r w:rsidR="000229EA" w:rsidRPr="000229EA">
        <w:rPr>
          <w:rFonts w:eastAsia="MS Mincho" w:cs="Arial"/>
          <w:b w:val="0"/>
          <w:bCs w:val="0"/>
          <w:smallCaps w:val="0"/>
          <w:sz w:val="24"/>
          <w:szCs w:val="22"/>
        </w:rPr>
        <w:t xml:space="preserve"> melalui </w:t>
      </w:r>
      <w:r w:rsidR="000229EA" w:rsidRPr="000229EA">
        <w:rPr>
          <w:rFonts w:eastAsia="MS Mincho" w:cs="Arial"/>
          <w:b w:val="0"/>
          <w:bCs w:val="0"/>
          <w:i/>
          <w:iCs/>
          <w:smallCaps w:val="0"/>
          <w:sz w:val="24"/>
          <w:szCs w:val="22"/>
        </w:rPr>
        <w:t>fine-tuning</w:t>
      </w:r>
      <w:r w:rsidR="000229EA" w:rsidRPr="000229EA">
        <w:rPr>
          <w:rFonts w:eastAsia="MS Mincho" w:cs="Arial"/>
          <w:b w:val="0"/>
          <w:bCs w:val="0"/>
          <w:smallCaps w:val="0"/>
          <w:sz w:val="24"/>
          <w:szCs w:val="22"/>
        </w:rPr>
        <w:t xml:space="preserve"> arsitektur CAMP serta pemanfaatan embedding ProtT5 dalam model SAE-DNN dan TabNet, guna memperoleh model dengan akurasi tinggi dan kemampuan generalisasi yang lebih baik.</w:t>
      </w:r>
      <w:r w:rsidR="000229EA">
        <w:rPr>
          <w:rFonts w:eastAsia="MS Mincho" w:cs="Arial"/>
          <w:b w:val="0"/>
          <w:bCs w:val="0"/>
          <w:smallCaps w:val="0"/>
          <w:sz w:val="24"/>
          <w:szCs w:val="22"/>
        </w:rPr>
        <w:t xml:space="preserve"> </w:t>
      </w:r>
      <w:bookmarkStart w:id="3" w:name="_Hlk202605710"/>
      <w:r w:rsidR="000229EA" w:rsidRPr="000229EA">
        <w:rPr>
          <w:rFonts w:eastAsia="MS Mincho" w:cs="Arial"/>
          <w:b w:val="0"/>
          <w:bCs w:val="0"/>
          <w:smallCaps w:val="0"/>
          <w:sz w:val="24"/>
          <w:szCs w:val="22"/>
        </w:rPr>
        <w:t xml:space="preserve">Selain itu, penelitian ini bertujuan untuk memprediksi pasangan interaksi potensial antara peptida bisa ular </w:t>
      </w:r>
      <w:r w:rsidR="000229EA" w:rsidRPr="000229EA">
        <w:rPr>
          <w:rFonts w:eastAsia="MS Mincho" w:cs="Arial"/>
          <w:b w:val="0"/>
          <w:bCs w:val="0"/>
          <w:i/>
          <w:iCs/>
          <w:smallCaps w:val="0"/>
          <w:sz w:val="24"/>
          <w:szCs w:val="22"/>
        </w:rPr>
        <w:t>Calloselasma rhodostoma</w:t>
      </w:r>
      <w:r w:rsidR="000229EA" w:rsidRPr="000229EA">
        <w:rPr>
          <w:rFonts w:eastAsia="MS Mincho" w:cs="Arial"/>
          <w:b w:val="0"/>
          <w:bCs w:val="0"/>
          <w:smallCaps w:val="0"/>
          <w:sz w:val="24"/>
          <w:szCs w:val="22"/>
        </w:rPr>
        <w:t xml:space="preserve"> dan protein kanker menggunakan model terbaik yang telah dikembangkan</w:t>
      </w:r>
      <w:r w:rsidR="000229EA">
        <w:rPr>
          <w:rFonts w:eastAsia="MS Mincho" w:cs="Arial"/>
          <w:b w:val="0"/>
          <w:bCs w:val="0"/>
          <w:smallCaps w:val="0"/>
          <w:sz w:val="24"/>
          <w:szCs w:val="22"/>
        </w:rPr>
        <w:t xml:space="preserve"> untuk </w:t>
      </w:r>
      <w:r w:rsidR="000229EA" w:rsidRPr="000229EA">
        <w:rPr>
          <w:rFonts w:eastAsia="MS Mincho" w:cs="Arial"/>
          <w:b w:val="0"/>
          <w:bCs w:val="0"/>
          <w:smallCaps w:val="0"/>
          <w:sz w:val="24"/>
          <w:szCs w:val="22"/>
        </w:rPr>
        <w:t>mendukung eksplorasi peptida alami sebagai kandidat terapi kanker</w:t>
      </w:r>
      <w:r w:rsidR="000229EA">
        <w:rPr>
          <w:rFonts w:eastAsia="MS Mincho" w:cs="Arial"/>
          <w:b w:val="0"/>
          <w:bCs w:val="0"/>
          <w:smallCaps w:val="0"/>
          <w:sz w:val="24"/>
          <w:szCs w:val="22"/>
        </w:rPr>
        <w:t>.</w:t>
      </w:r>
    </w:p>
    <w:p w14:paraId="5966E519" w14:textId="420AD804" w:rsidR="00097741" w:rsidRDefault="00097741" w:rsidP="000229EA">
      <w:pPr>
        <w:pStyle w:val="Heading1"/>
        <w:spacing w:before="120"/>
        <w:rPr>
          <w:rFonts w:cs="Times New Roman"/>
        </w:rPr>
      </w:pPr>
      <w:r w:rsidRPr="008D7603">
        <w:rPr>
          <w:rFonts w:cs="Times New Roman"/>
        </w:rPr>
        <w:t>METODE PENELITIAN</w:t>
      </w:r>
    </w:p>
    <w:p w14:paraId="6F865923" w14:textId="783AFA44" w:rsidR="000F700D" w:rsidRPr="00EA444B" w:rsidRDefault="000F700D" w:rsidP="000F700D">
      <w:pPr>
        <w:pStyle w:val="JudulSubbab"/>
        <w:spacing w:before="120"/>
        <w:ind w:left="0" w:firstLine="0"/>
        <w:jc w:val="center"/>
      </w:pPr>
      <w:r>
        <w:t>Waktu dan Alat</w:t>
      </w:r>
    </w:p>
    <w:p w14:paraId="437F95CE" w14:textId="78800608" w:rsidR="000F700D" w:rsidRDefault="00BD6DF5" w:rsidP="00D8136E">
      <w:pPr>
        <w:ind w:firstLine="720"/>
        <w:jc w:val="both"/>
        <w:rPr>
          <w:rFonts w:ascii="Times New Roman" w:hAnsi="Times New Roman"/>
          <w:sz w:val="24"/>
          <w:szCs w:val="24"/>
        </w:rPr>
      </w:pPr>
      <w:r>
        <w:rPr>
          <w:rFonts w:ascii="Times New Roman" w:hAnsi="Times New Roman"/>
          <w:sz w:val="24"/>
          <w:szCs w:val="24"/>
        </w:rPr>
        <w:t xml:space="preserve">Penelitian ini dilaksanakan mulai </w:t>
      </w:r>
      <w:r w:rsidR="008956FE">
        <w:rPr>
          <w:rFonts w:ascii="Times New Roman" w:hAnsi="Times New Roman"/>
          <w:sz w:val="24"/>
          <w:szCs w:val="24"/>
        </w:rPr>
        <w:t>Oktober</w:t>
      </w:r>
      <w:r>
        <w:rPr>
          <w:rFonts w:ascii="Times New Roman" w:hAnsi="Times New Roman"/>
          <w:sz w:val="24"/>
          <w:szCs w:val="24"/>
        </w:rPr>
        <w:t xml:space="preserve"> 202</w:t>
      </w:r>
      <w:r w:rsidR="00911A6C">
        <w:rPr>
          <w:rFonts w:ascii="Times New Roman" w:hAnsi="Times New Roman"/>
          <w:sz w:val="24"/>
          <w:szCs w:val="24"/>
        </w:rPr>
        <w:t>4</w:t>
      </w:r>
      <w:r>
        <w:rPr>
          <w:rFonts w:ascii="Times New Roman" w:hAnsi="Times New Roman"/>
          <w:sz w:val="24"/>
          <w:szCs w:val="24"/>
        </w:rPr>
        <w:t xml:space="preserve"> sampai dengan </w:t>
      </w:r>
      <w:r w:rsidR="00911A6C">
        <w:rPr>
          <w:rFonts w:ascii="Times New Roman" w:hAnsi="Times New Roman"/>
          <w:sz w:val="24"/>
          <w:szCs w:val="24"/>
        </w:rPr>
        <w:t>Mei</w:t>
      </w:r>
      <w:r>
        <w:rPr>
          <w:rFonts w:ascii="Times New Roman" w:hAnsi="Times New Roman"/>
          <w:sz w:val="24"/>
          <w:szCs w:val="24"/>
        </w:rPr>
        <w:t xml:space="preserve"> 2025, dengan menggunakan perangkat komputasi server </w:t>
      </w:r>
      <w:r w:rsidRPr="00BD6DF5">
        <w:rPr>
          <w:rFonts w:ascii="Times New Roman" w:hAnsi="Times New Roman"/>
          <w:sz w:val="24"/>
          <w:szCs w:val="24"/>
        </w:rPr>
        <w:t xml:space="preserve">G6 milik Institut Pertanian Bogor (IPB) yang dilengkapi GPU NVIDIA RTX 3060 (12 GB VRAM, 112 </w:t>
      </w:r>
      <w:r w:rsidRPr="00BD6DF5">
        <w:rPr>
          <w:rFonts w:ascii="Times New Roman" w:hAnsi="Times New Roman"/>
          <w:i/>
          <w:iCs/>
          <w:sz w:val="24"/>
          <w:szCs w:val="24"/>
        </w:rPr>
        <w:t>Tensor Core</w:t>
      </w:r>
      <w:r w:rsidRPr="00BD6DF5">
        <w:rPr>
          <w:rFonts w:ascii="Times New Roman" w:hAnsi="Times New Roman"/>
          <w:sz w:val="24"/>
          <w:szCs w:val="24"/>
        </w:rPr>
        <w:t>)</w:t>
      </w:r>
      <w:r>
        <w:rPr>
          <w:rFonts w:ascii="Times New Roman" w:hAnsi="Times New Roman"/>
          <w:sz w:val="24"/>
          <w:szCs w:val="24"/>
        </w:rPr>
        <w:t>.</w:t>
      </w:r>
    </w:p>
    <w:p w14:paraId="62629DDF" w14:textId="77777777" w:rsidR="00BD6DF5" w:rsidRPr="00EA444B" w:rsidRDefault="00BD6DF5" w:rsidP="00BD6DF5">
      <w:pPr>
        <w:pStyle w:val="JudulSubbab"/>
        <w:spacing w:before="120"/>
        <w:ind w:left="0" w:firstLine="0"/>
        <w:jc w:val="center"/>
      </w:pPr>
      <w:r>
        <w:t>Tahapan Penelitian</w:t>
      </w:r>
    </w:p>
    <w:p w14:paraId="7C4F600E" w14:textId="77777777" w:rsidR="00BD6DF5" w:rsidRDefault="00BD6DF5" w:rsidP="00BD6DF5">
      <w:pPr>
        <w:pStyle w:val="JudulSubbab"/>
        <w:spacing w:before="120"/>
        <w:ind w:left="0" w:firstLine="720"/>
        <w:jc w:val="both"/>
        <w:rPr>
          <w:rFonts w:eastAsia="Calibri" w:cs="Times New Roman"/>
          <w:b w:val="0"/>
          <w:bCs w:val="0"/>
          <w:color w:val="000000" w:themeColor="text1"/>
          <w:szCs w:val="24"/>
          <w:lang w:eastAsia="en-US"/>
        </w:rPr>
      </w:pPr>
      <w:r w:rsidRPr="008E0B84">
        <w:rPr>
          <w:rFonts w:eastAsia="Calibri" w:cs="Times New Roman"/>
          <w:b w:val="0"/>
          <w:bCs w:val="0"/>
          <w:color w:val="000000" w:themeColor="text1"/>
          <w:szCs w:val="24"/>
          <w:lang w:eastAsia="en-US"/>
        </w:rPr>
        <w:t xml:space="preserve">Penelitian ini dilakukan melalui beberapa tahapan utama, yaitu akuisisi data, ekstraksi fitur, pemodelan dengan pendekatan </w:t>
      </w:r>
      <w:r w:rsidRPr="00B322A4">
        <w:rPr>
          <w:rFonts w:eastAsia="Calibri" w:cs="Times New Roman"/>
          <w:b w:val="0"/>
          <w:bCs w:val="0"/>
          <w:i/>
          <w:iCs/>
          <w:color w:val="000000" w:themeColor="text1"/>
          <w:szCs w:val="24"/>
          <w:lang w:eastAsia="en-US"/>
        </w:rPr>
        <w:t>transfer learning</w:t>
      </w:r>
      <w:r w:rsidRPr="008E0B84">
        <w:rPr>
          <w:rFonts w:eastAsia="Calibri" w:cs="Times New Roman"/>
          <w:b w:val="0"/>
          <w:bCs w:val="0"/>
          <w:color w:val="000000" w:themeColor="text1"/>
          <w:szCs w:val="24"/>
          <w:lang w:eastAsia="en-US"/>
        </w:rPr>
        <w:t xml:space="preserve">, evaluasi model, </w:t>
      </w:r>
      <w:r>
        <w:rPr>
          <w:rFonts w:eastAsia="Calibri" w:cs="Times New Roman"/>
          <w:b w:val="0"/>
          <w:bCs w:val="0"/>
          <w:color w:val="000000" w:themeColor="text1"/>
          <w:szCs w:val="24"/>
          <w:lang w:eastAsia="en-US"/>
        </w:rPr>
        <w:t xml:space="preserve">dan </w:t>
      </w:r>
      <w:r w:rsidRPr="008E0B84">
        <w:rPr>
          <w:rFonts w:eastAsia="Calibri" w:cs="Times New Roman"/>
          <w:b w:val="0"/>
          <w:bCs w:val="0"/>
          <w:color w:val="000000" w:themeColor="text1"/>
          <w:szCs w:val="24"/>
          <w:lang w:eastAsia="en-US"/>
        </w:rPr>
        <w:t>prediksi interaksi peptida–protein</w:t>
      </w:r>
      <w:r>
        <w:rPr>
          <w:rFonts w:eastAsia="Calibri" w:cs="Times New Roman"/>
          <w:b w:val="0"/>
          <w:bCs w:val="0"/>
          <w:color w:val="000000" w:themeColor="text1"/>
          <w:szCs w:val="24"/>
          <w:lang w:eastAsia="en-US"/>
        </w:rPr>
        <w:t xml:space="preserve"> pada Gambar 1 sebagai berikut:</w:t>
      </w:r>
    </w:p>
    <w:p w14:paraId="0C24F672" w14:textId="77777777" w:rsidR="00BD6DF5" w:rsidRDefault="00BD6DF5" w:rsidP="00BD6DF5">
      <w:pPr>
        <w:pStyle w:val="JudulSubbab"/>
        <w:spacing w:before="120"/>
        <w:ind w:left="0" w:firstLine="0"/>
        <w:jc w:val="center"/>
        <w:rPr>
          <w:color w:val="000000" w:themeColor="text1"/>
          <w:szCs w:val="24"/>
          <w:lang w:val="en-ID"/>
        </w:rPr>
      </w:pPr>
      <w:r w:rsidRPr="000B160E">
        <w:rPr>
          <w:noProof/>
          <w:color w:val="000000" w:themeColor="text1"/>
          <w:szCs w:val="24"/>
          <w:lang w:val="en-US" w:eastAsia="en-US"/>
        </w:rPr>
        <w:drawing>
          <wp:inline distT="0" distB="0" distL="0" distR="0" wp14:anchorId="3CAD1200" wp14:editId="221929EA">
            <wp:extent cx="5439274" cy="2066925"/>
            <wp:effectExtent l="0" t="0" r="0" b="0"/>
            <wp:docPr id="1443152575" name="Picture 2" descr="A black background with whit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3152575" name="Picture 2" descr="A black background with white text&#10;&#10;AI-generated content may be incorrect."/>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5512433" cy="2094725"/>
                    </a:xfrm>
                    <a:prstGeom prst="rect">
                      <a:avLst/>
                    </a:prstGeom>
                    <a:noFill/>
                    <a:ln>
                      <a:noFill/>
                    </a:ln>
                  </pic:spPr>
                </pic:pic>
              </a:graphicData>
            </a:graphic>
          </wp:inline>
        </w:drawing>
      </w:r>
    </w:p>
    <w:p w14:paraId="010F228C" w14:textId="77777777" w:rsidR="00BD6DF5" w:rsidRPr="000F700D" w:rsidRDefault="00BD6DF5" w:rsidP="00BD6DF5">
      <w:pPr>
        <w:pStyle w:val="JudulSubbab"/>
        <w:spacing w:before="120"/>
        <w:ind w:left="0" w:firstLine="0"/>
        <w:jc w:val="center"/>
        <w:rPr>
          <w:b w:val="0"/>
          <w:bCs w:val="0"/>
          <w:color w:val="000000" w:themeColor="text1"/>
          <w:szCs w:val="24"/>
          <w:lang w:val="en-ID"/>
        </w:rPr>
      </w:pPr>
      <w:r w:rsidRPr="00B10B7A">
        <w:rPr>
          <w:b w:val="0"/>
          <w:bCs w:val="0"/>
          <w:color w:val="000000" w:themeColor="text1"/>
          <w:szCs w:val="24"/>
          <w:lang w:val="en-ID"/>
        </w:rPr>
        <w:t xml:space="preserve">Gambar 1. </w:t>
      </w:r>
      <w:r>
        <w:rPr>
          <w:b w:val="0"/>
          <w:bCs w:val="0"/>
          <w:color w:val="000000" w:themeColor="text1"/>
          <w:szCs w:val="24"/>
          <w:lang w:val="en-ID"/>
        </w:rPr>
        <w:t>Tahapan</w:t>
      </w:r>
      <w:r w:rsidRPr="00B10B7A">
        <w:rPr>
          <w:b w:val="0"/>
          <w:bCs w:val="0"/>
          <w:color w:val="000000" w:themeColor="text1"/>
          <w:szCs w:val="24"/>
          <w:lang w:val="en-ID"/>
        </w:rPr>
        <w:t xml:space="preserve"> Penelitian</w:t>
      </w:r>
    </w:p>
    <w:p w14:paraId="0C02CC41" w14:textId="77777777" w:rsidR="00BD6DF5" w:rsidRPr="00BD6DF5" w:rsidRDefault="00BD6DF5" w:rsidP="00BD6DF5">
      <w:pPr>
        <w:ind w:firstLine="720"/>
        <w:rPr>
          <w:rFonts w:ascii="Times New Roman" w:hAnsi="Times New Roman"/>
          <w:sz w:val="24"/>
          <w:szCs w:val="24"/>
        </w:rPr>
      </w:pPr>
    </w:p>
    <w:p w14:paraId="2616E777" w14:textId="727E69E3" w:rsidR="00B54C82" w:rsidRPr="00EA444B" w:rsidRDefault="00B54C82" w:rsidP="00A42644">
      <w:pPr>
        <w:pStyle w:val="JudulSubbab"/>
        <w:spacing w:before="120"/>
        <w:ind w:left="0" w:firstLine="0"/>
        <w:jc w:val="center"/>
      </w:pPr>
      <w:r>
        <w:lastRenderedPageBreak/>
        <w:t>Akuisisi Dataset</w:t>
      </w:r>
    </w:p>
    <w:bookmarkEnd w:id="3"/>
    <w:p w14:paraId="5D6F2107" w14:textId="0B037F80" w:rsidR="005E3C5C" w:rsidRDefault="005E3C5C" w:rsidP="00A42644">
      <w:pPr>
        <w:spacing w:before="120" w:after="120" w:line="240" w:lineRule="auto"/>
        <w:ind w:firstLine="720"/>
        <w:jc w:val="both"/>
        <w:rPr>
          <w:rFonts w:ascii="Times New Roman" w:hAnsi="Times New Roman"/>
          <w:b/>
          <w:bCs/>
          <w:i/>
          <w:iCs/>
          <w:color w:val="000000" w:themeColor="text1"/>
          <w:sz w:val="24"/>
          <w:szCs w:val="24"/>
        </w:rPr>
      </w:pPr>
      <w:r w:rsidRPr="005E3C5C">
        <w:rPr>
          <w:rFonts w:ascii="Times New Roman" w:hAnsi="Times New Roman"/>
          <w:color w:val="000000" w:themeColor="text1"/>
          <w:sz w:val="24"/>
          <w:szCs w:val="24"/>
        </w:rPr>
        <w:t xml:space="preserve">Dataset yang digunakan dalam penelitian ini terdiri atas data sekuens peptida dan protein yang diperoleh dari berbagai sumber terbuka. Data protein diambil dari UniProt (https://www.uniprot.org/), data interaksi obat-peptida diperoleh dari DrugBank (https://www.drugbank.com/), dan data sekuens peptida–protein diperoleh dari Protein Data Bank (PDB) (https://www.rcsb.org/). Sementara itu, data peptida ular </w:t>
      </w:r>
      <w:r w:rsidRPr="00843A26">
        <w:rPr>
          <w:rFonts w:ascii="Times New Roman" w:hAnsi="Times New Roman"/>
          <w:i/>
          <w:iCs/>
          <w:color w:val="000000" w:themeColor="text1"/>
          <w:sz w:val="24"/>
          <w:szCs w:val="24"/>
        </w:rPr>
        <w:t>Calloselasma rhodostoma</w:t>
      </w:r>
      <w:r w:rsidRPr="005E3C5C">
        <w:rPr>
          <w:rFonts w:ascii="Times New Roman" w:hAnsi="Times New Roman"/>
          <w:color w:val="000000" w:themeColor="text1"/>
          <w:sz w:val="24"/>
          <w:szCs w:val="24"/>
        </w:rPr>
        <w:t xml:space="preserve"> yang digunakan sebagai </w:t>
      </w:r>
      <w:r w:rsidR="00014ACE">
        <w:rPr>
          <w:rFonts w:ascii="Times New Roman" w:hAnsi="Times New Roman"/>
          <w:color w:val="000000" w:themeColor="text1"/>
          <w:sz w:val="24"/>
          <w:szCs w:val="24"/>
        </w:rPr>
        <w:t>data</w:t>
      </w:r>
      <w:r w:rsidRPr="005E3C5C">
        <w:rPr>
          <w:rFonts w:ascii="Times New Roman" w:hAnsi="Times New Roman"/>
          <w:color w:val="000000" w:themeColor="text1"/>
          <w:sz w:val="24"/>
          <w:szCs w:val="24"/>
        </w:rPr>
        <w:t xml:space="preserve"> prediksi diperoleh dari hasil ekstraksi data </w:t>
      </w:r>
      <w:r w:rsidR="00843A26">
        <w:rPr>
          <w:rFonts w:ascii="Times New Roman" w:hAnsi="Times New Roman"/>
          <w:color w:val="000000" w:themeColor="text1"/>
          <w:sz w:val="24"/>
          <w:szCs w:val="24"/>
        </w:rPr>
        <w:t>primer</w:t>
      </w:r>
      <w:r w:rsidRPr="005E3C5C">
        <w:rPr>
          <w:rFonts w:ascii="Times New Roman" w:hAnsi="Times New Roman"/>
          <w:color w:val="000000" w:themeColor="text1"/>
          <w:sz w:val="24"/>
          <w:szCs w:val="24"/>
        </w:rPr>
        <w:t xml:space="preserve"> laboratorium UGM, mencakup 145 peptida unik </w:t>
      </w:r>
      <w:r>
        <w:rPr>
          <w:rFonts w:ascii="Times New Roman" w:hAnsi="Times New Roman"/>
          <w:color w:val="000000" w:themeColor="text1"/>
          <w:sz w:val="24"/>
          <w:szCs w:val="24"/>
        </w:rPr>
        <w:fldChar w:fldCharType="begin" w:fldLock="1"/>
      </w:r>
      <w:r>
        <w:rPr>
          <w:rFonts w:ascii="Times New Roman" w:hAnsi="Times New Roman"/>
          <w:color w:val="000000" w:themeColor="text1"/>
          <w:sz w:val="24"/>
          <w:szCs w:val="24"/>
        </w:rPr>
        <w:instrText>ADDIN CSL_CITATION {"citationItems":[{"id":"ITEM-1","itemData":{"DOI":"10.1016/j.heliyon.2023.e21149","ISSN":"24058440","abstract":"The use of peptide drugs to treat cancer is gaining popularity because of their efficacy, fewer side effects, and several advantages over other properties. Identifying the peptides that interact with cancer proteins is crucial in drug discovery. Several approaches related to predicting peptide-protein interactions have been conducted. However, problems arise due to the high costs of resources and time and the smaller number of studies. This study predicts peptide-protein interactions using Random Forest, XGBoost, and SAE-DNN. Feature extraction is also performed on proteins and peptides using intrinsic disorder, amino acid sequences, physicochemical properties, position-specific assessment matrices, amino acid composition, and dipeptide composition. Results show that all algorithms perform equally well in predicting interactions between peptides derived from venoms and target proteins associated with cancer. However, XGBoost produces the best results with accuracy, precision, and area under the receiver operating characteristic curve of 0.859, 0.663, and 0.697, respectively. The enrichment analysis revealed that peptides from the Calloselasma rhodostoma venom targeted several proteins (ESR1, GOPC, and BRD4) related to cancer.","author":[{"dropping-particle":"","family":"Kusuma","given":"Wisnu Ananta","non-dropping-particle":"","parse-names":false,"suffix":""},{"dropping-particle":"","family":"Fadli","given":"Aulia","non-dropping-particle":"","parse-names":false,"suffix":""},{"dropping-particle":"","family":"Fatriani","given":"Rizka","non-dropping-particle":"","parse-names":false,"suffix":""},{"dropping-particle":"","family":"Sofyantoro","given":"Fajar","non-dropping-particle":"","parse-names":false,"suffix":""},{"dropping-particle":"","family":"Yudha","given":"Donan Satria","non-dropping-particle":"","parse-names":false,"suffix":""},{"dropping-particle":"","family":"Lischer","given":"Kenny","non-dropping-particle":"","parse-names":false,"suffix":""},{"dropping-particle":"","family":"Nuringtyas","given":"Tri Rini","non-dropping-particle":"","parse-names":false,"suffix":""},{"dropping-particle":"","family":"Putri","given":"Wahyu Aristyaning","non-dropping-particle":"","parse-names":false,"suffix":""},{"dropping-particle":"","family":"Purwestri","given":"Yekti Asih","non-dropping-particle":"","parse-names":false,"suffix":""},{"dropping-particle":"","family":"Swasono","given":"Respati Tri","non-dropping-particle":"","parse-names":false,"suffix":""}],"container-title":"Heliyon","id":"ITEM-1","issue":"11","issued":{"date-parts":[["2023","11","1"]]},"publisher":"Elsevier Ltd","title":"Prediction of the interaction between Calloselasma rhodostoma venom-derived peptides and cancer-associated hub proteins: A computational study","type":"article-journal","volume":"9"},"uris":["http://www.mendeley.com/documents/?uuid=5652ac8e-f9ed-3175-90fc-5cdf76ff6cce"]}],"mendeley":{"formattedCitation":"(Kusuma &lt;i&gt;et al.&lt;/i&gt; 2023)","plainTextFormattedCitation":"(Kusuma et al. 2023)","previouslyFormattedCitation":"(Kusuma &lt;i&gt;et al.&lt;/i&gt; 2023)"},"properties":{"noteIndex":0},"schema":"https://github.com/citation-style-language/schema/raw/master/csl-citation.json"}</w:instrText>
      </w:r>
      <w:r>
        <w:rPr>
          <w:rFonts w:ascii="Times New Roman" w:hAnsi="Times New Roman"/>
          <w:color w:val="000000" w:themeColor="text1"/>
          <w:sz w:val="24"/>
          <w:szCs w:val="24"/>
        </w:rPr>
        <w:fldChar w:fldCharType="separate"/>
      </w:r>
      <w:r w:rsidRPr="005E3C5C">
        <w:rPr>
          <w:rFonts w:ascii="Times New Roman" w:hAnsi="Times New Roman"/>
          <w:noProof/>
          <w:color w:val="000000" w:themeColor="text1"/>
          <w:sz w:val="24"/>
          <w:szCs w:val="24"/>
        </w:rPr>
        <w:t xml:space="preserve">(Kusuma </w:t>
      </w:r>
      <w:r w:rsidRPr="005E3C5C">
        <w:rPr>
          <w:rFonts w:ascii="Times New Roman" w:hAnsi="Times New Roman"/>
          <w:i/>
          <w:noProof/>
          <w:color w:val="000000" w:themeColor="text1"/>
          <w:sz w:val="24"/>
          <w:szCs w:val="24"/>
        </w:rPr>
        <w:t>et al.</w:t>
      </w:r>
      <w:r w:rsidRPr="005E3C5C">
        <w:rPr>
          <w:rFonts w:ascii="Times New Roman" w:hAnsi="Times New Roman"/>
          <w:noProof/>
          <w:color w:val="000000" w:themeColor="text1"/>
          <w:sz w:val="24"/>
          <w:szCs w:val="24"/>
        </w:rPr>
        <w:t xml:space="preserve"> 2023)</w:t>
      </w:r>
      <w:r>
        <w:rPr>
          <w:rFonts w:ascii="Times New Roman" w:hAnsi="Times New Roman"/>
          <w:color w:val="000000" w:themeColor="text1"/>
          <w:sz w:val="24"/>
          <w:szCs w:val="24"/>
        </w:rPr>
        <w:fldChar w:fldCharType="end"/>
      </w:r>
      <w:r w:rsidRPr="005E3C5C">
        <w:rPr>
          <w:rFonts w:ascii="Times New Roman" w:hAnsi="Times New Roman"/>
          <w:color w:val="000000" w:themeColor="text1"/>
          <w:sz w:val="24"/>
          <w:szCs w:val="24"/>
        </w:rPr>
        <w:t>. Setelah seluruh data terkumpul, dilakukan proses penggabungan dan pembersihan dat</w:t>
      </w:r>
      <w:r w:rsidR="00213A2F">
        <w:rPr>
          <w:rFonts w:ascii="Times New Roman" w:hAnsi="Times New Roman"/>
          <w:color w:val="000000" w:themeColor="text1"/>
          <w:sz w:val="24"/>
          <w:szCs w:val="24"/>
        </w:rPr>
        <w:t xml:space="preserve">a. </w:t>
      </w:r>
      <w:r w:rsidRPr="005E3C5C">
        <w:rPr>
          <w:rFonts w:ascii="Times New Roman" w:hAnsi="Times New Roman"/>
          <w:color w:val="000000" w:themeColor="text1"/>
          <w:sz w:val="24"/>
          <w:szCs w:val="24"/>
        </w:rPr>
        <w:t xml:space="preserve">Tahap ini mencakup identifikasi dan penghapusan </w:t>
      </w:r>
      <w:r w:rsidRPr="00213A2F">
        <w:rPr>
          <w:rFonts w:ascii="Times New Roman" w:hAnsi="Times New Roman"/>
          <w:i/>
          <w:iCs/>
          <w:color w:val="000000" w:themeColor="text1"/>
          <w:sz w:val="24"/>
          <w:szCs w:val="24"/>
        </w:rPr>
        <w:t>missing value</w:t>
      </w:r>
      <w:r w:rsidRPr="005E3C5C">
        <w:rPr>
          <w:rFonts w:ascii="Times New Roman" w:hAnsi="Times New Roman"/>
          <w:color w:val="000000" w:themeColor="text1"/>
          <w:sz w:val="24"/>
          <w:szCs w:val="24"/>
        </w:rPr>
        <w:t xml:space="preserve">, serta penghapusan data duplikat agar setiap pasangan peptida dan protein bersifat unik. Selanjutnya, dilakukan penentuan pasangan interaksi menggunakan </w:t>
      </w:r>
      <w:r w:rsidRPr="00213A2F">
        <w:rPr>
          <w:rFonts w:ascii="Times New Roman" w:hAnsi="Times New Roman"/>
          <w:i/>
          <w:iCs/>
          <w:color w:val="000000" w:themeColor="text1"/>
          <w:sz w:val="24"/>
          <w:szCs w:val="24"/>
        </w:rPr>
        <w:t>Protein-Ligand Interaction Profiler</w:t>
      </w:r>
      <w:r w:rsidRPr="005E3C5C">
        <w:rPr>
          <w:rFonts w:ascii="Times New Roman" w:hAnsi="Times New Roman"/>
          <w:color w:val="000000" w:themeColor="text1"/>
          <w:sz w:val="24"/>
          <w:szCs w:val="24"/>
        </w:rPr>
        <w:t xml:space="preserve"> (PLIP), yang mendeteksi tujuh jenis interaksi, antara lain ikatan </w:t>
      </w:r>
      <w:r w:rsidRPr="00213A2F">
        <w:rPr>
          <w:rFonts w:ascii="Times New Roman" w:hAnsi="Times New Roman"/>
          <w:i/>
          <w:iCs/>
          <w:color w:val="000000" w:themeColor="text1"/>
          <w:sz w:val="24"/>
          <w:szCs w:val="24"/>
        </w:rPr>
        <w:t>hidrogen</w:t>
      </w:r>
      <w:r w:rsidRPr="005E3C5C">
        <w:rPr>
          <w:rFonts w:ascii="Times New Roman" w:hAnsi="Times New Roman"/>
          <w:color w:val="000000" w:themeColor="text1"/>
          <w:sz w:val="24"/>
          <w:szCs w:val="24"/>
        </w:rPr>
        <w:t xml:space="preserve">, </w:t>
      </w:r>
      <w:r w:rsidRPr="00213A2F">
        <w:rPr>
          <w:rFonts w:ascii="Times New Roman" w:hAnsi="Times New Roman"/>
          <w:i/>
          <w:iCs/>
          <w:color w:val="000000" w:themeColor="text1"/>
          <w:sz w:val="24"/>
          <w:szCs w:val="24"/>
        </w:rPr>
        <w:t>hidrofobik</w:t>
      </w:r>
      <w:r w:rsidRPr="005E3C5C">
        <w:rPr>
          <w:rFonts w:ascii="Times New Roman" w:hAnsi="Times New Roman"/>
          <w:color w:val="000000" w:themeColor="text1"/>
          <w:sz w:val="24"/>
          <w:szCs w:val="24"/>
        </w:rPr>
        <w:t xml:space="preserve">, </w:t>
      </w:r>
      <w:r w:rsidRPr="00213A2F">
        <w:rPr>
          <w:rFonts w:ascii="Times New Roman" w:hAnsi="Times New Roman"/>
          <w:i/>
          <w:iCs/>
          <w:color w:val="000000" w:themeColor="text1"/>
          <w:sz w:val="24"/>
          <w:szCs w:val="24"/>
        </w:rPr>
        <w:t>pi-stacking,</w:t>
      </w:r>
      <w:r w:rsidRPr="005E3C5C">
        <w:rPr>
          <w:rFonts w:ascii="Times New Roman" w:hAnsi="Times New Roman"/>
          <w:color w:val="000000" w:themeColor="text1"/>
          <w:sz w:val="24"/>
          <w:szCs w:val="24"/>
        </w:rPr>
        <w:t xml:space="preserve"> </w:t>
      </w:r>
      <w:r w:rsidRPr="00213A2F">
        <w:rPr>
          <w:rFonts w:ascii="Times New Roman" w:hAnsi="Times New Roman"/>
          <w:i/>
          <w:iCs/>
          <w:color w:val="000000" w:themeColor="text1"/>
          <w:sz w:val="24"/>
          <w:szCs w:val="24"/>
        </w:rPr>
        <w:t>pi-cation</w:t>
      </w:r>
      <w:r w:rsidRPr="005E3C5C">
        <w:rPr>
          <w:rFonts w:ascii="Times New Roman" w:hAnsi="Times New Roman"/>
          <w:color w:val="000000" w:themeColor="text1"/>
          <w:sz w:val="24"/>
          <w:szCs w:val="24"/>
        </w:rPr>
        <w:t xml:space="preserve">, </w:t>
      </w:r>
      <w:r w:rsidRPr="00213A2F">
        <w:rPr>
          <w:rFonts w:ascii="Times New Roman" w:hAnsi="Times New Roman"/>
          <w:i/>
          <w:iCs/>
          <w:color w:val="000000" w:themeColor="text1"/>
          <w:sz w:val="24"/>
          <w:szCs w:val="24"/>
        </w:rPr>
        <w:t>salt bridge</w:t>
      </w:r>
      <w:r w:rsidR="00213A2F">
        <w:rPr>
          <w:rFonts w:ascii="Times New Roman" w:hAnsi="Times New Roman"/>
          <w:i/>
          <w:iCs/>
          <w:color w:val="000000" w:themeColor="text1"/>
          <w:sz w:val="24"/>
          <w:szCs w:val="24"/>
        </w:rPr>
        <w:t xml:space="preserve">s, </w:t>
      </w:r>
      <w:r w:rsidRPr="00213A2F">
        <w:rPr>
          <w:rFonts w:ascii="Times New Roman" w:hAnsi="Times New Roman"/>
          <w:i/>
          <w:iCs/>
          <w:color w:val="000000" w:themeColor="text1"/>
          <w:sz w:val="24"/>
          <w:szCs w:val="24"/>
        </w:rPr>
        <w:t>water bridges</w:t>
      </w:r>
      <w:r w:rsidRPr="005E3C5C">
        <w:rPr>
          <w:rFonts w:ascii="Times New Roman" w:hAnsi="Times New Roman"/>
          <w:color w:val="000000" w:themeColor="text1"/>
          <w:sz w:val="24"/>
          <w:szCs w:val="24"/>
        </w:rPr>
        <w:t xml:space="preserve">, dan </w:t>
      </w:r>
      <w:r w:rsidRPr="00213A2F">
        <w:rPr>
          <w:rFonts w:ascii="Times New Roman" w:hAnsi="Times New Roman"/>
          <w:i/>
          <w:iCs/>
          <w:color w:val="000000" w:themeColor="text1"/>
          <w:sz w:val="24"/>
          <w:szCs w:val="24"/>
        </w:rPr>
        <w:t>halogen</w:t>
      </w:r>
      <w:r w:rsidR="00213A2F">
        <w:rPr>
          <w:rFonts w:ascii="Times New Roman" w:hAnsi="Times New Roman"/>
          <w:color w:val="000000" w:themeColor="text1"/>
          <w:sz w:val="24"/>
          <w:szCs w:val="24"/>
        </w:rPr>
        <w:t xml:space="preserve"> </w:t>
      </w:r>
      <w:r>
        <w:rPr>
          <w:rFonts w:ascii="Times New Roman" w:hAnsi="Times New Roman"/>
          <w:color w:val="000000" w:themeColor="text1"/>
          <w:sz w:val="24"/>
          <w:szCs w:val="24"/>
        </w:rPr>
        <w:fldChar w:fldCharType="begin" w:fldLock="1"/>
      </w:r>
      <w:r w:rsidR="001748AC">
        <w:rPr>
          <w:rFonts w:ascii="Times New Roman" w:hAnsi="Times New Roman"/>
          <w:color w:val="000000" w:themeColor="text1"/>
          <w:sz w:val="24"/>
          <w:szCs w:val="24"/>
        </w:rPr>
        <w:instrText>ADDIN CSL_CITATION {"citationItems":[{"id":"ITEM-1","itemData":{"DOI":"10.1038/s41467-021-25772-4","ISSN":"20411723","PMID":"34526500","abstract":"Peptide-protein interactions are involved in various fundamental cellular functions and their identification is crucial for designing efficacious peptide therapeutics. Recently, a number of computational methods have been developed to predict peptide-protein interactions. However, most of the existing prediction approaches heavily depend on high-resolution structure data. Here, we present a deep learning framework for multi-level peptide-protein interaction prediction, called CAMP, including binary peptide-protein interaction prediction and corresponding peptide binding residue identification. Comprehensive evaluation demonstrated that CAMP can successfully capture the binary interactions between peptides and proteins and identify the binding residues along the peptides involved in the interactions. In addition, CAMP outperformed other state-of-the-art methods on binary peptide-protein interaction prediction. CAMP can serve as a useful tool in peptide-protein interaction prediction and identification of important binding residues in the peptides, which can thus facilitate the peptide drug discovery process.","author":[{"dropping-particle":"","family":"Lei","given":"Yipin","non-dropping-particle":"","parse-names":false,"suffix":""},{"dropping-particle":"","family":"Li","given":"Shuya","non-dropping-particle":"","parse-names":false,"suffix":""},{"dropping-particle":"","family":"Liu","given":"Ziyi","non-dropping-particle":"","parse-names":false,"suffix":""},{"dropping-particle":"","family":"Wan","given":"Fangping","non-dropping-particle":"","parse-names":false,"suffix":""},{"dropping-particle":"","family":"Tian","given":"Tingzhong","non-dropping-particle":"","parse-names":false,"suffix":""},{"dropping-particle":"","family":"Li","given":"Shao","non-dropping-particle":"","parse-names":false,"suffix":""},{"dropping-particle":"","family":"Zhao","given":"Dan","non-dropping-particle":"","parse-names":false,"suffix":""},{"dropping-particle":"","family":"Zeng","given":"Jianyang","non-dropping-particle":"","parse-names":false,"suffix":""}],"container-title":"Nature Communications","id":"ITEM-1","issue":"1","issued":{"date-parts":[["2021","12","1"]]},"publisher":"Nature Research","title":"A deep-learning framework for multi-level peptide–protein interaction prediction","type":"article-journal","volume":"12"},"uris":["http://www.mendeley.com/documents/?uuid=cb462cb1-6b5e-343e-96cd-f3f12d54056e"]}],"mendeley":{"formattedCitation":"(Lei &lt;i&gt;et al.&lt;/i&gt; 2021)","plainTextFormattedCitation":"(Lei et al. 2021)","previouslyFormattedCitation":"(Lei &lt;i&gt;et al.&lt;/i&gt; 2021)"},"properties":{"noteIndex":0},"schema":"https://github.com/citation-style-language/schema/raw/master/csl-citation.json"}</w:instrText>
      </w:r>
      <w:r>
        <w:rPr>
          <w:rFonts w:ascii="Times New Roman" w:hAnsi="Times New Roman"/>
          <w:color w:val="000000" w:themeColor="text1"/>
          <w:sz w:val="24"/>
          <w:szCs w:val="24"/>
        </w:rPr>
        <w:fldChar w:fldCharType="separate"/>
      </w:r>
      <w:r w:rsidRPr="005E3C5C">
        <w:rPr>
          <w:rFonts w:ascii="Times New Roman" w:hAnsi="Times New Roman"/>
          <w:noProof/>
          <w:color w:val="000000" w:themeColor="text1"/>
          <w:sz w:val="24"/>
          <w:szCs w:val="24"/>
        </w:rPr>
        <w:t xml:space="preserve">(Lei </w:t>
      </w:r>
      <w:r w:rsidRPr="005E3C5C">
        <w:rPr>
          <w:rFonts w:ascii="Times New Roman" w:hAnsi="Times New Roman"/>
          <w:i/>
          <w:noProof/>
          <w:color w:val="000000" w:themeColor="text1"/>
          <w:sz w:val="24"/>
          <w:szCs w:val="24"/>
        </w:rPr>
        <w:t>et al.</w:t>
      </w:r>
      <w:r w:rsidRPr="005E3C5C">
        <w:rPr>
          <w:rFonts w:ascii="Times New Roman" w:hAnsi="Times New Roman"/>
          <w:noProof/>
          <w:color w:val="000000" w:themeColor="text1"/>
          <w:sz w:val="24"/>
          <w:szCs w:val="24"/>
        </w:rPr>
        <w:t xml:space="preserve"> 2021)</w:t>
      </w:r>
      <w:r>
        <w:rPr>
          <w:rFonts w:ascii="Times New Roman" w:hAnsi="Times New Roman"/>
          <w:color w:val="000000" w:themeColor="text1"/>
          <w:sz w:val="24"/>
          <w:szCs w:val="24"/>
        </w:rPr>
        <w:fldChar w:fldCharType="end"/>
      </w:r>
      <w:r w:rsidRPr="005E3C5C">
        <w:rPr>
          <w:rFonts w:ascii="Times New Roman" w:hAnsi="Times New Roman"/>
          <w:color w:val="000000" w:themeColor="text1"/>
          <w:sz w:val="24"/>
          <w:szCs w:val="24"/>
        </w:rPr>
        <w:t>. Pasangan yang memiliki minimal satu tipe interaksi</w:t>
      </w:r>
      <w:r w:rsidR="00213A2F">
        <w:rPr>
          <w:rStyle w:val="CommentReference"/>
        </w:rPr>
        <w:t xml:space="preserve"> </w:t>
      </w:r>
      <w:r w:rsidR="005314A0">
        <w:rPr>
          <w:rFonts w:ascii="Times New Roman" w:hAnsi="Times New Roman"/>
          <w:color w:val="000000" w:themeColor="text1"/>
          <w:sz w:val="24"/>
          <w:szCs w:val="24"/>
        </w:rPr>
        <w:t xml:space="preserve">di </w:t>
      </w:r>
      <w:r w:rsidRPr="005E3C5C">
        <w:rPr>
          <w:rFonts w:ascii="Times New Roman" w:hAnsi="Times New Roman"/>
          <w:color w:val="000000" w:themeColor="text1"/>
          <w:sz w:val="24"/>
          <w:szCs w:val="24"/>
        </w:rPr>
        <w:t xml:space="preserve">kategorikan sebagai interaksi positif. Interaksi </w:t>
      </w:r>
      <w:r w:rsidR="005314A0">
        <w:rPr>
          <w:rFonts w:ascii="Times New Roman" w:hAnsi="Times New Roman"/>
          <w:color w:val="000000" w:themeColor="text1"/>
          <w:sz w:val="24"/>
          <w:szCs w:val="24"/>
        </w:rPr>
        <w:t xml:space="preserve">negatif </w:t>
      </w:r>
      <w:r w:rsidRPr="005E3C5C">
        <w:rPr>
          <w:rFonts w:ascii="Times New Roman" w:hAnsi="Times New Roman"/>
          <w:color w:val="000000" w:themeColor="text1"/>
          <w:sz w:val="24"/>
          <w:szCs w:val="24"/>
        </w:rPr>
        <w:t xml:space="preserve">dibentuk melalui teknik </w:t>
      </w:r>
      <w:r w:rsidRPr="00431BB5">
        <w:rPr>
          <w:rFonts w:ascii="Times New Roman" w:hAnsi="Times New Roman"/>
          <w:i/>
          <w:iCs/>
          <w:color w:val="000000" w:themeColor="text1"/>
          <w:sz w:val="24"/>
          <w:szCs w:val="24"/>
        </w:rPr>
        <w:t>random sampling</w:t>
      </w:r>
      <w:r w:rsidRPr="005E3C5C">
        <w:rPr>
          <w:rFonts w:ascii="Times New Roman" w:hAnsi="Times New Roman"/>
          <w:color w:val="000000" w:themeColor="text1"/>
          <w:sz w:val="24"/>
          <w:szCs w:val="24"/>
        </w:rPr>
        <w:t xml:space="preserve"> dengan rasio 1:1 terhadap jumlah data interaksi positif.</w:t>
      </w:r>
      <w:r w:rsidRPr="005E3C5C">
        <w:rPr>
          <w:rFonts w:ascii="Times New Roman" w:hAnsi="Times New Roman"/>
          <w:b/>
          <w:bCs/>
          <w:i/>
          <w:iCs/>
          <w:color w:val="000000" w:themeColor="text1"/>
          <w:sz w:val="24"/>
          <w:szCs w:val="24"/>
        </w:rPr>
        <w:t xml:space="preserve"> </w:t>
      </w:r>
    </w:p>
    <w:p w14:paraId="30095074" w14:textId="55093626" w:rsidR="00B54C82" w:rsidRPr="00EA444B" w:rsidRDefault="00B54C82" w:rsidP="00A42644">
      <w:pPr>
        <w:spacing w:before="120" w:after="120" w:line="240" w:lineRule="auto"/>
        <w:jc w:val="center"/>
        <w:rPr>
          <w:rFonts w:ascii="Times New Roman" w:hAnsi="Times New Roman"/>
          <w:b/>
          <w:bCs/>
          <w:i/>
          <w:iCs/>
          <w:sz w:val="24"/>
          <w:szCs w:val="24"/>
        </w:rPr>
      </w:pPr>
      <w:r w:rsidRPr="00EA444B">
        <w:rPr>
          <w:rFonts w:ascii="Times New Roman" w:hAnsi="Times New Roman"/>
          <w:b/>
          <w:bCs/>
          <w:i/>
          <w:iCs/>
          <w:sz w:val="24"/>
          <w:szCs w:val="24"/>
        </w:rPr>
        <w:t xml:space="preserve">Feature Engineering </w:t>
      </w:r>
    </w:p>
    <w:p w14:paraId="4F1B710E" w14:textId="47FB9CFD" w:rsidR="005E3C5C" w:rsidRDefault="00B54C82" w:rsidP="00477D04">
      <w:pPr>
        <w:spacing w:before="120" w:after="120" w:line="240" w:lineRule="auto"/>
        <w:ind w:firstLine="720"/>
        <w:jc w:val="both"/>
        <w:rPr>
          <w:rFonts w:ascii="Times New Roman" w:hAnsi="Times New Roman"/>
          <w:sz w:val="24"/>
          <w:szCs w:val="24"/>
        </w:rPr>
      </w:pPr>
      <w:r>
        <w:rPr>
          <w:rFonts w:ascii="Times New Roman" w:hAnsi="Times New Roman"/>
          <w:sz w:val="24"/>
          <w:szCs w:val="24"/>
        </w:rPr>
        <w:t>Pada pemodelan pertama menggunakan ekstraksi</w:t>
      </w:r>
      <w:r w:rsidRPr="00EA444B">
        <w:rPr>
          <w:rFonts w:ascii="Times New Roman" w:hAnsi="Times New Roman"/>
          <w:sz w:val="24"/>
          <w:szCs w:val="24"/>
        </w:rPr>
        <w:t xml:space="preserve"> fitur </w:t>
      </w:r>
      <w:r>
        <w:rPr>
          <w:rFonts w:ascii="Times New Roman" w:hAnsi="Times New Roman"/>
          <w:sz w:val="24"/>
          <w:szCs w:val="24"/>
        </w:rPr>
        <w:t xml:space="preserve">peptida dan </w:t>
      </w:r>
      <w:r w:rsidRPr="00EA444B">
        <w:rPr>
          <w:rFonts w:ascii="Times New Roman" w:hAnsi="Times New Roman"/>
          <w:sz w:val="24"/>
          <w:szCs w:val="24"/>
        </w:rPr>
        <w:t xml:space="preserve">protein menggunakan empat </w:t>
      </w:r>
      <w:r w:rsidRPr="00A834C9">
        <w:rPr>
          <w:rFonts w:ascii="Times New Roman" w:hAnsi="Times New Roman"/>
          <w:sz w:val="24"/>
          <w:szCs w:val="24"/>
        </w:rPr>
        <w:t>protein</w:t>
      </w:r>
      <w:r w:rsidRPr="00A834C9">
        <w:rPr>
          <w:rFonts w:ascii="Times New Roman" w:hAnsi="Times New Roman"/>
          <w:i/>
          <w:iCs/>
          <w:sz w:val="24"/>
          <w:szCs w:val="24"/>
        </w:rPr>
        <w:t xml:space="preserve"> descriptor </w:t>
      </w:r>
      <w:r w:rsidRPr="00A834C9">
        <w:rPr>
          <w:rFonts w:ascii="Times New Roman" w:hAnsi="Times New Roman"/>
          <w:sz w:val="24"/>
          <w:szCs w:val="24"/>
        </w:rPr>
        <w:t>diantaranya,</w:t>
      </w:r>
      <w:r w:rsidRPr="00A834C9">
        <w:rPr>
          <w:rFonts w:ascii="Times New Roman" w:hAnsi="Times New Roman"/>
          <w:i/>
          <w:iCs/>
          <w:sz w:val="24"/>
          <w:szCs w:val="24"/>
        </w:rPr>
        <w:t xml:space="preserve"> intrinsic disorder </w:t>
      </w:r>
      <w:r w:rsidRPr="00A834C9">
        <w:rPr>
          <w:rFonts w:ascii="Times New Roman" w:hAnsi="Times New Roman"/>
          <w:sz w:val="24"/>
          <w:szCs w:val="24"/>
        </w:rPr>
        <w:t xml:space="preserve">(ID), </w:t>
      </w:r>
      <w:r w:rsidRPr="00A834C9">
        <w:rPr>
          <w:rFonts w:ascii="Times New Roman" w:hAnsi="Times New Roman"/>
          <w:i/>
          <w:iCs/>
          <w:sz w:val="24"/>
          <w:szCs w:val="24"/>
        </w:rPr>
        <w:t>Amino Acid Sequences</w:t>
      </w:r>
      <w:r w:rsidRPr="00A834C9">
        <w:rPr>
          <w:rFonts w:ascii="Times New Roman" w:hAnsi="Times New Roman"/>
          <w:sz w:val="24"/>
          <w:szCs w:val="24"/>
        </w:rPr>
        <w:t xml:space="preserve"> (AAS), sifat </w:t>
      </w:r>
      <w:r w:rsidRPr="00A834C9">
        <w:rPr>
          <w:rFonts w:ascii="Times New Roman" w:hAnsi="Times New Roman"/>
          <w:i/>
          <w:iCs/>
          <w:sz w:val="24"/>
          <w:szCs w:val="24"/>
        </w:rPr>
        <w:t xml:space="preserve">physicochemical </w:t>
      </w:r>
      <w:r w:rsidRPr="00A834C9">
        <w:rPr>
          <w:rFonts w:ascii="Times New Roman" w:hAnsi="Times New Roman"/>
          <w:sz w:val="24"/>
          <w:szCs w:val="24"/>
        </w:rPr>
        <w:t xml:space="preserve">(PP), dan </w:t>
      </w:r>
      <w:bookmarkStart w:id="4" w:name="_Hlk177917974"/>
      <w:r w:rsidRPr="00A834C9">
        <w:rPr>
          <w:rFonts w:ascii="Times New Roman" w:hAnsi="Times New Roman"/>
          <w:i/>
          <w:iCs/>
          <w:sz w:val="24"/>
          <w:szCs w:val="24"/>
        </w:rPr>
        <w:t xml:space="preserve">position-specific scoring matrix </w:t>
      </w:r>
      <w:bookmarkEnd w:id="4"/>
      <w:r w:rsidRPr="00A834C9">
        <w:rPr>
          <w:rFonts w:ascii="Times New Roman" w:hAnsi="Times New Roman"/>
          <w:sz w:val="24"/>
          <w:szCs w:val="24"/>
        </w:rPr>
        <w:t>(PSSM)</w:t>
      </w:r>
      <w:r>
        <w:rPr>
          <w:rFonts w:ascii="Times New Roman" w:hAnsi="Times New Roman"/>
          <w:sz w:val="24"/>
          <w:szCs w:val="24"/>
        </w:rPr>
        <w:t xml:space="preserve"> pemodelan CAMP</w:t>
      </w:r>
      <w:r w:rsidRPr="00A834C9">
        <w:rPr>
          <w:rFonts w:ascii="Times New Roman" w:hAnsi="Times New Roman"/>
          <w:i/>
          <w:iCs/>
          <w:sz w:val="24"/>
          <w:szCs w:val="24"/>
        </w:rPr>
        <w:t xml:space="preserve">. </w:t>
      </w:r>
      <w:r>
        <w:rPr>
          <w:rFonts w:ascii="Times New Roman" w:hAnsi="Times New Roman"/>
          <w:sz w:val="24"/>
          <w:szCs w:val="24"/>
        </w:rPr>
        <w:t xml:space="preserve">Percobaan </w:t>
      </w:r>
      <w:r w:rsidR="00737CB3">
        <w:rPr>
          <w:rFonts w:ascii="Times New Roman" w:hAnsi="Times New Roman"/>
          <w:sz w:val="24"/>
          <w:szCs w:val="24"/>
        </w:rPr>
        <w:t xml:space="preserve">model </w:t>
      </w:r>
      <w:r>
        <w:rPr>
          <w:rFonts w:ascii="Times New Roman" w:hAnsi="Times New Roman"/>
          <w:sz w:val="24"/>
          <w:szCs w:val="24"/>
        </w:rPr>
        <w:t>kedua menggunakan ekstraksi</w:t>
      </w:r>
      <w:r w:rsidRPr="00EA444B">
        <w:rPr>
          <w:rFonts w:ascii="Times New Roman" w:hAnsi="Times New Roman"/>
          <w:sz w:val="24"/>
          <w:szCs w:val="24"/>
        </w:rPr>
        <w:t xml:space="preserve"> fitur</w:t>
      </w:r>
      <w:r>
        <w:rPr>
          <w:rFonts w:ascii="Times New Roman" w:hAnsi="Times New Roman"/>
          <w:sz w:val="24"/>
          <w:szCs w:val="24"/>
        </w:rPr>
        <w:t xml:space="preserve"> peptida dan protein</w:t>
      </w:r>
      <w:r w:rsidRPr="00EA444B">
        <w:rPr>
          <w:rFonts w:ascii="Times New Roman" w:hAnsi="Times New Roman"/>
          <w:sz w:val="24"/>
          <w:szCs w:val="24"/>
        </w:rPr>
        <w:t xml:space="preserve"> menggunakan </w:t>
      </w:r>
      <w:bookmarkStart w:id="5" w:name="_Hlk202606947"/>
      <w:r w:rsidRPr="00A834C9">
        <w:rPr>
          <w:rFonts w:ascii="Times New Roman" w:hAnsi="Times New Roman"/>
          <w:sz w:val="24"/>
          <w:szCs w:val="24"/>
        </w:rPr>
        <w:t>embedding</w:t>
      </w:r>
      <w:r w:rsidRPr="00893819">
        <w:rPr>
          <w:szCs w:val="24"/>
        </w:rPr>
        <w:t xml:space="preserve"> </w:t>
      </w:r>
      <w:r>
        <w:rPr>
          <w:rFonts w:ascii="Times New Roman" w:hAnsi="Times New Roman"/>
          <w:sz w:val="24"/>
          <w:szCs w:val="24"/>
        </w:rPr>
        <w:t xml:space="preserve">ProtT5 </w:t>
      </w:r>
      <w:r w:rsidRPr="00A834C9">
        <w:rPr>
          <w:rFonts w:ascii="Times New Roman" w:hAnsi="Times New Roman"/>
          <w:sz w:val="24"/>
          <w:szCs w:val="24"/>
        </w:rPr>
        <w:t>berbasis arsitektur transforme</w:t>
      </w:r>
      <w:r w:rsidR="003041DA">
        <w:rPr>
          <w:rFonts w:ascii="Times New Roman" w:hAnsi="Times New Roman"/>
          <w:sz w:val="24"/>
          <w:szCs w:val="24"/>
        </w:rPr>
        <w:t>r.</w:t>
      </w:r>
      <w:bookmarkEnd w:id="5"/>
    </w:p>
    <w:p w14:paraId="6B1B558B" w14:textId="012DB21B" w:rsidR="00B54C82" w:rsidRDefault="00B54C82" w:rsidP="00A42644">
      <w:pPr>
        <w:spacing w:before="120" w:after="120" w:line="240" w:lineRule="auto"/>
        <w:ind w:firstLine="720"/>
        <w:jc w:val="both"/>
        <w:rPr>
          <w:rFonts w:ascii="Times New Roman" w:eastAsia="Times New Roman" w:hAnsi="Times New Roman"/>
          <w:b/>
          <w:sz w:val="24"/>
          <w:szCs w:val="24"/>
        </w:rPr>
      </w:pPr>
      <w:r w:rsidRPr="00B54C82">
        <w:rPr>
          <w:rFonts w:ascii="Times New Roman" w:eastAsia="Times New Roman" w:hAnsi="Times New Roman"/>
          <w:b/>
          <w:i/>
          <w:iCs/>
          <w:sz w:val="24"/>
          <w:szCs w:val="24"/>
        </w:rPr>
        <w:t>Deep learning</w:t>
      </w:r>
      <w:r w:rsidRPr="00B54C82">
        <w:rPr>
          <w:rFonts w:ascii="Times New Roman" w:eastAsia="Times New Roman" w:hAnsi="Times New Roman"/>
          <w:b/>
          <w:sz w:val="24"/>
          <w:szCs w:val="24"/>
        </w:rPr>
        <w:t xml:space="preserve"> pendekatan </w:t>
      </w:r>
      <w:r w:rsidR="00A76DED">
        <w:rPr>
          <w:rFonts w:ascii="Times New Roman" w:eastAsia="Times New Roman" w:hAnsi="Times New Roman"/>
          <w:b/>
          <w:i/>
          <w:iCs/>
          <w:sz w:val="24"/>
          <w:szCs w:val="24"/>
        </w:rPr>
        <w:t>t</w:t>
      </w:r>
      <w:r w:rsidRPr="00B54C82">
        <w:rPr>
          <w:rFonts w:ascii="Times New Roman" w:eastAsia="Times New Roman" w:hAnsi="Times New Roman"/>
          <w:b/>
          <w:i/>
          <w:iCs/>
          <w:sz w:val="24"/>
          <w:szCs w:val="24"/>
        </w:rPr>
        <w:t xml:space="preserve">ransfer learning, </w:t>
      </w:r>
      <w:r w:rsidRPr="00B54C82">
        <w:rPr>
          <w:rFonts w:ascii="Times New Roman" w:eastAsia="Times New Roman" w:hAnsi="Times New Roman"/>
          <w:b/>
          <w:sz w:val="24"/>
          <w:szCs w:val="24"/>
        </w:rPr>
        <w:t>Evalu</w:t>
      </w:r>
      <w:r w:rsidRPr="00B54C82">
        <w:rPr>
          <w:rFonts w:ascii="Times New Roman" w:eastAsia="Times New Roman" w:hAnsi="Times New Roman"/>
          <w:b/>
          <w:sz w:val="24"/>
          <w:szCs w:val="24"/>
          <w:lang w:val="en-US"/>
        </w:rPr>
        <w:t>a</w:t>
      </w:r>
      <w:r w:rsidRPr="00B54C82">
        <w:rPr>
          <w:rFonts w:ascii="Times New Roman" w:eastAsia="Times New Roman" w:hAnsi="Times New Roman"/>
          <w:b/>
          <w:sz w:val="24"/>
          <w:szCs w:val="24"/>
        </w:rPr>
        <w:t>si dan Seleksi Model</w:t>
      </w:r>
    </w:p>
    <w:p w14:paraId="4A353E0F" w14:textId="3F6BF812" w:rsidR="00C526F7" w:rsidRPr="00C526F7" w:rsidRDefault="00C526F7" w:rsidP="00A42644">
      <w:pPr>
        <w:spacing w:before="120" w:after="120" w:line="240" w:lineRule="auto"/>
        <w:ind w:firstLine="567"/>
        <w:jc w:val="both"/>
        <w:rPr>
          <w:rFonts w:ascii="Times New Roman" w:eastAsia="Times New Roman" w:hAnsi="Times New Roman"/>
          <w:b/>
          <w:sz w:val="24"/>
          <w:szCs w:val="24"/>
        </w:rPr>
      </w:pPr>
      <w:r w:rsidRPr="00186749">
        <w:rPr>
          <w:rFonts w:ascii="Times New Roman" w:hAnsi="Times New Roman"/>
          <w:color w:val="000000" w:themeColor="text1"/>
          <w:sz w:val="24"/>
          <w:szCs w:val="24"/>
          <w:lang w:val="it-IT"/>
        </w:rPr>
        <w:t xml:space="preserve">Dataset seperti data pelatihan dan data prediksi antara peptide dan protein kanker. Pendekatan pertama menggunakan ekstraksi fitur protein deskriptor (PSSM, AAS, ID, dan PP) yang digunakan sebagai input pada model pretrained CAMP-TL </w:t>
      </w:r>
      <w:r w:rsidRPr="00C526F7">
        <w:rPr>
          <w:rFonts w:ascii="Times New Roman" w:hAnsi="Times New Roman"/>
          <w:color w:val="000000" w:themeColor="text1"/>
          <w:sz w:val="24"/>
          <w:szCs w:val="24"/>
          <w:lang w:val="en-ID"/>
        </w:rPr>
        <w:fldChar w:fldCharType="begin" w:fldLock="1"/>
      </w:r>
      <w:r w:rsidRPr="00186749">
        <w:rPr>
          <w:rFonts w:ascii="Times New Roman" w:hAnsi="Times New Roman"/>
          <w:color w:val="000000" w:themeColor="text1"/>
          <w:sz w:val="24"/>
          <w:szCs w:val="24"/>
          <w:lang w:val="it-IT"/>
        </w:rPr>
        <w:instrText>ADDIN CSL_CITATION {"citationItems":[{"id":"ITEM-1","itemData":{"DOI":"10.1038/s41467-021-25772-4","ISSN":"20411723","PMID":"34526500","abstract":"Peptide-protein interactions are involved in various fundamental cellular functions and their identification is crucial for designing efficacious peptide therapeutics. Recently, a number of computational methods have been developed to predict peptide-protein interactions. However, most of the existing prediction approaches heavily depend on high-resolution structure data. Here, we present a deep learning framework for multi-level peptide-protein interaction prediction, called CAMP, including binary peptide-protein interaction prediction and corresponding peptide binding residue identification. Comprehensive evaluation demonstrated that CAMP can successfully capture the binary interactions between peptides and proteins and identify the binding residues along the peptides involved in the interactions. In addition, CAMP outperformed other state-of-the-art methods on binary peptide-protein interaction prediction. CAMP can serve as a useful tool in peptide-protein interaction prediction and identification of important binding residues in the peptides, which can thus facilitate the peptide drug discovery process.","author":[{"dropping-particle":"","family":"Lei","given":"Yipin","non-dropping-particle":"","parse-names":false,"suffix":""},{"dropping-particle":"","family":"Li","given":"Shuya","non-dropping-particle":"","parse-names":false,"suffix":""},{"dropping-particle":"","family":"Liu","given":"Ziyi","non-dropping-particle":"","parse-names":false,"suffix":""},{"dropping-particle":"","family":"Wan","given":"Fangping","non-dropping-particle":"","parse-names":false,"suffix":""},{"dropping-particle":"","family":"Tian","given":"Tingzhong","non-dropping-particle":"","parse-names":false,"suffix":""},{"dropping-particle":"","family":"Li","given":"Shao","non-dropping-particle":"","parse-names":false,"suffix":""},{"dropping-particle":"","family":"Zhao","given":"Dan","non-dropping-particle":"","parse-names":false,"suffix":""},{"dropping-particle":"","family":"Zeng","given":"Jianyang","non-dropping-particle":"","parse-names":false,"suffix":""}],"container-title":"Nature Communications","id":"ITEM-1","issue":"1","issued":{"date-parts":[["2021","12","1"]]},"publisher":"Nature Research","title":"A deep-learning framework for multi-level peptide–protein interaction prediction","type":"article-journal","volume":"12"},"uris":["http://www.mendeley.com/documents/?uuid=cb462cb1-6b5e-343e-96cd-f3f12d54056e"]}],"mendeley":{"formattedCitation":"(Lei &lt;i&gt;et al.&lt;/i&gt; 2021)","plainTextFormattedCitation":"(Lei et al. 2021)","previouslyFormattedCitation":"(Lei &lt;i&gt;et al.&lt;/i&gt; 2021)"},"properties":{"noteIndex":0},"schema":"https://github.com/citation-style-language/schema/raw/master/csl-citation.json"}</w:instrText>
      </w:r>
      <w:r w:rsidRPr="00C526F7">
        <w:rPr>
          <w:rFonts w:ascii="Times New Roman" w:hAnsi="Times New Roman"/>
          <w:color w:val="000000" w:themeColor="text1"/>
          <w:sz w:val="24"/>
          <w:szCs w:val="24"/>
          <w:lang w:val="en-ID"/>
        </w:rPr>
        <w:fldChar w:fldCharType="separate"/>
      </w:r>
      <w:r w:rsidRPr="00186749">
        <w:rPr>
          <w:rFonts w:ascii="Times New Roman" w:hAnsi="Times New Roman"/>
          <w:noProof/>
          <w:color w:val="000000" w:themeColor="text1"/>
          <w:sz w:val="24"/>
          <w:szCs w:val="24"/>
          <w:lang w:val="it-IT"/>
        </w:rPr>
        <w:t xml:space="preserve">(Lei </w:t>
      </w:r>
      <w:r w:rsidRPr="00186749">
        <w:rPr>
          <w:rFonts w:ascii="Times New Roman" w:hAnsi="Times New Roman"/>
          <w:i/>
          <w:noProof/>
          <w:color w:val="000000" w:themeColor="text1"/>
          <w:sz w:val="24"/>
          <w:szCs w:val="24"/>
          <w:lang w:val="it-IT"/>
        </w:rPr>
        <w:t>et al.</w:t>
      </w:r>
      <w:r w:rsidRPr="00186749">
        <w:rPr>
          <w:rFonts w:ascii="Times New Roman" w:hAnsi="Times New Roman"/>
          <w:noProof/>
          <w:color w:val="000000" w:themeColor="text1"/>
          <w:sz w:val="24"/>
          <w:szCs w:val="24"/>
          <w:lang w:val="it-IT"/>
        </w:rPr>
        <w:t xml:space="preserve"> 2021)</w:t>
      </w:r>
      <w:r w:rsidRPr="00C526F7">
        <w:rPr>
          <w:rFonts w:ascii="Times New Roman" w:hAnsi="Times New Roman"/>
          <w:color w:val="000000" w:themeColor="text1"/>
          <w:sz w:val="24"/>
          <w:szCs w:val="24"/>
          <w:lang w:val="en-ID"/>
        </w:rPr>
        <w:fldChar w:fldCharType="end"/>
      </w:r>
      <w:r w:rsidRPr="00186749">
        <w:rPr>
          <w:rFonts w:ascii="Times New Roman" w:hAnsi="Times New Roman"/>
          <w:color w:val="000000" w:themeColor="text1"/>
          <w:sz w:val="24"/>
          <w:szCs w:val="24"/>
          <w:lang w:val="it-IT"/>
        </w:rPr>
        <w:t>. Model di-</w:t>
      </w:r>
      <w:r w:rsidRPr="00186749">
        <w:rPr>
          <w:rFonts w:ascii="Times New Roman" w:hAnsi="Times New Roman"/>
          <w:i/>
          <w:iCs/>
          <w:color w:val="000000" w:themeColor="text1"/>
          <w:sz w:val="24"/>
          <w:szCs w:val="24"/>
          <w:lang w:val="it-IT"/>
        </w:rPr>
        <w:t>fine-tune</w:t>
      </w:r>
      <w:r w:rsidRPr="00186749">
        <w:rPr>
          <w:rFonts w:ascii="Times New Roman" w:hAnsi="Times New Roman"/>
          <w:color w:val="000000" w:themeColor="text1"/>
          <w:sz w:val="24"/>
          <w:szCs w:val="24"/>
          <w:lang w:val="it-IT"/>
        </w:rPr>
        <w:t xml:space="preserve"> dengan memodifikasi bagian dense layer</w:t>
      </w:r>
      <w:r w:rsidR="00C2213A">
        <w:rPr>
          <w:rFonts w:ascii="Times New Roman" w:hAnsi="Times New Roman"/>
          <w:color w:val="000000" w:themeColor="text1"/>
          <w:sz w:val="24"/>
          <w:szCs w:val="24"/>
          <w:lang w:val="it-IT"/>
        </w:rPr>
        <w:t xml:space="preserve"> akhir</w:t>
      </w:r>
      <w:r w:rsidRPr="00186749">
        <w:rPr>
          <w:rFonts w:ascii="Times New Roman" w:hAnsi="Times New Roman"/>
          <w:color w:val="000000" w:themeColor="text1"/>
          <w:sz w:val="24"/>
          <w:szCs w:val="24"/>
          <w:lang w:val="it-IT"/>
        </w:rPr>
        <w:t xml:space="preserve"> agar sesuai dengan data target, sehingga dapat belajar mengenali pola interaksi baru.</w:t>
      </w:r>
    </w:p>
    <w:p w14:paraId="35BFC885" w14:textId="5CE2CC50" w:rsidR="00A76DED" w:rsidRPr="00A76DED" w:rsidRDefault="00A76DED" w:rsidP="00A42644">
      <w:pPr>
        <w:pStyle w:val="JudulSub-subbab"/>
        <w:spacing w:before="120"/>
        <w:ind w:left="0" w:firstLine="567"/>
        <w:jc w:val="both"/>
        <w:rPr>
          <w:rFonts w:cs="Times New Roman"/>
          <w:bCs w:val="0"/>
          <w:color w:val="000000" w:themeColor="text1"/>
          <w:szCs w:val="24"/>
        </w:rPr>
      </w:pPr>
      <w:r w:rsidRPr="00A76DED">
        <w:rPr>
          <w:rFonts w:cs="Times New Roman"/>
          <w:bCs w:val="0"/>
          <w:color w:val="000000" w:themeColor="text1"/>
          <w:szCs w:val="24"/>
        </w:rPr>
        <w:t xml:space="preserve">Pendekatan kedua menggunakan embedding </w:t>
      </w:r>
      <w:r w:rsidRPr="005314A0">
        <w:rPr>
          <w:rFonts w:cs="Times New Roman"/>
          <w:bCs w:val="0"/>
          <w:color w:val="000000" w:themeColor="text1"/>
          <w:szCs w:val="24"/>
        </w:rPr>
        <w:t>ProtT5</w:t>
      </w:r>
      <w:r w:rsidRPr="00A76DED">
        <w:rPr>
          <w:rFonts w:cs="Times New Roman"/>
          <w:bCs w:val="0"/>
          <w:color w:val="000000" w:themeColor="text1"/>
          <w:szCs w:val="24"/>
        </w:rPr>
        <w:t xml:space="preserve"> berbasis arsitektur </w:t>
      </w:r>
      <w:r>
        <w:rPr>
          <w:rFonts w:cs="Times New Roman"/>
          <w:bCs w:val="0"/>
          <w:i/>
          <w:iCs/>
          <w:color w:val="000000" w:themeColor="text1"/>
          <w:szCs w:val="24"/>
        </w:rPr>
        <w:t>t</w:t>
      </w:r>
      <w:r w:rsidRPr="00A76DED">
        <w:rPr>
          <w:rFonts w:cs="Times New Roman"/>
          <w:bCs w:val="0"/>
          <w:i/>
          <w:iCs/>
          <w:color w:val="000000" w:themeColor="text1"/>
          <w:szCs w:val="24"/>
        </w:rPr>
        <w:t>ransformer</w:t>
      </w:r>
      <w:r w:rsidRPr="00A76DED">
        <w:rPr>
          <w:rFonts w:cs="Times New Roman"/>
          <w:bCs w:val="0"/>
          <w:color w:val="000000" w:themeColor="text1"/>
          <w:szCs w:val="24"/>
        </w:rPr>
        <w:t xml:space="preserve"> sebagai representasi fitur input pada model SAE-DNN dan TabNet. Proses pelatihan melibatkan pencarian </w:t>
      </w:r>
      <w:r w:rsidRPr="00C4120B">
        <w:rPr>
          <w:rFonts w:cs="Times New Roman"/>
          <w:bCs w:val="0"/>
          <w:i/>
          <w:iCs/>
          <w:color w:val="000000" w:themeColor="text1"/>
          <w:szCs w:val="24"/>
        </w:rPr>
        <w:t>hyperparameter</w:t>
      </w:r>
      <w:r w:rsidRPr="00A76DED">
        <w:rPr>
          <w:rFonts w:cs="Times New Roman"/>
          <w:bCs w:val="0"/>
          <w:color w:val="000000" w:themeColor="text1"/>
          <w:szCs w:val="24"/>
        </w:rPr>
        <w:t xml:space="preserve"> terbaik menggunakan teknik </w:t>
      </w:r>
      <w:r w:rsidRPr="00A76DED">
        <w:rPr>
          <w:rFonts w:cs="Times New Roman"/>
          <w:bCs w:val="0"/>
          <w:i/>
          <w:iCs/>
          <w:color w:val="000000" w:themeColor="text1"/>
          <w:szCs w:val="24"/>
        </w:rPr>
        <w:t>grid search</w:t>
      </w:r>
      <w:r w:rsidRPr="00A76DED">
        <w:rPr>
          <w:rFonts w:cs="Times New Roman"/>
          <w:bCs w:val="0"/>
          <w:color w:val="000000" w:themeColor="text1"/>
          <w:szCs w:val="24"/>
        </w:rPr>
        <w:t xml:space="preserve">. Evaluasi performa model dilakukan menggunakan metrik </w:t>
      </w:r>
      <w:r w:rsidRPr="00A76DED">
        <w:rPr>
          <w:rFonts w:cs="Times New Roman"/>
          <w:bCs w:val="0"/>
          <w:i/>
          <w:iCs/>
          <w:color w:val="000000" w:themeColor="text1"/>
          <w:szCs w:val="24"/>
        </w:rPr>
        <w:t>accuracy</w:t>
      </w:r>
      <w:r w:rsidRPr="00A76DED">
        <w:rPr>
          <w:rFonts w:cs="Times New Roman"/>
          <w:bCs w:val="0"/>
          <w:color w:val="000000" w:themeColor="text1"/>
          <w:szCs w:val="24"/>
        </w:rPr>
        <w:t xml:space="preserve">, </w:t>
      </w:r>
      <w:r w:rsidRPr="00A76DED">
        <w:rPr>
          <w:rFonts w:cs="Times New Roman"/>
          <w:bCs w:val="0"/>
          <w:i/>
          <w:iCs/>
          <w:color w:val="000000" w:themeColor="text1"/>
          <w:szCs w:val="24"/>
        </w:rPr>
        <w:t>precision</w:t>
      </w:r>
      <w:r w:rsidRPr="00A76DED">
        <w:rPr>
          <w:rFonts w:cs="Times New Roman"/>
          <w:bCs w:val="0"/>
          <w:color w:val="000000" w:themeColor="text1"/>
          <w:szCs w:val="24"/>
        </w:rPr>
        <w:t xml:space="preserve">, </w:t>
      </w:r>
      <w:r w:rsidRPr="00A76DED">
        <w:rPr>
          <w:rFonts w:cs="Times New Roman"/>
          <w:bCs w:val="0"/>
          <w:i/>
          <w:iCs/>
          <w:color w:val="000000" w:themeColor="text1"/>
          <w:szCs w:val="24"/>
        </w:rPr>
        <w:t>recall</w:t>
      </w:r>
      <w:r w:rsidRPr="00A76DED">
        <w:rPr>
          <w:rFonts w:cs="Times New Roman"/>
          <w:bCs w:val="0"/>
          <w:color w:val="000000" w:themeColor="text1"/>
          <w:szCs w:val="24"/>
        </w:rPr>
        <w:t>, F1-</w:t>
      </w:r>
      <w:r w:rsidRPr="00A76DED">
        <w:rPr>
          <w:rFonts w:cs="Times New Roman"/>
          <w:bCs w:val="0"/>
          <w:i/>
          <w:iCs/>
          <w:color w:val="000000" w:themeColor="text1"/>
          <w:szCs w:val="24"/>
        </w:rPr>
        <w:t>score</w:t>
      </w:r>
      <w:r w:rsidRPr="00A76DED">
        <w:rPr>
          <w:rFonts w:cs="Times New Roman"/>
          <w:bCs w:val="0"/>
          <w:color w:val="000000" w:themeColor="text1"/>
          <w:szCs w:val="24"/>
        </w:rPr>
        <w:t xml:space="preserve">, dan ROC-AUC. Model dengan nilai AUC tertinggi dipilih sebagai model terbaik dan digunakan untuk memprediksi interaksi antara peptida </w:t>
      </w:r>
      <w:r w:rsidR="009465B1">
        <w:rPr>
          <w:rFonts w:cs="Times New Roman"/>
          <w:bCs w:val="0"/>
          <w:i/>
          <w:iCs/>
          <w:color w:val="000000" w:themeColor="text1"/>
          <w:szCs w:val="24"/>
        </w:rPr>
        <w:t>c</w:t>
      </w:r>
      <w:r w:rsidRPr="00A76DED">
        <w:rPr>
          <w:rFonts w:cs="Times New Roman"/>
          <w:bCs w:val="0"/>
          <w:i/>
          <w:iCs/>
          <w:color w:val="000000" w:themeColor="text1"/>
          <w:szCs w:val="24"/>
        </w:rPr>
        <w:t>alloselasma rhodostoma</w:t>
      </w:r>
      <w:r w:rsidRPr="00A76DED">
        <w:rPr>
          <w:rFonts w:cs="Times New Roman"/>
          <w:bCs w:val="0"/>
          <w:color w:val="000000" w:themeColor="text1"/>
          <w:szCs w:val="24"/>
        </w:rPr>
        <w:t xml:space="preserve"> dan protein kanker.</w:t>
      </w:r>
    </w:p>
    <w:p w14:paraId="67134E5B" w14:textId="130EB198" w:rsidR="00B54C82" w:rsidRPr="00456FA6" w:rsidRDefault="00B54C82" w:rsidP="00A42644">
      <w:pPr>
        <w:pStyle w:val="JudulSub-subbab"/>
        <w:spacing w:before="120"/>
        <w:ind w:left="0" w:firstLine="0"/>
        <w:jc w:val="center"/>
        <w:rPr>
          <w:rFonts w:eastAsia="Times New Roman" w:cs="Times New Roman"/>
          <w:b/>
          <w:bCs w:val="0"/>
          <w:szCs w:val="24"/>
        </w:rPr>
      </w:pPr>
      <w:bookmarkStart w:id="6" w:name="_Hlk202607095"/>
      <w:r w:rsidRPr="00456FA6">
        <w:rPr>
          <w:rFonts w:eastAsia="Times New Roman" w:cs="Times New Roman"/>
          <w:b/>
          <w:bCs w:val="0"/>
          <w:szCs w:val="24"/>
        </w:rPr>
        <w:t xml:space="preserve">Prediksi </w:t>
      </w:r>
      <w:r w:rsidRPr="00456FA6">
        <w:rPr>
          <w:b/>
          <w:bCs w:val="0"/>
        </w:rPr>
        <w:t xml:space="preserve">Peptida Ular C. </w:t>
      </w:r>
      <w:r w:rsidRPr="00A844BE">
        <w:rPr>
          <w:b/>
          <w:bCs w:val="0"/>
          <w:i/>
          <w:iCs/>
        </w:rPr>
        <w:t>rhodostoma</w:t>
      </w:r>
      <w:r w:rsidRPr="00456FA6">
        <w:rPr>
          <w:b/>
          <w:bCs w:val="0"/>
        </w:rPr>
        <w:t xml:space="preserve"> dan Protein Kanker</w:t>
      </w:r>
    </w:p>
    <w:p w14:paraId="1276B5CE" w14:textId="05FC3EF6" w:rsidR="00901DAF" w:rsidRPr="00901DAF" w:rsidRDefault="00A844BE" w:rsidP="00A42644">
      <w:pPr>
        <w:tabs>
          <w:tab w:val="left" w:pos="900"/>
        </w:tabs>
        <w:spacing w:before="120" w:after="120" w:line="240" w:lineRule="auto"/>
        <w:jc w:val="both"/>
        <w:rPr>
          <w:rFonts w:ascii="Times New Roman" w:hAnsi="Times New Roman"/>
          <w:color w:val="000000" w:themeColor="text1"/>
          <w:sz w:val="24"/>
          <w:szCs w:val="24"/>
        </w:rPr>
      </w:pPr>
      <w:r>
        <w:rPr>
          <w:rFonts w:ascii="Times New Roman" w:hAnsi="Times New Roman"/>
          <w:color w:val="000000" w:themeColor="text1"/>
          <w:sz w:val="24"/>
          <w:szCs w:val="24"/>
        </w:rPr>
        <w:tab/>
      </w:r>
      <w:r w:rsidR="001414E4" w:rsidRPr="001414E4">
        <w:rPr>
          <w:rFonts w:ascii="Times New Roman" w:hAnsi="Times New Roman"/>
          <w:color w:val="000000" w:themeColor="text1"/>
          <w:sz w:val="24"/>
          <w:szCs w:val="24"/>
        </w:rPr>
        <w:t xml:space="preserve">Model terbaik digunakan untuk memprediksi interaksi antara peptida </w:t>
      </w:r>
      <w:r w:rsidR="001414E4" w:rsidRPr="001414E4">
        <w:rPr>
          <w:rFonts w:ascii="Times New Roman" w:hAnsi="Times New Roman"/>
          <w:i/>
          <w:iCs/>
          <w:color w:val="000000" w:themeColor="text1"/>
          <w:sz w:val="24"/>
          <w:szCs w:val="24"/>
        </w:rPr>
        <w:t>Calloselasma rhodostoma</w:t>
      </w:r>
      <w:r w:rsidR="001414E4" w:rsidRPr="001414E4">
        <w:rPr>
          <w:rFonts w:ascii="Times New Roman" w:hAnsi="Times New Roman"/>
          <w:color w:val="000000" w:themeColor="text1"/>
          <w:sz w:val="24"/>
          <w:szCs w:val="24"/>
        </w:rPr>
        <w:t xml:space="preserve"> dan protein kanker. Hasil prediksi dianalisis berdasarkan skor probabilitas (≥ 0,95) dan nilai </w:t>
      </w:r>
      <w:r w:rsidR="001414E4" w:rsidRPr="001414E4">
        <w:rPr>
          <w:rFonts w:ascii="Times New Roman" w:hAnsi="Times New Roman"/>
          <w:i/>
          <w:iCs/>
          <w:color w:val="000000" w:themeColor="text1"/>
          <w:sz w:val="24"/>
          <w:szCs w:val="24"/>
        </w:rPr>
        <w:t>p-value</w:t>
      </w:r>
      <w:r w:rsidR="005314A0">
        <w:rPr>
          <w:rFonts w:ascii="Times New Roman" w:hAnsi="Times New Roman"/>
          <w:color w:val="000000" w:themeColor="text1"/>
          <w:sz w:val="24"/>
          <w:szCs w:val="24"/>
        </w:rPr>
        <w:t xml:space="preserve"> </w:t>
      </w:r>
      <w:r w:rsidR="001414E4" w:rsidRPr="001414E4">
        <w:rPr>
          <w:rFonts w:ascii="Times New Roman" w:hAnsi="Times New Roman"/>
          <w:color w:val="000000" w:themeColor="text1"/>
          <w:sz w:val="24"/>
          <w:szCs w:val="24"/>
        </w:rPr>
        <w:t>terhadap distribusi skor prediksi</w:t>
      </w:r>
      <w:r w:rsidR="001414E4">
        <w:rPr>
          <w:rFonts w:ascii="Times New Roman" w:hAnsi="Times New Roman"/>
          <w:color w:val="000000" w:themeColor="text1"/>
          <w:sz w:val="24"/>
          <w:szCs w:val="24"/>
        </w:rPr>
        <w:t xml:space="preserve"> </w:t>
      </w:r>
      <w:r w:rsidR="001414E4">
        <w:rPr>
          <w:rFonts w:ascii="Times New Roman" w:hAnsi="Times New Roman"/>
          <w:color w:val="000000" w:themeColor="text1"/>
          <w:sz w:val="24"/>
          <w:szCs w:val="24"/>
        </w:rPr>
        <w:fldChar w:fldCharType="begin" w:fldLock="1"/>
      </w:r>
      <w:r w:rsidR="001414E4">
        <w:rPr>
          <w:rFonts w:ascii="Times New Roman" w:hAnsi="Times New Roman"/>
          <w:color w:val="000000" w:themeColor="text1"/>
          <w:sz w:val="24"/>
          <w:szCs w:val="24"/>
        </w:rPr>
        <w:instrText>ADDIN CSL_CITATION {"citationItems":[{"id":"ITEM-1","itemData":{"DOI":"10.1186/s12859-019-3036-6","ISSN":"14712105","PMID":"31462221","abstract":"Background: Protein interaction databases often provide confidence scores for each recorded interaction based on the available experimental evidence. Protein interaction networks (PINs) are then built by thresholding on these scores, so that only interactions of sufficiently high quality are included. These networks are used to identify biologically relevant motifs or nodes using metrics such as degree or betweenness centrality. This type of analysis can be sensitive to the choice of threshold. If a node metric is to be useful for extracting biological signal, it should induce similar node rankings across PINs obtained at different reasonable confidence score thresholds. Results: We propose three measures - rank continuity, identifiability, and instability - to evaluate how robust a node metric is to changes in the score threshold. We apply our measures to twenty-five metrics and identify four as the most robust: the number of edges in the step-1 ego network, as well as the leave-one-out differences in average redundancy, average number of edges in the step-1 ego network, and natural connectivity. Our measures show good agreement across PINs from different species and data sources. Analysis of synthetically generated scored networks shows that robustness results are context-specific, and depend both on network topology and on how scores are placed across network edges. Conclusion: Due to the uncertainty associated with protein interaction detection, and therefore network structure, for PIN analysis to be reproducible, it should yield similar results across different confidence score thresholds. We demonstrate that while certain node metrics are robust with respect to threshold choice, this is not always the case. Promisingly, our results suggest that there are some metrics that are robust across networks constructed from different databases, and different scoring procedures.","author":[{"dropping-particle":"V.","family":"Bozhilova","given":"Lyuba","non-dropping-particle":"","parse-names":false,"suffix":""},{"dropping-particle":"V.","family":"Whitmore","given":"Alan","non-dropping-particle":"","parse-names":false,"suffix":""},{"dropping-particle":"","family":"Wray","given":"Jonny","non-dropping-particle":"","parse-names":false,"suffix":""},{"dropping-particle":"","family":"Reinert","given":"Gesine","non-dropping-particle":"","parse-names":false,"suffix":""},{"dropping-particle":"","family":"Deane","given":"Charlotte M.","non-dropping-particle":"","parse-names":false,"suffix":""}],"container-title":"BMC Bioinformatics","id":"ITEM-1","issue":"1","issued":{"date-parts":[["2019"]]},"page":"1-14","publisher":"BMC Bioinformatics","title":"Measuring rank robustness in scored protein interaction networks","type":"article-journal","volume":"20"},"uris":["http://www.mendeley.com/documents/?uuid=115bee4a-be6c-46f7-80d0-7441b5003b60"]}],"mendeley":{"formattedCitation":"(Bozhilova &lt;i&gt;et al.&lt;/i&gt; 2019)","plainTextFormattedCitation":"(Bozhilova et al. 2019)","previouslyFormattedCitation":"(Bozhilova &lt;i&gt;et al.&lt;/i&gt; 2019)"},"properties":{"noteIndex":0},"schema":"https://github.com/citation-style-language/schema/raw/master/csl-citation.json"}</w:instrText>
      </w:r>
      <w:r w:rsidR="001414E4">
        <w:rPr>
          <w:rFonts w:ascii="Times New Roman" w:hAnsi="Times New Roman"/>
          <w:color w:val="000000" w:themeColor="text1"/>
          <w:sz w:val="24"/>
          <w:szCs w:val="24"/>
        </w:rPr>
        <w:fldChar w:fldCharType="separate"/>
      </w:r>
      <w:r w:rsidR="001414E4" w:rsidRPr="001414E4">
        <w:rPr>
          <w:rFonts w:ascii="Times New Roman" w:hAnsi="Times New Roman"/>
          <w:noProof/>
          <w:color w:val="000000" w:themeColor="text1"/>
          <w:sz w:val="24"/>
          <w:szCs w:val="24"/>
        </w:rPr>
        <w:t xml:space="preserve">(Bozhilova </w:t>
      </w:r>
      <w:r w:rsidR="001414E4" w:rsidRPr="001414E4">
        <w:rPr>
          <w:rFonts w:ascii="Times New Roman" w:hAnsi="Times New Roman"/>
          <w:i/>
          <w:noProof/>
          <w:color w:val="000000" w:themeColor="text1"/>
          <w:sz w:val="24"/>
          <w:szCs w:val="24"/>
        </w:rPr>
        <w:t>et al.</w:t>
      </w:r>
      <w:r w:rsidR="001414E4" w:rsidRPr="001414E4">
        <w:rPr>
          <w:rFonts w:ascii="Times New Roman" w:hAnsi="Times New Roman"/>
          <w:noProof/>
          <w:color w:val="000000" w:themeColor="text1"/>
          <w:sz w:val="24"/>
          <w:szCs w:val="24"/>
        </w:rPr>
        <w:t xml:space="preserve"> 2019)</w:t>
      </w:r>
      <w:r w:rsidR="001414E4">
        <w:rPr>
          <w:rFonts w:ascii="Times New Roman" w:hAnsi="Times New Roman"/>
          <w:color w:val="000000" w:themeColor="text1"/>
          <w:sz w:val="24"/>
          <w:szCs w:val="24"/>
        </w:rPr>
        <w:fldChar w:fldCharType="end"/>
      </w:r>
      <w:r w:rsidR="001414E4" w:rsidRPr="001414E4">
        <w:rPr>
          <w:rFonts w:ascii="Times New Roman" w:hAnsi="Times New Roman"/>
          <w:color w:val="000000" w:themeColor="text1"/>
          <w:sz w:val="24"/>
          <w:szCs w:val="24"/>
        </w:rPr>
        <w:t xml:space="preserve">. Pasangan peptida–protein dengan </w:t>
      </w:r>
      <w:r w:rsidR="001414E4" w:rsidRPr="001414E4">
        <w:rPr>
          <w:rFonts w:ascii="Times New Roman" w:hAnsi="Times New Roman"/>
          <w:i/>
          <w:iCs/>
          <w:color w:val="000000" w:themeColor="text1"/>
          <w:sz w:val="24"/>
          <w:szCs w:val="24"/>
        </w:rPr>
        <w:t>p-value</w:t>
      </w:r>
      <w:r w:rsidR="001414E4" w:rsidRPr="001414E4">
        <w:rPr>
          <w:rFonts w:ascii="Times New Roman" w:hAnsi="Times New Roman"/>
          <w:color w:val="000000" w:themeColor="text1"/>
          <w:sz w:val="24"/>
          <w:szCs w:val="24"/>
        </w:rPr>
        <w:t xml:space="preserve"> &lt; 0,05 dianggap signifikan </w:t>
      </w:r>
      <w:r w:rsidR="005314A0">
        <w:rPr>
          <w:rFonts w:ascii="Times New Roman" w:hAnsi="Times New Roman"/>
          <w:color w:val="000000" w:themeColor="text1"/>
          <w:sz w:val="24"/>
          <w:szCs w:val="24"/>
        </w:rPr>
        <w:t xml:space="preserve">berinteraksi </w:t>
      </w:r>
      <w:r w:rsidR="001414E4" w:rsidRPr="001414E4">
        <w:rPr>
          <w:rFonts w:ascii="Times New Roman" w:hAnsi="Times New Roman"/>
          <w:color w:val="000000" w:themeColor="text1"/>
          <w:sz w:val="24"/>
          <w:szCs w:val="24"/>
        </w:rPr>
        <w:t>dan diprioritaskan sebagai kandidat target interaksi</w:t>
      </w:r>
      <w:r w:rsidR="001414E4">
        <w:rPr>
          <w:rFonts w:ascii="Times New Roman" w:hAnsi="Times New Roman"/>
          <w:color w:val="000000" w:themeColor="text1"/>
          <w:sz w:val="24"/>
          <w:szCs w:val="24"/>
        </w:rPr>
        <w:t xml:space="preserve"> </w:t>
      </w:r>
      <w:r w:rsidR="001414E4">
        <w:rPr>
          <w:rFonts w:ascii="Times New Roman" w:hAnsi="Times New Roman"/>
          <w:color w:val="000000" w:themeColor="text1"/>
          <w:sz w:val="24"/>
          <w:szCs w:val="24"/>
        </w:rPr>
        <w:fldChar w:fldCharType="begin" w:fldLock="1"/>
      </w:r>
      <w:r w:rsidR="009C6206">
        <w:rPr>
          <w:rFonts w:ascii="Times New Roman" w:hAnsi="Times New Roman"/>
          <w:color w:val="000000" w:themeColor="text1"/>
          <w:sz w:val="24"/>
          <w:szCs w:val="24"/>
        </w:rPr>
        <w:instrText>ADDIN CSL_CITATION {"citationItems":[{"id":"ITEM-1","itemData":{"DOI":"10.1093/bioinformatics/btad276","ISSN":"13674811","PMID":"37084275","abstract":"Motivation: Cancer is one of the leading causes of death worldwide. Despite significant improvements in prevention and treatment, mortality remains high for many cancer types. Hence, innovative methods that use molecular data to stratify patients and identify biomarkers are needed. Promising biomarkers can also be inferred from competing endogenous RNA (ceRNA) networks that capture the gene-miRNA gene regulatory landscape. Thus far, the role of these biomarkers could only be studied globally but not in a sample-specific manner. To mitigate this, we introduce spongEffects, a novel method that infers subnetworks (or modules) from ceRNA networks and calculates patient- or sample-specific scores related to their regulatory activity. Results: We show how spongEffects can be used for downstream interpretation and machine learning tasks such as tumor classification and for identifying subtype-specific regulatory interactions. In a concrete example of breast cancer subtype classification, we prioritize modules impacting the biology of the different subtypes. In summary, spongEffects prioritizes ceRNA modules as biomarkers and offers insights into the miRNA regulatory landscape. Notably, these module scores can be inferred from gene expression data alone and can thus be applied to cohorts where miRNA expression information is lacking.","author":[{"dropping-particle":"","family":"Boniolo","given":"Fabio","non-dropping-particle":"","parse-names":false,"suffix":""},{"dropping-particle":"","family":"Hoffmann","given":"Markus","non-dropping-particle":"","parse-names":false,"suffix":""},{"dropping-particle":"","family":"Roggendorf","given":"Norman","non-dropping-particle":"","parse-names":false,"suffix":""},{"dropping-particle":"","family":"Tercan","given":"Bahar","non-dropping-particle":"","parse-names":false,"suffix":""},{"dropping-particle":"","family":"Baumbach","given":"Jan","non-dropping-particle":"","parse-names":false,"suffix":""},{"dropping-particle":"","family":"Castro","given":"Mauro A.A.","non-dropping-particle":"","parse-names":false,"suffix":""},{"dropping-particle":"","family":"Robertson","given":"A. Gordon","non-dropping-particle":"","parse-names":false,"suffix":""},{"dropping-particle":"","family":"Saur","given":"Dieter","non-dropping-particle":"","parse-names":false,"suffix":""},{"dropping-particle":"","family":"List","given":"Markus","non-dropping-particle":"","parse-names":false,"suffix":""}],"container-title":"Bioinformatics","id":"ITEM-1","issue":"5","issued":{"date-parts":[["2023"]]},"title":"SpongEffects: CeRNA modules offer patient-specific insights into the miRNA regulatory landscape","type":"article-journal","volume":"39"},"uris":["http://www.mendeley.com/documents/?uuid=6f4880f3-bb37-48dd-ba2a-941aeaa6ddea"]}],"mendeley":{"formattedCitation":"(Boniolo &lt;i&gt;et al.&lt;/i&gt; 2023)","plainTextFormattedCitation":"(Boniolo et al. 2023)","previouslyFormattedCitation":"(Boniolo &lt;i&gt;et al.&lt;/i&gt; 2023)"},"properties":{"noteIndex":0},"schema":"https://github.com/citation-style-language/schema/raw/master/csl-citation.json"}</w:instrText>
      </w:r>
      <w:r w:rsidR="001414E4">
        <w:rPr>
          <w:rFonts w:ascii="Times New Roman" w:hAnsi="Times New Roman"/>
          <w:color w:val="000000" w:themeColor="text1"/>
          <w:sz w:val="24"/>
          <w:szCs w:val="24"/>
        </w:rPr>
        <w:fldChar w:fldCharType="separate"/>
      </w:r>
      <w:r w:rsidR="001414E4" w:rsidRPr="001414E4">
        <w:rPr>
          <w:rFonts w:ascii="Times New Roman" w:hAnsi="Times New Roman"/>
          <w:noProof/>
          <w:color w:val="000000" w:themeColor="text1"/>
          <w:sz w:val="24"/>
          <w:szCs w:val="24"/>
        </w:rPr>
        <w:t xml:space="preserve">(Boniolo </w:t>
      </w:r>
      <w:r w:rsidR="001414E4" w:rsidRPr="001414E4">
        <w:rPr>
          <w:rFonts w:ascii="Times New Roman" w:hAnsi="Times New Roman"/>
          <w:i/>
          <w:noProof/>
          <w:color w:val="000000" w:themeColor="text1"/>
          <w:sz w:val="24"/>
          <w:szCs w:val="24"/>
        </w:rPr>
        <w:t>et al.</w:t>
      </w:r>
      <w:r w:rsidR="001414E4" w:rsidRPr="001414E4">
        <w:rPr>
          <w:rFonts w:ascii="Times New Roman" w:hAnsi="Times New Roman"/>
          <w:noProof/>
          <w:color w:val="000000" w:themeColor="text1"/>
          <w:sz w:val="24"/>
          <w:szCs w:val="24"/>
        </w:rPr>
        <w:t xml:space="preserve"> 2023)</w:t>
      </w:r>
      <w:r w:rsidR="001414E4">
        <w:rPr>
          <w:rFonts w:ascii="Times New Roman" w:hAnsi="Times New Roman"/>
          <w:color w:val="000000" w:themeColor="text1"/>
          <w:sz w:val="24"/>
          <w:szCs w:val="24"/>
        </w:rPr>
        <w:fldChar w:fldCharType="end"/>
      </w:r>
      <w:r w:rsidR="001414E4" w:rsidRPr="001414E4">
        <w:rPr>
          <w:rFonts w:ascii="Times New Roman" w:hAnsi="Times New Roman"/>
          <w:color w:val="000000" w:themeColor="text1"/>
          <w:sz w:val="24"/>
          <w:szCs w:val="24"/>
        </w:rPr>
        <w:t>.</w:t>
      </w:r>
      <w:bookmarkEnd w:id="6"/>
      <w:r w:rsidR="001414E4" w:rsidRPr="001414E4">
        <w:rPr>
          <w:rFonts w:ascii="Times New Roman" w:hAnsi="Times New Roman"/>
          <w:color w:val="000000" w:themeColor="text1"/>
          <w:sz w:val="24"/>
          <w:szCs w:val="24"/>
        </w:rPr>
        <w:t xml:space="preserve"> Langkah ini dilakukan untuk mempersempit ruang pencarian target terapi peptida secara lebih efisien </w:t>
      </w:r>
      <w:r w:rsidRPr="00A844BE">
        <w:rPr>
          <w:rFonts w:ascii="Times New Roman" w:hAnsi="Times New Roman"/>
          <w:color w:val="000000" w:themeColor="text1"/>
          <w:sz w:val="24"/>
          <w:szCs w:val="24"/>
        </w:rPr>
        <w:t>dan akurat.</w:t>
      </w:r>
    </w:p>
    <w:p w14:paraId="71814627" w14:textId="77777777" w:rsidR="00097741" w:rsidRPr="008D7603" w:rsidRDefault="00097741" w:rsidP="00A42644">
      <w:pPr>
        <w:pStyle w:val="Heading1"/>
        <w:spacing w:before="120"/>
        <w:rPr>
          <w:rFonts w:cs="Times New Roman"/>
        </w:rPr>
      </w:pPr>
      <w:bookmarkStart w:id="7" w:name="_Hlk202686599"/>
      <w:r w:rsidRPr="008D7603">
        <w:rPr>
          <w:rFonts w:cs="Times New Roman"/>
        </w:rPr>
        <w:lastRenderedPageBreak/>
        <w:t>HASIL DAN PEMBAHASAN</w:t>
      </w:r>
    </w:p>
    <w:bookmarkEnd w:id="7"/>
    <w:p w14:paraId="245DE89C" w14:textId="77777777" w:rsidR="00B80BD6" w:rsidRPr="00EA444B" w:rsidRDefault="00B80BD6" w:rsidP="00A42644">
      <w:pPr>
        <w:spacing w:before="120" w:after="120" w:line="240" w:lineRule="auto"/>
        <w:jc w:val="center"/>
        <w:rPr>
          <w:rFonts w:ascii="Times New Roman" w:hAnsi="Times New Roman"/>
          <w:b/>
          <w:bCs/>
          <w:sz w:val="24"/>
          <w:szCs w:val="24"/>
        </w:rPr>
      </w:pPr>
      <w:r>
        <w:rPr>
          <w:rFonts w:ascii="Times New Roman" w:hAnsi="Times New Roman"/>
          <w:b/>
          <w:bCs/>
          <w:sz w:val="24"/>
          <w:szCs w:val="24"/>
        </w:rPr>
        <w:t>Persiapan Dataset</w:t>
      </w:r>
    </w:p>
    <w:p w14:paraId="68C96123" w14:textId="7B6E6D69" w:rsidR="00B80BD6" w:rsidRPr="005B48A6" w:rsidRDefault="00B80BD6" w:rsidP="00A42644">
      <w:pPr>
        <w:spacing w:before="120" w:after="120" w:line="240" w:lineRule="auto"/>
        <w:ind w:firstLine="567"/>
        <w:jc w:val="both"/>
        <w:rPr>
          <w:rFonts w:ascii="Times New Roman" w:hAnsi="Times New Roman"/>
          <w:sz w:val="24"/>
          <w:szCs w:val="24"/>
        </w:rPr>
      </w:pPr>
      <w:r w:rsidRPr="00186749">
        <w:rPr>
          <w:rFonts w:ascii="Times New Roman" w:hAnsi="Times New Roman"/>
          <w:sz w:val="24"/>
          <w:szCs w:val="24"/>
        </w:rPr>
        <w:t xml:space="preserve">Dataset interaksi peptida–protein dibentuk dengan mengintegrasikan data dari RCSB PDB, UniProt, dan DrugBank. </w:t>
      </w:r>
      <w:r w:rsidR="001748AC" w:rsidRPr="001748AC">
        <w:rPr>
          <w:rFonts w:ascii="Times New Roman" w:hAnsi="Times New Roman"/>
          <w:sz w:val="24"/>
          <w:szCs w:val="24"/>
        </w:rPr>
        <w:t>Setelah akuisisi, dilakukan penyaringan panjang sekuens pada tahap praproses, dengan hanya mempertahankan peptida ≤ 50 residu</w:t>
      </w:r>
      <w:r w:rsidR="001431C5">
        <w:rPr>
          <w:rFonts w:ascii="Times New Roman" w:hAnsi="Times New Roman"/>
          <w:sz w:val="24"/>
          <w:szCs w:val="24"/>
        </w:rPr>
        <w:t xml:space="preserve"> </w:t>
      </w:r>
      <w:r w:rsidR="001431C5" w:rsidRPr="001748AC">
        <w:rPr>
          <w:rFonts w:ascii="Times New Roman" w:hAnsi="Times New Roman"/>
          <w:sz w:val="24"/>
          <w:szCs w:val="24"/>
        </w:rPr>
        <w:t xml:space="preserve">sesuai batas biologis umum pada peptida </w:t>
      </w:r>
      <w:r w:rsidR="001431C5">
        <w:rPr>
          <w:rFonts w:ascii="Times New Roman" w:hAnsi="Times New Roman"/>
          <w:sz w:val="24"/>
          <w:szCs w:val="24"/>
        </w:rPr>
        <w:t xml:space="preserve">terapi </w:t>
      </w:r>
      <w:r w:rsidR="001431C5">
        <w:rPr>
          <w:rFonts w:ascii="Times New Roman" w:hAnsi="Times New Roman"/>
          <w:sz w:val="24"/>
          <w:szCs w:val="24"/>
        </w:rPr>
        <w:fldChar w:fldCharType="begin" w:fldLock="1"/>
      </w:r>
      <w:r w:rsidR="001431C5">
        <w:rPr>
          <w:rFonts w:ascii="Times New Roman" w:hAnsi="Times New Roman"/>
          <w:sz w:val="24"/>
          <w:szCs w:val="24"/>
        </w:rPr>
        <w:instrText>ADDIN CSL_CITATION {"citationItems":[{"id":"ITEM-1","itemData":{"DOI":"10.1038/s41392-022-00904-4","ISSN":"20593635","PMID":"35165272","abstract":"Peptide drug development has made great progress in the last decade thanks to new production, modification, and analytic technologies. Peptides have been produced and modified using both chemical and biological methods, together with novel design and delivery strategies, which have helped to overcome the inherent drawbacks of peptides and have allowed the continued advancement of this field. A wide variety of natural and modified peptides have been obtained and studied, covering multiple therapeutic areas. This review summarizes the efforts and achievements in peptide drug discovery, production, and modification, and their current applications. We also discuss the value and challenges associated with future developments in therapeutic peptides.","author":[{"dropping-particle":"","family":"Wang","given":"Lei","non-dropping-particle":"","parse-names":false,"suffix":""},{"dropping-particle":"","family":"Wang","given":"Nanxi","non-dropping-particle":"","parse-names":false,"suffix":""},{"dropping-particle":"","family":"Zhang","given":"Wenping","non-dropping-particle":"","parse-names":false,"suffix":""},{"dropping-particle":"","family":"Cheng","given":"Xurui","non-dropping-particle":"","parse-names":false,"suffix":""},{"dropping-particle":"","family":"Yan","given":"Zhibin","non-dropping-particle":"","parse-names":false,"suffix":""},{"dropping-particle":"","family":"Shao","given":"Gang","non-dropping-particle":"","parse-names":false,"suffix":""},{"dropping-particle":"","family":"Wang","given":"Xi","non-dropping-particle":"","parse-names":false,"suffix":""},{"dropping-particle":"","family":"Wang","given":"Rui","non-dropping-particle":"","parse-names":false,"suffix":""},{"dropping-particle":"","family":"Fu","given":"Caiyun","non-dropping-particle":"","parse-names":false,"suffix":""}],"container-title":"Signal Transduction and Targeted Therapy","id":"ITEM-1","issue":"1","issued":{"date-parts":[["2022","12","1"]]},"publisher":"Springer Nature","title":"Therapeutic peptides: current applications and future directions","type":"article","volume":"7"},"uris":["http://www.mendeley.com/documents/?uuid=84733a4f-7823-3a4b-95a7-7ed5cbea3cea"]}],"mendeley":{"formattedCitation":"(Wang &lt;i&gt;et al.&lt;/i&gt; 2022)","plainTextFormattedCitation":"(Wang et al. 2022)","previouslyFormattedCitation":"(Wang &lt;i&gt;et al.&lt;/i&gt; 2022)"},"properties":{"noteIndex":0},"schema":"https://github.com/citation-style-language/schema/raw/master/csl-citation.json"}</w:instrText>
      </w:r>
      <w:r w:rsidR="001431C5">
        <w:rPr>
          <w:rFonts w:ascii="Times New Roman" w:hAnsi="Times New Roman"/>
          <w:sz w:val="24"/>
          <w:szCs w:val="24"/>
        </w:rPr>
        <w:fldChar w:fldCharType="separate"/>
      </w:r>
      <w:r w:rsidR="001431C5" w:rsidRPr="001748AC">
        <w:rPr>
          <w:rFonts w:ascii="Times New Roman" w:hAnsi="Times New Roman"/>
          <w:noProof/>
          <w:sz w:val="24"/>
          <w:szCs w:val="24"/>
        </w:rPr>
        <w:t xml:space="preserve">(Wang </w:t>
      </w:r>
      <w:r w:rsidR="001431C5" w:rsidRPr="001748AC">
        <w:rPr>
          <w:rFonts w:ascii="Times New Roman" w:hAnsi="Times New Roman"/>
          <w:i/>
          <w:noProof/>
          <w:sz w:val="24"/>
          <w:szCs w:val="24"/>
        </w:rPr>
        <w:t>et al.</w:t>
      </w:r>
      <w:r w:rsidR="001431C5" w:rsidRPr="001748AC">
        <w:rPr>
          <w:rFonts w:ascii="Times New Roman" w:hAnsi="Times New Roman"/>
          <w:noProof/>
          <w:sz w:val="24"/>
          <w:szCs w:val="24"/>
        </w:rPr>
        <w:t xml:space="preserve"> 2022)</w:t>
      </w:r>
      <w:r w:rsidR="001431C5">
        <w:rPr>
          <w:rFonts w:ascii="Times New Roman" w:hAnsi="Times New Roman"/>
          <w:sz w:val="24"/>
          <w:szCs w:val="24"/>
        </w:rPr>
        <w:fldChar w:fldCharType="end"/>
      </w:r>
      <w:r w:rsidR="001748AC" w:rsidRPr="001748AC">
        <w:rPr>
          <w:rFonts w:ascii="Times New Roman" w:hAnsi="Times New Roman"/>
          <w:sz w:val="24"/>
          <w:szCs w:val="24"/>
        </w:rPr>
        <w:t xml:space="preserve"> dan protein 50–1500 residu</w:t>
      </w:r>
      <w:r w:rsidR="001431C5">
        <w:rPr>
          <w:rFonts w:ascii="Times New Roman" w:hAnsi="Times New Roman"/>
          <w:sz w:val="24"/>
          <w:szCs w:val="24"/>
        </w:rPr>
        <w:t xml:space="preserve"> </w:t>
      </w:r>
      <w:r w:rsidR="005314A0">
        <w:rPr>
          <w:rFonts w:ascii="Times New Roman" w:hAnsi="Times New Roman"/>
          <w:sz w:val="24"/>
          <w:szCs w:val="24"/>
        </w:rPr>
        <w:t>p</w:t>
      </w:r>
      <w:r w:rsidRPr="001748AC">
        <w:rPr>
          <w:rFonts w:ascii="Times New Roman" w:hAnsi="Times New Roman"/>
          <w:sz w:val="24"/>
          <w:szCs w:val="24"/>
        </w:rPr>
        <w:t>rotein dipilih berdasarkan ID dari UniProt</w:t>
      </w:r>
      <w:r w:rsidR="00352377">
        <w:rPr>
          <w:rFonts w:ascii="Times New Roman" w:hAnsi="Times New Roman"/>
          <w:sz w:val="24"/>
          <w:szCs w:val="24"/>
        </w:rPr>
        <w:t xml:space="preserve"> </w:t>
      </w:r>
      <w:r w:rsidR="00352377">
        <w:rPr>
          <w:rFonts w:ascii="Times New Roman" w:hAnsi="Times New Roman"/>
          <w:sz w:val="24"/>
          <w:szCs w:val="24"/>
        </w:rPr>
        <w:fldChar w:fldCharType="begin" w:fldLock="1"/>
      </w:r>
      <w:r w:rsidR="004536D1">
        <w:rPr>
          <w:rFonts w:ascii="Times New Roman" w:hAnsi="Times New Roman"/>
          <w:sz w:val="24"/>
          <w:szCs w:val="24"/>
        </w:rPr>
        <w:instrText>ADDIN CSL_CITATION {"citationItems":[{"id":"ITEM-1","itemData":{"DOI":"10.1038/s41467-021-25772-4","ISSN":"20411723","PMID":"34526500","abstract":"Peptide-protein interactions are involved in various fundamental cellular functions and their identification is crucial for designing efficacious peptide therapeutics. Recently, a number of computational methods have been developed to predict peptide-protein interactions. However, most of the existing prediction approaches heavily depend on high-resolution structure data. Here, we present a deep learning framework for multi-level peptide-protein interaction prediction, called CAMP, including binary peptide-protein interaction prediction and corresponding peptide binding residue identification. Comprehensive evaluation demonstrated that CAMP can successfully capture the binary interactions between peptides and proteins and identify the binding residues along the peptides involved in the interactions. In addition, CAMP outperformed other state-of-the-art methods on binary peptide-protein interaction prediction. CAMP can serve as a useful tool in peptide-protein interaction prediction and identification of important binding residues in the peptides, which can thus facilitate the peptide drug discovery process.","author":[{"dropping-particle":"","family":"Lei","given":"Yipin","non-dropping-particle":"","parse-names":false,"suffix":""},{"dropping-particle":"","family":"Li","given":"Shuya","non-dropping-particle":"","parse-names":false,"suffix":""},{"dropping-particle":"","family":"Liu","given":"Ziyi","non-dropping-particle":"","parse-names":false,"suffix":""},{"dropping-particle":"","family":"Wan","given":"Fangping","non-dropping-particle":"","parse-names":false,"suffix":""},{"dropping-particle":"","family":"Tian","given":"Tingzhong","non-dropping-particle":"","parse-names":false,"suffix":""},{"dropping-particle":"","family":"Li","given":"Shao","non-dropping-particle":"","parse-names":false,"suffix":""},{"dropping-particle":"","family":"Zhao","given":"Dan","non-dropping-particle":"","parse-names":false,"suffix":""},{"dropping-particle":"","family":"Zeng","given":"Jianyang","non-dropping-particle":"","parse-names":false,"suffix":""}],"container-title":"Nature Communications","id":"ITEM-1","issue":"1","issued":{"date-parts":[["2021","12","1"]]},"publisher":"Nature Research","title":"A deep-learning framework for multi-level peptide–protein interaction prediction","type":"article-journal","volume":"12"},"uris":["http://www.mendeley.com/documents/?uuid=cb462cb1-6b5e-343e-96cd-f3f12d54056e"]}],"mendeley":{"formattedCitation":"(Lei &lt;i&gt;et al.&lt;/i&gt; 2021)","plainTextFormattedCitation":"(Lei et al. 2021)","previouslyFormattedCitation":"(Lei &lt;i&gt;et al.&lt;/i&gt; 2021)"},"properties":{"noteIndex":0},"schema":"https://github.com/citation-style-language/schema/raw/master/csl-citation.json"}</w:instrText>
      </w:r>
      <w:r w:rsidR="00352377">
        <w:rPr>
          <w:rFonts w:ascii="Times New Roman" w:hAnsi="Times New Roman"/>
          <w:sz w:val="24"/>
          <w:szCs w:val="24"/>
        </w:rPr>
        <w:fldChar w:fldCharType="separate"/>
      </w:r>
      <w:r w:rsidR="00352377" w:rsidRPr="00352377">
        <w:rPr>
          <w:rFonts w:ascii="Times New Roman" w:hAnsi="Times New Roman"/>
          <w:noProof/>
          <w:sz w:val="24"/>
          <w:szCs w:val="24"/>
        </w:rPr>
        <w:t xml:space="preserve">(Lei </w:t>
      </w:r>
      <w:r w:rsidR="00352377" w:rsidRPr="00352377">
        <w:rPr>
          <w:rFonts w:ascii="Times New Roman" w:hAnsi="Times New Roman"/>
          <w:i/>
          <w:noProof/>
          <w:sz w:val="24"/>
          <w:szCs w:val="24"/>
        </w:rPr>
        <w:t>et al.</w:t>
      </w:r>
      <w:r w:rsidR="00352377" w:rsidRPr="00352377">
        <w:rPr>
          <w:rFonts w:ascii="Times New Roman" w:hAnsi="Times New Roman"/>
          <w:noProof/>
          <w:sz w:val="24"/>
          <w:szCs w:val="24"/>
        </w:rPr>
        <w:t xml:space="preserve"> 2021)</w:t>
      </w:r>
      <w:r w:rsidR="00352377">
        <w:rPr>
          <w:rFonts w:ascii="Times New Roman" w:hAnsi="Times New Roman"/>
          <w:sz w:val="24"/>
          <w:szCs w:val="24"/>
        </w:rPr>
        <w:fldChar w:fldCharType="end"/>
      </w:r>
      <w:r w:rsidRPr="001748AC">
        <w:rPr>
          <w:rFonts w:ascii="Times New Roman" w:hAnsi="Times New Roman"/>
          <w:sz w:val="24"/>
          <w:szCs w:val="24"/>
        </w:rPr>
        <w:t xml:space="preserve">, sementara peptida obat diambil dari DrugBank. </w:t>
      </w:r>
      <w:r w:rsidRPr="005B48A6">
        <w:rPr>
          <w:rFonts w:ascii="Times New Roman" w:hAnsi="Times New Roman"/>
          <w:sz w:val="24"/>
          <w:szCs w:val="24"/>
        </w:rPr>
        <w:t xml:space="preserve">Identifikasi interaksi positif dilakukan menggunakan Protein-Ligand Interaction Profiler (PLIP), menghasilkan 3.470 pasangan interaksi positif yang terdiri dari 2.771 peptida unik dan 895 protein kanker. </w:t>
      </w:r>
      <w:r w:rsidR="00E957B3">
        <w:rPr>
          <w:rFonts w:ascii="Times New Roman" w:hAnsi="Times New Roman"/>
          <w:sz w:val="24"/>
          <w:szCs w:val="24"/>
        </w:rPr>
        <w:t xml:space="preserve">Dalam </w:t>
      </w:r>
      <w:r w:rsidRPr="005B48A6">
        <w:rPr>
          <w:rFonts w:ascii="Times New Roman" w:hAnsi="Times New Roman"/>
          <w:sz w:val="24"/>
          <w:szCs w:val="24"/>
        </w:rPr>
        <w:t xml:space="preserve">membentuk dataset klasifikasi seimbang, </w:t>
      </w:r>
      <w:r w:rsidR="003D1F7B">
        <w:rPr>
          <w:rFonts w:ascii="Times New Roman" w:hAnsi="Times New Roman"/>
          <w:sz w:val="24"/>
          <w:szCs w:val="24"/>
        </w:rPr>
        <w:t>interaksi negatif</w:t>
      </w:r>
      <w:r w:rsidR="001748AC" w:rsidRPr="005B48A6">
        <w:rPr>
          <w:rFonts w:ascii="Times New Roman" w:hAnsi="Times New Roman"/>
          <w:sz w:val="24"/>
          <w:szCs w:val="24"/>
        </w:rPr>
        <w:t xml:space="preserve"> </w:t>
      </w:r>
      <w:r w:rsidRPr="005B48A6">
        <w:rPr>
          <w:rFonts w:ascii="Times New Roman" w:hAnsi="Times New Roman"/>
          <w:sz w:val="24"/>
          <w:szCs w:val="24"/>
        </w:rPr>
        <w:t xml:space="preserve">dihasilkan melalui </w:t>
      </w:r>
      <w:r w:rsidRPr="005B48A6">
        <w:rPr>
          <w:rFonts w:ascii="Times New Roman" w:hAnsi="Times New Roman"/>
          <w:i/>
          <w:iCs/>
          <w:sz w:val="24"/>
          <w:szCs w:val="24"/>
        </w:rPr>
        <w:t>random sampling</w:t>
      </w:r>
      <w:r w:rsidRPr="005B48A6">
        <w:rPr>
          <w:rFonts w:ascii="Times New Roman" w:hAnsi="Times New Roman"/>
          <w:sz w:val="24"/>
          <w:szCs w:val="24"/>
        </w:rPr>
        <w:t xml:space="preserve"> dengan rasio 1:1 terhadap data positif, sehingga total diperoleh 6.940 pasangan data pelatihan. Sebagai tahap prediksi akhir, digunakan 145 peptida ular </w:t>
      </w:r>
      <w:r w:rsidR="00BA0E4F">
        <w:rPr>
          <w:rFonts w:ascii="Times New Roman" w:hAnsi="Times New Roman"/>
          <w:i/>
          <w:iCs/>
          <w:sz w:val="24"/>
          <w:szCs w:val="24"/>
        </w:rPr>
        <w:t>c</w:t>
      </w:r>
      <w:r w:rsidRPr="005B48A6">
        <w:rPr>
          <w:rFonts w:ascii="Times New Roman" w:hAnsi="Times New Roman"/>
          <w:i/>
          <w:iCs/>
          <w:sz w:val="24"/>
          <w:szCs w:val="24"/>
        </w:rPr>
        <w:t>alloselasma rhodostoma</w:t>
      </w:r>
      <w:r w:rsidRPr="005B48A6">
        <w:rPr>
          <w:rFonts w:ascii="Times New Roman" w:hAnsi="Times New Roman"/>
          <w:sz w:val="24"/>
          <w:szCs w:val="24"/>
        </w:rPr>
        <w:t xml:space="preserve"> dari hasil penelitian laboratorium UGM</w:t>
      </w:r>
      <w:r w:rsidR="002952A3" w:rsidRPr="005B48A6">
        <w:rPr>
          <w:rFonts w:ascii="Times New Roman" w:hAnsi="Times New Roman"/>
          <w:sz w:val="24"/>
          <w:szCs w:val="24"/>
        </w:rPr>
        <w:t xml:space="preserve"> </w:t>
      </w:r>
      <w:r w:rsidRPr="005B48A6">
        <w:rPr>
          <w:rFonts w:ascii="Times New Roman" w:hAnsi="Times New Roman"/>
          <w:sz w:val="24"/>
          <w:szCs w:val="24"/>
        </w:rPr>
        <w:t>yang kemudian dipasangkan dengan 895 protein kanker, membentuk 129.775 pasangan untuk prediksi interaksi baru.</w:t>
      </w:r>
    </w:p>
    <w:p w14:paraId="0E47330E" w14:textId="77777777" w:rsidR="00B80BD6" w:rsidRPr="00EA444B" w:rsidRDefault="00B80BD6" w:rsidP="00A42644">
      <w:pPr>
        <w:spacing w:before="120" w:after="120" w:line="240" w:lineRule="auto"/>
        <w:jc w:val="center"/>
        <w:rPr>
          <w:rFonts w:ascii="Times New Roman" w:hAnsi="Times New Roman"/>
          <w:b/>
          <w:bCs/>
          <w:i/>
          <w:iCs/>
          <w:sz w:val="24"/>
          <w:szCs w:val="24"/>
        </w:rPr>
      </w:pPr>
      <w:r w:rsidRPr="00EA444B">
        <w:rPr>
          <w:rFonts w:ascii="Times New Roman" w:hAnsi="Times New Roman"/>
          <w:b/>
          <w:bCs/>
          <w:i/>
          <w:iCs/>
          <w:sz w:val="24"/>
          <w:szCs w:val="24"/>
        </w:rPr>
        <w:t xml:space="preserve">Feature Engineering </w:t>
      </w:r>
    </w:p>
    <w:p w14:paraId="069BDC45" w14:textId="2F78A720" w:rsidR="00B80BD6" w:rsidRDefault="00B80BD6" w:rsidP="00A42644">
      <w:pPr>
        <w:spacing w:before="120" w:after="120" w:line="240" w:lineRule="auto"/>
        <w:ind w:firstLine="567"/>
        <w:jc w:val="both"/>
        <w:rPr>
          <w:rFonts w:ascii="Times New Roman" w:hAnsi="Times New Roman"/>
          <w:sz w:val="24"/>
          <w:szCs w:val="24"/>
        </w:rPr>
      </w:pPr>
      <w:r w:rsidRPr="00B80BD6">
        <w:rPr>
          <w:rFonts w:ascii="Times New Roman" w:hAnsi="Times New Roman"/>
          <w:sz w:val="24"/>
          <w:szCs w:val="24"/>
        </w:rPr>
        <w:t xml:space="preserve">Ekstraksi fitur dilakukan untuk merepresentasikan pasangan peptida dan protein dalam bentuk numerik berdimensi tetap sebagai input model </w:t>
      </w:r>
      <w:r w:rsidRPr="005314A0">
        <w:rPr>
          <w:rFonts w:ascii="Times New Roman" w:hAnsi="Times New Roman"/>
          <w:i/>
          <w:iCs/>
          <w:sz w:val="24"/>
          <w:szCs w:val="24"/>
        </w:rPr>
        <w:t>deep learning</w:t>
      </w:r>
      <w:r w:rsidRPr="00B80BD6">
        <w:rPr>
          <w:rFonts w:ascii="Times New Roman" w:hAnsi="Times New Roman"/>
          <w:sz w:val="24"/>
          <w:szCs w:val="24"/>
        </w:rPr>
        <w:t>. Dua pendekatan digunakan, yaitu protein deskriptor dan ProtT5</w:t>
      </w:r>
      <w:r w:rsidR="002952A3">
        <w:rPr>
          <w:rFonts w:ascii="Times New Roman" w:hAnsi="Times New Roman"/>
          <w:sz w:val="24"/>
          <w:szCs w:val="24"/>
        </w:rPr>
        <w:t>.</w:t>
      </w:r>
      <w:r w:rsidR="002952A3" w:rsidRPr="002952A3">
        <w:t xml:space="preserve"> </w:t>
      </w:r>
      <w:r w:rsidR="002952A3" w:rsidRPr="002952A3">
        <w:rPr>
          <w:rFonts w:ascii="Times New Roman" w:hAnsi="Times New Roman"/>
          <w:sz w:val="24"/>
          <w:szCs w:val="24"/>
        </w:rPr>
        <w:t>Pendekatan pertama menggunakan empat jenis fitur, yaitu PSSM, AAS, ID, dan PP, dengan total 8.550 fitur</w:t>
      </w:r>
      <w:r w:rsidR="002952A3">
        <w:rPr>
          <w:rFonts w:ascii="Times New Roman" w:hAnsi="Times New Roman"/>
          <w:sz w:val="24"/>
          <w:szCs w:val="24"/>
        </w:rPr>
        <w:t>,</w:t>
      </w:r>
      <w:r w:rsidR="002952A3" w:rsidRPr="002952A3">
        <w:rPr>
          <w:rFonts w:ascii="Times New Roman" w:hAnsi="Times New Roman"/>
          <w:sz w:val="24"/>
          <w:szCs w:val="24"/>
        </w:rPr>
        <w:t xml:space="preserve"> panjang sekuens bervariasi, dilakukan padding pada hasil ekstraksi fitur agar panjang peptida seragam menjadi 50 residu dan protein menjadi 1500 residu. Padding ini dilakukan tanpa mengubah sekuens asli memastikan dimensi input tetap dan sesuai untuk model </w:t>
      </w:r>
      <w:r w:rsidR="002952A3" w:rsidRPr="00431BB5">
        <w:rPr>
          <w:rFonts w:ascii="Times New Roman" w:hAnsi="Times New Roman"/>
          <w:i/>
          <w:iCs/>
          <w:sz w:val="24"/>
          <w:szCs w:val="24"/>
        </w:rPr>
        <w:t>deep learning</w:t>
      </w:r>
      <w:r w:rsidR="002952A3" w:rsidRPr="002952A3">
        <w:rPr>
          <w:rFonts w:ascii="Times New Roman" w:hAnsi="Times New Roman"/>
          <w:sz w:val="24"/>
          <w:szCs w:val="24"/>
        </w:rPr>
        <w:t>.</w:t>
      </w:r>
      <w:r w:rsidRPr="00B80BD6">
        <w:rPr>
          <w:rFonts w:ascii="Times New Roman" w:hAnsi="Times New Roman"/>
          <w:sz w:val="24"/>
          <w:szCs w:val="24"/>
        </w:rPr>
        <w:t xml:space="preserve"> Pendekatan kedua menggunakan ProtT5, yaitu </w:t>
      </w:r>
      <w:r w:rsidRPr="00B80BD6">
        <w:rPr>
          <w:rFonts w:ascii="Times New Roman" w:hAnsi="Times New Roman"/>
          <w:i/>
          <w:iCs/>
          <w:sz w:val="24"/>
          <w:szCs w:val="24"/>
        </w:rPr>
        <w:t>pre-trained protein language model</w:t>
      </w:r>
      <w:r w:rsidRPr="00B80BD6">
        <w:rPr>
          <w:rFonts w:ascii="Times New Roman" w:hAnsi="Times New Roman"/>
          <w:sz w:val="24"/>
          <w:szCs w:val="24"/>
        </w:rPr>
        <w:t xml:space="preserve">, yang menghasilkan embedding berdimensi 2048 (1024 untuk peptida dan 1024 untuk protein). </w:t>
      </w:r>
    </w:p>
    <w:p w14:paraId="250060DE" w14:textId="77777777" w:rsidR="00B80BD6" w:rsidRPr="00B80BD6" w:rsidRDefault="00B80BD6" w:rsidP="00A42644">
      <w:pPr>
        <w:spacing w:before="120" w:after="120" w:line="240" w:lineRule="auto"/>
        <w:jc w:val="center"/>
        <w:rPr>
          <w:rFonts w:ascii="Times New Roman" w:hAnsi="Times New Roman"/>
          <w:b/>
          <w:bCs/>
          <w:sz w:val="24"/>
          <w:szCs w:val="24"/>
        </w:rPr>
      </w:pPr>
      <w:bookmarkStart w:id="8" w:name="_Hlk202685097"/>
      <w:r w:rsidRPr="00B80BD6">
        <w:rPr>
          <w:rFonts w:ascii="Times New Roman" w:hAnsi="Times New Roman"/>
          <w:b/>
          <w:bCs/>
          <w:sz w:val="24"/>
          <w:szCs w:val="24"/>
        </w:rPr>
        <w:t xml:space="preserve">Pemodelan </w:t>
      </w:r>
      <w:r w:rsidRPr="00B80BD6">
        <w:rPr>
          <w:rFonts w:ascii="Times New Roman" w:hAnsi="Times New Roman"/>
          <w:b/>
          <w:bCs/>
          <w:i/>
          <w:iCs/>
          <w:sz w:val="24"/>
          <w:szCs w:val="24"/>
        </w:rPr>
        <w:t>Deep Learning</w:t>
      </w:r>
      <w:r w:rsidRPr="00B80BD6">
        <w:rPr>
          <w:rStyle w:val="CommentReference"/>
          <w:rFonts w:ascii="Times New Roman" w:hAnsi="Times New Roman"/>
          <w:b/>
          <w:bCs/>
          <w:sz w:val="24"/>
          <w:szCs w:val="24"/>
        </w:rPr>
        <w:t>, Evaluasi dan Seleksi Model</w:t>
      </w:r>
    </w:p>
    <w:p w14:paraId="3FDA8F5F" w14:textId="77777777" w:rsidR="00D8136E" w:rsidRDefault="00901DAF" w:rsidP="00D8136E">
      <w:pPr>
        <w:spacing w:before="120" w:after="120" w:line="240" w:lineRule="auto"/>
        <w:ind w:firstLine="567"/>
        <w:jc w:val="both"/>
        <w:rPr>
          <w:rFonts w:ascii="Times New Roman" w:hAnsi="Times New Roman"/>
          <w:sz w:val="24"/>
          <w:szCs w:val="24"/>
        </w:rPr>
      </w:pPr>
      <w:r w:rsidRPr="00901DAF">
        <w:rPr>
          <w:rFonts w:ascii="Times New Roman" w:hAnsi="Times New Roman"/>
          <w:sz w:val="24"/>
          <w:szCs w:val="24"/>
        </w:rPr>
        <w:t xml:space="preserve">Pemodelan </w:t>
      </w:r>
      <w:r w:rsidRPr="00431BB5">
        <w:rPr>
          <w:rFonts w:ascii="Times New Roman" w:hAnsi="Times New Roman"/>
          <w:i/>
          <w:iCs/>
          <w:sz w:val="24"/>
          <w:szCs w:val="24"/>
        </w:rPr>
        <w:t>deep learning</w:t>
      </w:r>
      <w:r w:rsidRPr="00901DAF">
        <w:rPr>
          <w:rFonts w:ascii="Times New Roman" w:hAnsi="Times New Roman"/>
          <w:sz w:val="24"/>
          <w:szCs w:val="24"/>
        </w:rPr>
        <w:t xml:space="preserve"> dilakukan dengan pendekatan </w:t>
      </w:r>
      <w:r w:rsidRPr="00431BB5">
        <w:rPr>
          <w:rFonts w:ascii="Times New Roman" w:hAnsi="Times New Roman"/>
          <w:i/>
          <w:iCs/>
          <w:sz w:val="24"/>
          <w:szCs w:val="24"/>
        </w:rPr>
        <w:t>transfer learning</w:t>
      </w:r>
      <w:r w:rsidRPr="00901DAF">
        <w:rPr>
          <w:rFonts w:ascii="Times New Roman" w:hAnsi="Times New Roman"/>
          <w:sz w:val="24"/>
          <w:szCs w:val="24"/>
        </w:rPr>
        <w:t xml:space="preserve"> menggunakan arsitektur CAMP, SAE-DNN, dan TabNet. Model dilatih dengan validasi silang 5-fol</w:t>
      </w:r>
      <w:r w:rsidR="00352377">
        <w:rPr>
          <w:rFonts w:ascii="Times New Roman" w:hAnsi="Times New Roman"/>
          <w:sz w:val="24"/>
          <w:szCs w:val="24"/>
        </w:rPr>
        <w:t xml:space="preserve">d. </w:t>
      </w:r>
      <w:r w:rsidRPr="00901DAF">
        <w:rPr>
          <w:rFonts w:ascii="Times New Roman" w:hAnsi="Times New Roman"/>
          <w:sz w:val="24"/>
          <w:szCs w:val="24"/>
        </w:rPr>
        <w:t xml:space="preserve">Proses pelatihan mencakup </w:t>
      </w:r>
      <w:r w:rsidRPr="00BA0E4F">
        <w:rPr>
          <w:rFonts w:ascii="Times New Roman" w:hAnsi="Times New Roman"/>
          <w:sz w:val="24"/>
          <w:szCs w:val="24"/>
        </w:rPr>
        <w:t xml:space="preserve">tuning </w:t>
      </w:r>
      <w:r w:rsidRPr="00AC0E37">
        <w:rPr>
          <w:rFonts w:ascii="Times New Roman" w:hAnsi="Times New Roman"/>
          <w:i/>
          <w:iCs/>
          <w:sz w:val="24"/>
          <w:szCs w:val="24"/>
        </w:rPr>
        <w:t>hyperparameter</w:t>
      </w:r>
      <w:r w:rsidRPr="00901DAF">
        <w:rPr>
          <w:rFonts w:ascii="Times New Roman" w:hAnsi="Times New Roman"/>
          <w:sz w:val="24"/>
          <w:szCs w:val="24"/>
        </w:rPr>
        <w:t xml:space="preserve"> menggunakan metode </w:t>
      </w:r>
      <w:r w:rsidR="003B029A">
        <w:rPr>
          <w:rFonts w:ascii="Times New Roman" w:hAnsi="Times New Roman"/>
          <w:i/>
          <w:iCs/>
          <w:sz w:val="24"/>
          <w:szCs w:val="24"/>
        </w:rPr>
        <w:t>g</w:t>
      </w:r>
      <w:r w:rsidRPr="00901DAF">
        <w:rPr>
          <w:rFonts w:ascii="Times New Roman" w:hAnsi="Times New Roman"/>
          <w:i/>
          <w:iCs/>
          <w:sz w:val="24"/>
          <w:szCs w:val="24"/>
        </w:rPr>
        <w:t xml:space="preserve">rid </w:t>
      </w:r>
      <w:r w:rsidR="003B029A">
        <w:rPr>
          <w:rFonts w:ascii="Times New Roman" w:hAnsi="Times New Roman"/>
          <w:i/>
          <w:iCs/>
          <w:sz w:val="24"/>
          <w:szCs w:val="24"/>
        </w:rPr>
        <w:t>s</w:t>
      </w:r>
      <w:r w:rsidRPr="00901DAF">
        <w:rPr>
          <w:rFonts w:ascii="Times New Roman" w:hAnsi="Times New Roman"/>
          <w:i/>
          <w:iCs/>
          <w:sz w:val="24"/>
          <w:szCs w:val="24"/>
        </w:rPr>
        <w:t>earch</w:t>
      </w:r>
      <w:r w:rsidRPr="00901DAF">
        <w:rPr>
          <w:rFonts w:ascii="Times New Roman" w:hAnsi="Times New Roman"/>
          <w:sz w:val="24"/>
          <w:szCs w:val="24"/>
        </w:rPr>
        <w:t xml:space="preserve"> </w:t>
      </w:r>
      <w:r>
        <w:rPr>
          <w:rFonts w:ascii="Times New Roman" w:hAnsi="Times New Roman"/>
          <w:sz w:val="24"/>
          <w:szCs w:val="24"/>
        </w:rPr>
        <w:t>untuk</w:t>
      </w:r>
      <w:r w:rsidRPr="00901DAF">
        <w:rPr>
          <w:rFonts w:ascii="Times New Roman" w:hAnsi="Times New Roman"/>
          <w:sz w:val="24"/>
          <w:szCs w:val="24"/>
        </w:rPr>
        <w:t xml:space="preserve"> memperoleh kombinasi parameter optimal. Evaluasi performa model dilakukan berdasarkan metrik akurasi, </w:t>
      </w:r>
      <w:r w:rsidRPr="003B029A">
        <w:rPr>
          <w:rFonts w:ascii="Times New Roman" w:hAnsi="Times New Roman"/>
          <w:i/>
          <w:iCs/>
          <w:sz w:val="24"/>
          <w:szCs w:val="24"/>
        </w:rPr>
        <w:t>presisi, recall</w:t>
      </w:r>
      <w:r w:rsidRPr="00901DAF">
        <w:rPr>
          <w:rFonts w:ascii="Times New Roman" w:hAnsi="Times New Roman"/>
          <w:sz w:val="24"/>
          <w:szCs w:val="24"/>
        </w:rPr>
        <w:t>, F1-</w:t>
      </w:r>
      <w:r w:rsidRPr="003B029A">
        <w:rPr>
          <w:rFonts w:ascii="Times New Roman" w:hAnsi="Times New Roman"/>
          <w:i/>
          <w:iCs/>
          <w:sz w:val="24"/>
          <w:szCs w:val="24"/>
        </w:rPr>
        <w:t>score</w:t>
      </w:r>
      <w:r w:rsidRPr="00901DAF">
        <w:rPr>
          <w:rFonts w:ascii="Times New Roman" w:hAnsi="Times New Roman"/>
          <w:sz w:val="24"/>
          <w:szCs w:val="24"/>
        </w:rPr>
        <w:t xml:space="preserve">, </w:t>
      </w:r>
      <w:r w:rsidR="00C526F7">
        <w:rPr>
          <w:rFonts w:ascii="Times New Roman" w:hAnsi="Times New Roman"/>
          <w:sz w:val="24"/>
          <w:szCs w:val="24"/>
        </w:rPr>
        <w:t xml:space="preserve">dan </w:t>
      </w:r>
      <w:r w:rsidRPr="00901DAF">
        <w:rPr>
          <w:rFonts w:ascii="Times New Roman" w:hAnsi="Times New Roman"/>
          <w:sz w:val="24"/>
          <w:szCs w:val="24"/>
        </w:rPr>
        <w:t>ROC-AUC</w:t>
      </w:r>
      <w:r w:rsidR="00C526F7">
        <w:rPr>
          <w:rFonts w:ascii="Times New Roman" w:hAnsi="Times New Roman"/>
          <w:sz w:val="24"/>
          <w:szCs w:val="24"/>
        </w:rPr>
        <w:t>.</w:t>
      </w:r>
      <w:r w:rsidR="00D8136E">
        <w:rPr>
          <w:rFonts w:ascii="Times New Roman" w:hAnsi="Times New Roman"/>
          <w:sz w:val="24"/>
          <w:szCs w:val="24"/>
        </w:rPr>
        <w:t xml:space="preserve"> Berdasarkan Gambar 2 h</w:t>
      </w:r>
      <w:r w:rsidR="00D8136E" w:rsidRPr="002525E3">
        <w:rPr>
          <w:rFonts w:ascii="Times New Roman" w:hAnsi="Times New Roman"/>
          <w:sz w:val="24"/>
          <w:szCs w:val="24"/>
        </w:rPr>
        <w:t xml:space="preserve">asil evaluasi menunjukkan bahwa SAE-DNN dengan fitur ProtT5 memberikan performa terbaik (akurasi 0,7749; ROC-AUC 0,8538), diikuti oleh CAMP-TL (akurasi 0,6754; ROC-AUC 0,7300), dan CAMP </w:t>
      </w:r>
      <w:r w:rsidR="00D8136E" w:rsidRPr="002525E3">
        <w:rPr>
          <w:rFonts w:ascii="Times New Roman" w:hAnsi="Times New Roman"/>
          <w:i/>
          <w:iCs/>
          <w:sz w:val="24"/>
          <w:szCs w:val="24"/>
        </w:rPr>
        <w:t>from scratch</w:t>
      </w:r>
      <w:r w:rsidR="00D8136E" w:rsidRPr="002525E3">
        <w:rPr>
          <w:rFonts w:ascii="Times New Roman" w:hAnsi="Times New Roman"/>
          <w:sz w:val="24"/>
          <w:szCs w:val="24"/>
        </w:rPr>
        <w:t xml:space="preserve"> (akurasi 0,5292; ROC-AUC 0,5775). Dari segi efisiensi waktu, CAMP-TL hanya membutuhkan 16 menit 42 detik, jauh lebih cepat dibandingkan CAMP </w:t>
      </w:r>
      <w:r w:rsidR="00D8136E" w:rsidRPr="002525E3">
        <w:rPr>
          <w:rFonts w:ascii="Times New Roman" w:hAnsi="Times New Roman"/>
          <w:i/>
          <w:iCs/>
          <w:sz w:val="24"/>
          <w:szCs w:val="24"/>
        </w:rPr>
        <w:t>from scratch</w:t>
      </w:r>
      <w:r w:rsidR="00D8136E" w:rsidRPr="002525E3">
        <w:rPr>
          <w:rFonts w:ascii="Times New Roman" w:hAnsi="Times New Roman"/>
          <w:sz w:val="24"/>
          <w:szCs w:val="24"/>
        </w:rPr>
        <w:t xml:space="preserve"> yang memerlukan 22 jam 41 menit. SAE-DNN selesai dalam 15 menit 58 detik, sedangkan TabNet membutuhkan waktu 2 jam 12 menit.</w:t>
      </w:r>
      <w:r w:rsidR="00D8136E">
        <w:rPr>
          <w:rFonts w:ascii="Times New Roman" w:hAnsi="Times New Roman"/>
          <w:sz w:val="24"/>
          <w:szCs w:val="24"/>
        </w:rPr>
        <w:t xml:space="preserve"> </w:t>
      </w:r>
      <w:r w:rsidR="00D8136E" w:rsidRPr="002525E3">
        <w:rPr>
          <w:rFonts w:ascii="Times New Roman" w:hAnsi="Times New Roman"/>
          <w:sz w:val="24"/>
          <w:szCs w:val="24"/>
        </w:rPr>
        <w:t xml:space="preserve">Perbedaan ini menunjukkan bahwa </w:t>
      </w:r>
      <w:r w:rsidR="00D8136E" w:rsidRPr="002525E3">
        <w:rPr>
          <w:rFonts w:ascii="Times New Roman" w:hAnsi="Times New Roman"/>
          <w:i/>
          <w:iCs/>
          <w:sz w:val="24"/>
          <w:szCs w:val="24"/>
        </w:rPr>
        <w:t>transfer learning</w:t>
      </w:r>
      <w:r w:rsidR="00D8136E" w:rsidRPr="002525E3">
        <w:rPr>
          <w:rFonts w:ascii="Times New Roman" w:hAnsi="Times New Roman"/>
          <w:sz w:val="24"/>
          <w:szCs w:val="24"/>
        </w:rPr>
        <w:t xml:space="preserve"> tidak hanya meningkatkan akurasi, tetapi juga secara signifikan mempercepat proses pelatihan model.</w:t>
      </w:r>
      <w:r w:rsidR="00D8136E">
        <w:rPr>
          <w:rFonts w:ascii="Times New Roman" w:hAnsi="Times New Roman"/>
          <w:sz w:val="24"/>
          <w:szCs w:val="24"/>
        </w:rPr>
        <w:t xml:space="preserve"> </w:t>
      </w:r>
      <w:r w:rsidR="00D8136E" w:rsidRPr="002525E3">
        <w:rPr>
          <w:rFonts w:ascii="Times New Roman" w:hAnsi="Times New Roman"/>
          <w:sz w:val="24"/>
          <w:szCs w:val="24"/>
        </w:rPr>
        <w:t xml:space="preserve">Keunggulan performa pada model berbasis ProtT5 </w:t>
      </w:r>
      <w:r w:rsidR="00D8136E">
        <w:rPr>
          <w:rFonts w:ascii="Times New Roman" w:hAnsi="Times New Roman"/>
          <w:sz w:val="24"/>
          <w:szCs w:val="24"/>
        </w:rPr>
        <w:t>menunjukan</w:t>
      </w:r>
      <w:r w:rsidR="00D8136E" w:rsidRPr="002525E3">
        <w:rPr>
          <w:rFonts w:ascii="Times New Roman" w:hAnsi="Times New Roman"/>
          <w:sz w:val="24"/>
          <w:szCs w:val="24"/>
        </w:rPr>
        <w:t xml:space="preserve"> efektivitas representasi kontekstual yang dihasilkan oleh model berbasis </w:t>
      </w:r>
      <w:r w:rsidR="00D8136E" w:rsidRPr="00A61E2F">
        <w:rPr>
          <w:rFonts w:ascii="Times New Roman" w:hAnsi="Times New Roman"/>
          <w:i/>
          <w:iCs/>
          <w:sz w:val="24"/>
          <w:szCs w:val="24"/>
        </w:rPr>
        <w:t>transformer</w:t>
      </w:r>
      <w:r w:rsidR="00D8136E" w:rsidRPr="002525E3">
        <w:rPr>
          <w:rFonts w:ascii="Times New Roman" w:hAnsi="Times New Roman"/>
          <w:sz w:val="24"/>
          <w:szCs w:val="24"/>
        </w:rPr>
        <w:t>.</w:t>
      </w:r>
      <w:bookmarkEnd w:id="8"/>
    </w:p>
    <w:p w14:paraId="0BBB49E7" w14:textId="6206F464" w:rsidR="005739A4" w:rsidRDefault="00736AE9" w:rsidP="00D8136E">
      <w:pPr>
        <w:spacing w:before="120" w:after="120" w:line="240" w:lineRule="auto"/>
        <w:rPr>
          <w:rFonts w:ascii="Times New Roman" w:hAnsi="Times New Roman"/>
          <w:sz w:val="24"/>
          <w:szCs w:val="24"/>
        </w:rPr>
      </w:pPr>
      <w:r>
        <w:rPr>
          <w:rFonts w:ascii="Times New Roman" w:hAnsi="Times New Roman"/>
          <w:noProof/>
          <w:sz w:val="24"/>
          <w:szCs w:val="24"/>
          <w:lang w:val="en-US"/>
        </w:rPr>
        <w:lastRenderedPageBreak/>
        <w:drawing>
          <wp:inline distT="0" distB="0" distL="0" distR="0" wp14:anchorId="76E3D9BA" wp14:editId="41F75BF2">
            <wp:extent cx="5374419" cy="2282547"/>
            <wp:effectExtent l="0" t="0" r="0" b="3810"/>
            <wp:docPr id="5187198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5428870" cy="2305673"/>
                    </a:xfrm>
                    <a:prstGeom prst="rect">
                      <a:avLst/>
                    </a:prstGeom>
                    <a:noFill/>
                    <a:ln>
                      <a:noFill/>
                    </a:ln>
                  </pic:spPr>
                </pic:pic>
              </a:graphicData>
            </a:graphic>
          </wp:inline>
        </w:drawing>
      </w:r>
    </w:p>
    <w:p w14:paraId="31724A9C" w14:textId="7585F380" w:rsidR="005739A4" w:rsidRPr="00C526F7" w:rsidRDefault="005739A4" w:rsidP="008929F9">
      <w:pPr>
        <w:spacing w:before="120" w:after="120" w:line="240" w:lineRule="auto"/>
        <w:jc w:val="center"/>
        <w:rPr>
          <w:rFonts w:ascii="Times New Roman" w:hAnsi="Times New Roman"/>
          <w:sz w:val="20"/>
          <w:szCs w:val="20"/>
        </w:rPr>
      </w:pPr>
      <w:r>
        <w:rPr>
          <w:rFonts w:ascii="Times New Roman" w:hAnsi="Times New Roman"/>
          <w:sz w:val="24"/>
          <w:szCs w:val="24"/>
          <w:vertAlign w:val="superscript"/>
        </w:rPr>
        <w:t xml:space="preserve">a. </w:t>
      </w:r>
      <w:r>
        <w:rPr>
          <w:rFonts w:ascii="Times New Roman" w:hAnsi="Times New Roman"/>
          <w:sz w:val="20"/>
          <w:szCs w:val="20"/>
        </w:rPr>
        <w:t xml:space="preserve">diambil dari penelitian </w:t>
      </w:r>
      <w:r>
        <w:rPr>
          <w:rFonts w:ascii="Times New Roman" w:hAnsi="Times New Roman"/>
          <w:sz w:val="20"/>
          <w:szCs w:val="20"/>
        </w:rPr>
        <w:fldChar w:fldCharType="begin" w:fldLock="1"/>
      </w:r>
      <w:r>
        <w:rPr>
          <w:rFonts w:ascii="Times New Roman" w:hAnsi="Times New Roman"/>
          <w:sz w:val="20"/>
          <w:szCs w:val="20"/>
        </w:rPr>
        <w:instrText>ADDIN CSL_CITATION {"citationItems":[{"id":"ITEM-1","itemData":{"DOI":"10.1016/j.heliyon.2023.e21149","ISSN":"24058440","abstract":"The use of peptide drugs to treat cancer is gaining popularity because of their efficacy, fewer side effects, and several advantages over other properties. Identifying the peptides that interact with cancer proteins is crucial in drug discovery. Several approaches related to predicting peptide-protein interactions have been conducted. However, problems arise due to the high costs of resources and time and the smaller number of studies. This study predicts peptide-protein interactions using Random Forest, XGBoost, and SAE-DNN. Feature extraction is also performed on proteins and peptides using intrinsic disorder, amino acid sequences, physicochemical properties, position-specific assessment matrices, amino acid composition, and dipeptide composition. Results show that all algorithms perform equally well in predicting interactions between peptides derived from venoms and target proteins associated with cancer. However, XGBoost produces the best results with accuracy, precision, and area under the receiver operating characteristic curve of 0.859, 0.663, and 0.697, respectively. The enrichment analysis revealed that peptides from the Calloselasma rhodostoma venom targeted several proteins (ESR1, GOPC, and BRD4) related to cancer.","author":[{"dropping-particle":"","family":"Kusuma","given":"Wisnu Ananta","non-dropping-particle":"","parse-names":false,"suffix":""},{"dropping-particle":"","family":"Fadli","given":"Aulia","non-dropping-particle":"","parse-names":false,"suffix":""},{"dropping-particle":"","family":"Fatriani","given":"Rizka","non-dropping-particle":"","parse-names":false,"suffix":""},{"dropping-particle":"","family":"Sofyantoro","given":"Fajar","non-dropping-particle":"","parse-names":false,"suffix":""},{"dropping-particle":"","family":"Yudha","given":"Donan Satria","non-dropping-particle":"","parse-names":false,"suffix":""},{"dropping-particle":"","family":"Lischer","given":"Kenny","non-dropping-particle":"","parse-names":false,"suffix":""},{"dropping-particle":"","family":"Nuringtyas","given":"Tri Rini","non-dropping-particle":"","parse-names":false,"suffix":""},{"dropping-particle":"","family":"Putri","given":"Wahyu Aristyaning","non-dropping-particle":"","parse-names":false,"suffix":""},{"dropping-particle":"","family":"Purwestri","given":"Yekti Asih","non-dropping-particle":"","parse-names":false,"suffix":""},{"dropping-particle":"","family":"Swasono","given":"Respati Tri","non-dropping-particle":"","parse-names":false,"suffix":""}],"container-title":"Heliyon","id":"ITEM-1","issue":"11","issued":{"date-parts":[["2023","11","1"]]},"publisher":"Elsevier Ltd","title":"Prediction of the interaction between Calloselasma rhodostoma venom-derived peptides and cancer-associated hub proteins: A computational study","type":"article-journal","volume":"9"},"uris":["http://www.mendeley.com/documents/?uuid=5652ac8e-f9ed-3175-90fc-5cdf76ff6cce"]}],"mendeley":{"formattedCitation":"(Kusuma &lt;i&gt;et al.&lt;/i&gt; 2023)","plainTextFormattedCitation":"(Kusuma et al. 2023)","previouslyFormattedCitation":"(Kusuma &lt;i&gt;et al.&lt;/i&gt; 2023)"},"properties":{"noteIndex":0},"schema":"https://github.com/citation-style-language/schema/raw/master/csl-citation.json"}</w:instrText>
      </w:r>
      <w:r>
        <w:rPr>
          <w:rFonts w:ascii="Times New Roman" w:hAnsi="Times New Roman"/>
          <w:sz w:val="20"/>
          <w:szCs w:val="20"/>
        </w:rPr>
        <w:fldChar w:fldCharType="separate"/>
      </w:r>
      <w:r w:rsidRPr="001C3AAD">
        <w:rPr>
          <w:rFonts w:ascii="Times New Roman" w:hAnsi="Times New Roman"/>
          <w:noProof/>
          <w:sz w:val="20"/>
          <w:szCs w:val="20"/>
        </w:rPr>
        <w:t xml:space="preserve">(Kusuma </w:t>
      </w:r>
      <w:r w:rsidRPr="001C3AAD">
        <w:rPr>
          <w:rFonts w:ascii="Times New Roman" w:hAnsi="Times New Roman"/>
          <w:i/>
          <w:noProof/>
          <w:sz w:val="20"/>
          <w:szCs w:val="20"/>
        </w:rPr>
        <w:t>et al.</w:t>
      </w:r>
      <w:r w:rsidRPr="001C3AAD">
        <w:rPr>
          <w:rFonts w:ascii="Times New Roman" w:hAnsi="Times New Roman"/>
          <w:noProof/>
          <w:sz w:val="20"/>
          <w:szCs w:val="20"/>
        </w:rPr>
        <w:t xml:space="preserve"> 2023)</w:t>
      </w:r>
      <w:r>
        <w:rPr>
          <w:rFonts w:ascii="Times New Roman" w:hAnsi="Times New Roman"/>
          <w:sz w:val="20"/>
          <w:szCs w:val="20"/>
        </w:rPr>
        <w:fldChar w:fldCharType="end"/>
      </w:r>
      <w:r>
        <w:rPr>
          <w:rFonts w:ascii="Times New Roman" w:hAnsi="Times New Roman"/>
          <w:sz w:val="20"/>
          <w:szCs w:val="20"/>
        </w:rPr>
        <w:t xml:space="preserve">. </w:t>
      </w:r>
      <w:r>
        <w:rPr>
          <w:rFonts w:ascii="Times New Roman" w:hAnsi="Times New Roman"/>
          <w:sz w:val="20"/>
          <w:szCs w:val="20"/>
          <w:vertAlign w:val="superscript"/>
        </w:rPr>
        <w:t xml:space="preserve">b. </w:t>
      </w:r>
      <w:r>
        <w:rPr>
          <w:rFonts w:ascii="Times New Roman" w:hAnsi="Times New Roman"/>
          <w:sz w:val="20"/>
          <w:szCs w:val="20"/>
        </w:rPr>
        <w:t xml:space="preserve">diambil dari penelitian </w:t>
      </w:r>
      <w:r>
        <w:rPr>
          <w:rFonts w:ascii="Times New Roman" w:hAnsi="Times New Roman"/>
          <w:sz w:val="20"/>
          <w:szCs w:val="20"/>
        </w:rPr>
        <w:fldChar w:fldCharType="begin" w:fldLock="1"/>
      </w:r>
      <w:r>
        <w:rPr>
          <w:rFonts w:ascii="Times New Roman" w:hAnsi="Times New Roman"/>
          <w:sz w:val="20"/>
          <w:szCs w:val="20"/>
        </w:rPr>
        <w:instrText>ADDIN CSL_CITATION {"citationItems":[{"id":"ITEM-1","itemData":{"DOI":"10.21817/indjcse/2024/v15i1/241501032","ISSN":"22313850","author":[{"dropping-particle":"","family":"Pradana","given":"Hanif Aditya","non-dropping-particle":"","parse-names":false,"suffix":""},{"dropping-particle":"","family":"Damarjati","given":"Ahmad Ardra","non-dropping-particle":"","parse-names":false,"suffix":""},{"dropping-particle":"","family":"Kurniawan","given":"Isman","non-dropping-particle":"","parse-names":false,"suffix":""},{"dropping-particle":"","family":"Kusuma","given":"Wisnu Ananta","non-dropping-particle":"","parse-names":false,"suffix":""}],"container-title":"Indian Journal of Computer Science and Engineering","id":"ITEM-1","issue":"1","issued":{"date-parts":[["2024"]]},"page":"80-87","title":"a Deep Learning Model Implementation of Tabnet for Predicting Peptide-Protein Interaction in Cancer","type":"article-journal","volume":"15"},"uris":["http://www.mendeley.com/documents/?uuid=c7fa22ce-7716-4066-b524-6601c66874eb"]}],"mendeley":{"formattedCitation":"(Pradana &lt;i&gt;et al.&lt;/i&gt; 2024)","plainTextFormattedCitation":"(Pradana et al. 2024)","previouslyFormattedCitation":"(Pradana &lt;i&gt;et al.&lt;/i&gt; 2024)"},"properties":{"noteIndex":0},"schema":"https://github.com/citation-style-language/schema/raw/master/csl-citation.json"}</w:instrText>
      </w:r>
      <w:r>
        <w:rPr>
          <w:rFonts w:ascii="Times New Roman" w:hAnsi="Times New Roman"/>
          <w:sz w:val="20"/>
          <w:szCs w:val="20"/>
        </w:rPr>
        <w:fldChar w:fldCharType="separate"/>
      </w:r>
      <w:r w:rsidRPr="001C3AAD">
        <w:rPr>
          <w:rFonts w:ascii="Times New Roman" w:hAnsi="Times New Roman"/>
          <w:noProof/>
          <w:sz w:val="20"/>
          <w:szCs w:val="20"/>
        </w:rPr>
        <w:t xml:space="preserve">(Pradana </w:t>
      </w:r>
      <w:r w:rsidRPr="001C3AAD">
        <w:rPr>
          <w:rFonts w:ascii="Times New Roman" w:hAnsi="Times New Roman"/>
          <w:i/>
          <w:noProof/>
          <w:sz w:val="20"/>
          <w:szCs w:val="20"/>
        </w:rPr>
        <w:t>et al.</w:t>
      </w:r>
      <w:r w:rsidRPr="001C3AAD">
        <w:rPr>
          <w:rFonts w:ascii="Times New Roman" w:hAnsi="Times New Roman"/>
          <w:noProof/>
          <w:sz w:val="20"/>
          <w:szCs w:val="20"/>
        </w:rPr>
        <w:t xml:space="preserve"> 2024)</w:t>
      </w:r>
      <w:r>
        <w:rPr>
          <w:rFonts w:ascii="Times New Roman" w:hAnsi="Times New Roman"/>
          <w:sz w:val="20"/>
          <w:szCs w:val="20"/>
        </w:rPr>
        <w:fldChar w:fldCharType="end"/>
      </w:r>
      <w:r>
        <w:rPr>
          <w:rFonts w:ascii="Times New Roman" w:hAnsi="Times New Roman"/>
          <w:sz w:val="20"/>
          <w:szCs w:val="20"/>
        </w:rPr>
        <w:t>.</w:t>
      </w:r>
    </w:p>
    <w:p w14:paraId="4765746A" w14:textId="06CDDF36" w:rsidR="001C3AAD" w:rsidRPr="00607B79" w:rsidRDefault="005739A4" w:rsidP="00A42644">
      <w:pPr>
        <w:spacing w:before="120" w:after="120" w:line="240" w:lineRule="auto"/>
        <w:ind w:firstLine="720"/>
        <w:jc w:val="center"/>
        <w:rPr>
          <w:rFonts w:ascii="Times New Roman" w:hAnsi="Times New Roman"/>
          <w:sz w:val="24"/>
          <w:szCs w:val="24"/>
        </w:rPr>
      </w:pPr>
      <w:r w:rsidRPr="00607B79">
        <w:rPr>
          <w:rFonts w:ascii="Times New Roman" w:hAnsi="Times New Roman"/>
          <w:sz w:val="24"/>
          <w:szCs w:val="24"/>
        </w:rPr>
        <w:t xml:space="preserve">Gambar </w:t>
      </w:r>
      <w:r w:rsidR="00B73857">
        <w:rPr>
          <w:rFonts w:ascii="Times New Roman" w:hAnsi="Times New Roman"/>
          <w:sz w:val="24"/>
          <w:szCs w:val="24"/>
        </w:rPr>
        <w:t>2</w:t>
      </w:r>
      <w:r w:rsidRPr="00607B79">
        <w:rPr>
          <w:rFonts w:ascii="Times New Roman" w:hAnsi="Times New Roman"/>
          <w:sz w:val="24"/>
          <w:szCs w:val="24"/>
        </w:rPr>
        <w:t xml:space="preserve">. </w:t>
      </w:r>
      <w:r w:rsidR="00901DAF" w:rsidRPr="00607B79">
        <w:rPr>
          <w:rFonts w:ascii="Times New Roman" w:hAnsi="Times New Roman"/>
          <w:sz w:val="24"/>
          <w:szCs w:val="24"/>
        </w:rPr>
        <w:t>Metriks evaluasi selama pelatihan model.</w:t>
      </w:r>
    </w:p>
    <w:p w14:paraId="6721BDDB" w14:textId="7AEE0530" w:rsidR="00D8136E" w:rsidRDefault="002525E3" w:rsidP="0054205E">
      <w:pPr>
        <w:spacing w:before="120" w:after="120" w:line="240" w:lineRule="auto"/>
        <w:ind w:firstLine="567"/>
        <w:jc w:val="both"/>
        <w:rPr>
          <w:rFonts w:ascii="Times New Roman" w:hAnsi="Times New Roman"/>
          <w:sz w:val="24"/>
          <w:szCs w:val="24"/>
        </w:rPr>
      </w:pPr>
      <w:r w:rsidRPr="002525E3">
        <w:rPr>
          <w:rFonts w:ascii="Times New Roman" w:hAnsi="Times New Roman"/>
          <w:sz w:val="24"/>
          <w:szCs w:val="24"/>
        </w:rPr>
        <w:t xml:space="preserve">Fitur deskriptor konvensional seperti PSSM, AAS, ID, dan PP hanya menghitung karakteristik lokal atau frekuensi residu, tanpa mempertimbangkan urutan atau konteks biologis. Sebaliknya, ProtT5 sebagai model </w:t>
      </w:r>
      <w:r w:rsidR="00D465C9" w:rsidRPr="00A61E2F">
        <w:rPr>
          <w:rFonts w:ascii="Times New Roman" w:hAnsi="Times New Roman"/>
          <w:i/>
          <w:iCs/>
          <w:sz w:val="24"/>
          <w:szCs w:val="24"/>
        </w:rPr>
        <w:t>t</w:t>
      </w:r>
      <w:r w:rsidRPr="00A61E2F">
        <w:rPr>
          <w:rFonts w:ascii="Times New Roman" w:hAnsi="Times New Roman"/>
          <w:i/>
          <w:iCs/>
          <w:sz w:val="24"/>
          <w:szCs w:val="24"/>
        </w:rPr>
        <w:t>ransformer</w:t>
      </w:r>
      <w:r w:rsidRPr="002525E3">
        <w:rPr>
          <w:rFonts w:ascii="Times New Roman" w:hAnsi="Times New Roman"/>
          <w:sz w:val="24"/>
          <w:szCs w:val="24"/>
        </w:rPr>
        <w:t xml:space="preserve"> yang dilatih pada jutaan sekuens protein mampu menangkap hubungan semantik antar residu, sehingga residu yang sama dapat memiliki makna berbeda tergantung posisinya dalam sekuens. Representasi ini lebih kaya dan adaptif, mirip cara memahami makna kata dalam kalimat. Meskipun menggunakan arsitektur model yang sama (SAE-DNN), perbedaan kualitas fitur yang menjadi kontribusi utama dalam peningkatan performa prediksi interaksi peptida–protein</w:t>
      </w:r>
      <w:r>
        <w:rPr>
          <w:rFonts w:ascii="Times New Roman" w:hAnsi="Times New Roman"/>
          <w:sz w:val="24"/>
          <w:szCs w:val="24"/>
        </w:rPr>
        <w:t>.</w:t>
      </w:r>
    </w:p>
    <w:p w14:paraId="2B8698BD" w14:textId="77777777" w:rsidR="00901DAF" w:rsidRPr="00456FA6" w:rsidRDefault="00901DAF" w:rsidP="00A42644">
      <w:pPr>
        <w:pStyle w:val="JudulSub-subbab"/>
        <w:spacing w:before="120"/>
        <w:ind w:left="0" w:firstLine="0"/>
        <w:jc w:val="center"/>
        <w:rPr>
          <w:rFonts w:eastAsia="Times New Roman" w:cs="Times New Roman"/>
          <w:b/>
          <w:bCs w:val="0"/>
          <w:szCs w:val="24"/>
        </w:rPr>
      </w:pPr>
      <w:r w:rsidRPr="00456FA6">
        <w:rPr>
          <w:rFonts w:eastAsia="Times New Roman" w:cs="Times New Roman"/>
          <w:b/>
          <w:bCs w:val="0"/>
          <w:szCs w:val="24"/>
        </w:rPr>
        <w:t xml:space="preserve">Prediksi </w:t>
      </w:r>
      <w:r w:rsidRPr="00456FA6">
        <w:rPr>
          <w:b/>
          <w:bCs w:val="0"/>
        </w:rPr>
        <w:t xml:space="preserve">Peptida Ular </w:t>
      </w:r>
      <w:r w:rsidRPr="002F0490">
        <w:rPr>
          <w:b/>
          <w:bCs w:val="0"/>
          <w:i/>
          <w:iCs/>
        </w:rPr>
        <w:t xml:space="preserve">C. rhodostoma </w:t>
      </w:r>
      <w:r w:rsidRPr="00456FA6">
        <w:rPr>
          <w:b/>
          <w:bCs w:val="0"/>
        </w:rPr>
        <w:t>dan Protein Kanker</w:t>
      </w:r>
    </w:p>
    <w:p w14:paraId="4979DD14" w14:textId="77777777" w:rsidR="00176F43" w:rsidRPr="00176F43" w:rsidRDefault="00176F43" w:rsidP="00176F43">
      <w:pPr>
        <w:spacing w:before="120" w:after="0" w:line="240" w:lineRule="auto"/>
        <w:ind w:firstLine="567"/>
        <w:jc w:val="both"/>
        <w:rPr>
          <w:rFonts w:ascii="Times New Roman" w:hAnsi="Times New Roman"/>
          <w:sz w:val="24"/>
          <w:szCs w:val="24"/>
          <w:lang w:val="it-IT"/>
        </w:rPr>
      </w:pPr>
      <w:r w:rsidRPr="00176F43">
        <w:rPr>
          <w:rFonts w:ascii="Times New Roman" w:hAnsi="Times New Roman"/>
          <w:sz w:val="24"/>
          <w:szCs w:val="24"/>
        </w:rPr>
        <w:t xml:space="preserve">Berdasarkan hasil evaluasi model, SAE-DNN dipilih sebagai model terbaik karena menunjukkan performa paling unggul dalam hal akurasi dan area under curve (AUC) dibandingkan model lainnya. Model ini memanfaatkan representasi fitur embedding ProtT5 yang mampu menangkap informasi sekuensial dan kontekstual dari masing-masing pasangan peptida dan protein target. Kemampuan ini memungkinkan model untuk mengenali pola interaksi kompleks yang tidak hanya bergantung pada urutan asam amino, tetapi juga konteks biologis dari molekul tersebut. </w:t>
      </w:r>
      <w:r w:rsidRPr="00176F43">
        <w:rPr>
          <w:rFonts w:ascii="Times New Roman" w:hAnsi="Times New Roman"/>
          <w:sz w:val="24"/>
          <w:szCs w:val="24"/>
          <w:lang w:val="it-IT"/>
        </w:rPr>
        <w:t>Dengan pendekatan ini, SAE-DNN berhasil membedakan pasangan yang berpotensi berinteraksi secara biologis secara lebih akurat.</w:t>
      </w:r>
    </w:p>
    <w:p w14:paraId="632333F0" w14:textId="77777777" w:rsidR="00176F43" w:rsidRPr="00176F43" w:rsidRDefault="00176F43" w:rsidP="00176F43">
      <w:pPr>
        <w:spacing w:after="120" w:line="240" w:lineRule="auto"/>
        <w:ind w:firstLine="567"/>
        <w:jc w:val="both"/>
        <w:rPr>
          <w:rFonts w:ascii="Times New Roman" w:hAnsi="Times New Roman"/>
          <w:sz w:val="24"/>
          <w:szCs w:val="24"/>
          <w:lang w:val="it-IT"/>
        </w:rPr>
      </w:pPr>
      <w:r w:rsidRPr="00176F43">
        <w:rPr>
          <w:rFonts w:ascii="Times New Roman" w:hAnsi="Times New Roman"/>
          <w:sz w:val="24"/>
          <w:szCs w:val="24"/>
          <w:lang w:val="it-IT"/>
        </w:rPr>
        <w:t xml:space="preserve">Berdasarkan hasil prediksi terhadap data pasangan peptida dan protein kanker, diperoleh sebanyak 498 interaksi yang signifikan dengan nilai probabilitas ≥ 0,95 dan </w:t>
      </w:r>
      <w:r w:rsidRPr="00176F43">
        <w:rPr>
          <w:rFonts w:ascii="Times New Roman" w:hAnsi="Times New Roman"/>
          <w:i/>
          <w:iCs/>
          <w:sz w:val="24"/>
          <w:szCs w:val="24"/>
          <w:lang w:val="it-IT"/>
        </w:rPr>
        <w:t>p</w:t>
      </w:r>
      <w:r w:rsidRPr="00176F43">
        <w:rPr>
          <w:rFonts w:ascii="Times New Roman" w:hAnsi="Times New Roman"/>
          <w:sz w:val="24"/>
          <w:szCs w:val="24"/>
          <w:lang w:val="it-IT"/>
        </w:rPr>
        <w:t xml:space="preserve">-value &lt; 0,05. Interaksi ini melibatkan 45 peptida unik dari bisa ular </w:t>
      </w:r>
      <w:r w:rsidRPr="00176F43">
        <w:rPr>
          <w:rFonts w:ascii="Times New Roman" w:hAnsi="Times New Roman"/>
          <w:i/>
          <w:iCs/>
          <w:sz w:val="24"/>
          <w:szCs w:val="24"/>
          <w:lang w:val="it-IT"/>
        </w:rPr>
        <w:t>Calloselasma rhodostoma</w:t>
      </w:r>
      <w:r w:rsidRPr="00176F43">
        <w:rPr>
          <w:rFonts w:ascii="Times New Roman" w:hAnsi="Times New Roman"/>
          <w:sz w:val="24"/>
          <w:szCs w:val="24"/>
          <w:lang w:val="it-IT"/>
        </w:rPr>
        <w:t xml:space="preserve"> dan 105 protein kanker unik. Lima protein yang memiliki jumlah interaksi terbanyak dengan peptida adalah TRBC2 (27 peptida), CD274 (22 peptida), HIF1AN (21 peptida), PCSK9 (19 peptida), dan PLAU (16 peptida). Protein-protein ini diketahui berperan penting dalam berbagai jalur kanker, termasuk respons imun tumor, proses angiogenesis, serta regulasi metabolisme dan hipoksia. Temuan ini memperkuat potensi biologis peptida bisa ular sebagai kandidat agen terapeutik baru yang menjanjikan, khususnya untuk pengembangan obat kanker berbasis peptida secara </w:t>
      </w:r>
      <w:r w:rsidRPr="00176F43">
        <w:rPr>
          <w:rFonts w:ascii="Times New Roman" w:hAnsi="Times New Roman"/>
          <w:i/>
          <w:iCs/>
          <w:sz w:val="24"/>
          <w:szCs w:val="24"/>
          <w:lang w:val="it-IT"/>
        </w:rPr>
        <w:t>in silico</w:t>
      </w:r>
      <w:r w:rsidRPr="00176F43">
        <w:rPr>
          <w:rFonts w:ascii="Times New Roman" w:hAnsi="Times New Roman"/>
          <w:sz w:val="24"/>
          <w:szCs w:val="24"/>
          <w:lang w:val="it-IT"/>
        </w:rPr>
        <w:t>.</w:t>
      </w:r>
    </w:p>
    <w:p w14:paraId="6BA1FDC6" w14:textId="3058CE15" w:rsidR="00873710" w:rsidRDefault="00873710" w:rsidP="00D8136E">
      <w:pPr>
        <w:spacing w:before="120" w:after="120" w:line="240" w:lineRule="auto"/>
        <w:jc w:val="center"/>
        <w:rPr>
          <w:rFonts w:ascii="Times New Roman" w:hAnsi="Times New Roman"/>
          <w:sz w:val="24"/>
          <w:szCs w:val="24"/>
        </w:rPr>
      </w:pPr>
      <w:r>
        <w:rPr>
          <w:rFonts w:ascii="Times New Roman" w:hAnsi="Times New Roman"/>
          <w:b/>
          <w:bCs/>
          <w:noProof/>
          <w:sz w:val="24"/>
          <w:szCs w:val="24"/>
          <w:lang w:val="en-US"/>
        </w:rPr>
        <w:lastRenderedPageBreak/>
        <w:drawing>
          <wp:inline distT="0" distB="0" distL="0" distR="0" wp14:anchorId="289AD323" wp14:editId="332A5AE6">
            <wp:extent cx="5379085" cy="3348732"/>
            <wp:effectExtent l="0" t="0" r="0" b="4445"/>
            <wp:docPr id="1587133387"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rotWithShape="1">
                    <a:blip r:embed="rId16" cstate="print">
                      <a:extLst>
                        <a:ext uri="{28A0092B-C50C-407E-A947-70E740481C1C}">
                          <a14:useLocalDpi xmlns:a14="http://schemas.microsoft.com/office/drawing/2010/main" val="0"/>
                        </a:ext>
                      </a:extLst>
                    </a:blip>
                    <a:srcRect l="9840" r="14571"/>
                    <a:stretch>
                      <a:fillRect/>
                    </a:stretch>
                  </pic:blipFill>
                  <pic:spPr bwMode="auto">
                    <a:xfrm>
                      <a:off x="0" y="0"/>
                      <a:ext cx="5862557" cy="3649716"/>
                    </a:xfrm>
                    <a:prstGeom prst="rect">
                      <a:avLst/>
                    </a:prstGeom>
                    <a:noFill/>
                    <a:ln>
                      <a:noFill/>
                    </a:ln>
                    <a:extLst>
                      <a:ext uri="{53640926-AAD7-44D8-BBD7-CCE9431645EC}">
                        <a14:shadowObscured xmlns:a14="http://schemas.microsoft.com/office/drawing/2010/main"/>
                      </a:ext>
                    </a:extLst>
                  </pic:spPr>
                </pic:pic>
              </a:graphicData>
            </a:graphic>
          </wp:inline>
        </w:drawing>
      </w:r>
    </w:p>
    <w:p w14:paraId="038B2B28" w14:textId="5E771A3A" w:rsidR="00873710" w:rsidRPr="00B73857" w:rsidRDefault="00873710" w:rsidP="00A42644">
      <w:pPr>
        <w:spacing w:before="120" w:after="120" w:line="240" w:lineRule="auto"/>
        <w:jc w:val="center"/>
        <w:rPr>
          <w:rFonts w:ascii="Times New Roman" w:hAnsi="Times New Roman"/>
          <w:sz w:val="24"/>
          <w:szCs w:val="24"/>
          <w:lang w:val="it-IT"/>
        </w:rPr>
      </w:pPr>
      <w:r w:rsidRPr="00B73857">
        <w:rPr>
          <w:rFonts w:ascii="Times New Roman" w:hAnsi="Times New Roman"/>
          <w:sz w:val="24"/>
          <w:szCs w:val="24"/>
          <w:lang w:val="it-IT"/>
        </w:rPr>
        <w:t xml:space="preserve">Gambar </w:t>
      </w:r>
      <w:r w:rsidR="00B73857">
        <w:rPr>
          <w:rFonts w:ascii="Times New Roman" w:hAnsi="Times New Roman"/>
          <w:sz w:val="24"/>
          <w:szCs w:val="24"/>
          <w:lang w:val="it-IT"/>
        </w:rPr>
        <w:t>3</w:t>
      </w:r>
      <w:r w:rsidRPr="00B73857">
        <w:rPr>
          <w:rFonts w:ascii="Times New Roman" w:hAnsi="Times New Roman"/>
          <w:sz w:val="24"/>
          <w:szCs w:val="24"/>
          <w:lang w:val="it-IT"/>
        </w:rPr>
        <w:t xml:space="preserve">. Visualisasi lima protein kanker berpasangan dengan peptida </w:t>
      </w:r>
      <w:r w:rsidRPr="00B73857">
        <w:rPr>
          <w:rFonts w:ascii="Times New Roman" w:hAnsi="Times New Roman"/>
          <w:i/>
          <w:iCs/>
          <w:sz w:val="24"/>
          <w:szCs w:val="24"/>
          <w:lang w:val="it-IT"/>
        </w:rPr>
        <w:t>C.</w:t>
      </w:r>
      <w:r w:rsidR="007E4AAB" w:rsidRPr="00B73857">
        <w:rPr>
          <w:rFonts w:ascii="Times New Roman" w:hAnsi="Times New Roman"/>
          <w:i/>
          <w:iCs/>
          <w:sz w:val="24"/>
          <w:szCs w:val="24"/>
          <w:lang w:val="it-IT"/>
        </w:rPr>
        <w:t xml:space="preserve"> </w:t>
      </w:r>
      <w:r w:rsidRPr="00B73857">
        <w:rPr>
          <w:rFonts w:ascii="Times New Roman" w:hAnsi="Times New Roman"/>
          <w:i/>
          <w:iCs/>
          <w:sz w:val="24"/>
          <w:szCs w:val="24"/>
          <w:lang w:val="it-IT"/>
        </w:rPr>
        <w:t>rhodostoma</w:t>
      </w:r>
    </w:p>
    <w:p w14:paraId="2383C296" w14:textId="7AFE40C8" w:rsidR="00477D04" w:rsidRDefault="00873710" w:rsidP="00736AE9">
      <w:pPr>
        <w:spacing w:before="120" w:after="120" w:line="240" w:lineRule="auto"/>
        <w:ind w:firstLine="567"/>
        <w:jc w:val="both"/>
        <w:rPr>
          <w:rFonts w:ascii="Times New Roman" w:hAnsi="Times New Roman"/>
          <w:sz w:val="24"/>
          <w:szCs w:val="24"/>
        </w:rPr>
      </w:pPr>
      <w:r w:rsidRPr="00873710">
        <w:rPr>
          <w:rFonts w:ascii="Times New Roman" w:hAnsi="Times New Roman"/>
          <w:sz w:val="24"/>
          <w:szCs w:val="24"/>
        </w:rPr>
        <w:t xml:space="preserve">Gambar </w:t>
      </w:r>
      <w:r w:rsidR="00B73857">
        <w:rPr>
          <w:rFonts w:ascii="Times New Roman" w:hAnsi="Times New Roman"/>
          <w:sz w:val="24"/>
          <w:szCs w:val="24"/>
        </w:rPr>
        <w:t>3</w:t>
      </w:r>
      <w:r w:rsidRPr="00873710">
        <w:rPr>
          <w:rFonts w:ascii="Times New Roman" w:hAnsi="Times New Roman"/>
          <w:sz w:val="24"/>
          <w:szCs w:val="24"/>
        </w:rPr>
        <w:t xml:space="preserve"> menampilkan visualisasi jaringan interaksi antara lima protein kanker dengan jumlah interaksi peptida terbanyak, yaitu TRBC2, CD274, HIF1AN, PCSK9, dan PLAU. Sebanyak 35 peptida unik dari </w:t>
      </w:r>
      <w:r w:rsidR="003B029A">
        <w:rPr>
          <w:rFonts w:ascii="Times New Roman" w:hAnsi="Times New Roman"/>
          <w:i/>
          <w:iCs/>
          <w:sz w:val="24"/>
          <w:szCs w:val="24"/>
        </w:rPr>
        <w:t>c</w:t>
      </w:r>
      <w:r w:rsidRPr="00873710">
        <w:rPr>
          <w:rFonts w:ascii="Times New Roman" w:hAnsi="Times New Roman"/>
          <w:i/>
          <w:iCs/>
          <w:sz w:val="24"/>
          <w:szCs w:val="24"/>
        </w:rPr>
        <w:t>alloselasma rhodostoma</w:t>
      </w:r>
      <w:r w:rsidRPr="00873710">
        <w:rPr>
          <w:rFonts w:ascii="Times New Roman" w:hAnsi="Times New Roman"/>
          <w:sz w:val="24"/>
          <w:szCs w:val="24"/>
        </w:rPr>
        <w:t xml:space="preserve"> diprediksi berinteraksi dengan kelima protein tersebut oleh model SAE-DNN. Sepuluh pasangan dengan nilai prediksi tertinggi ditampilkan pada Tabel </w:t>
      </w:r>
      <w:r w:rsidR="00EE0184">
        <w:rPr>
          <w:rFonts w:ascii="Times New Roman" w:hAnsi="Times New Roman"/>
          <w:sz w:val="24"/>
          <w:szCs w:val="24"/>
        </w:rPr>
        <w:t>1</w:t>
      </w:r>
      <w:r w:rsidRPr="00873710">
        <w:rPr>
          <w:rFonts w:ascii="Times New Roman" w:hAnsi="Times New Roman"/>
          <w:sz w:val="24"/>
          <w:szCs w:val="24"/>
        </w:rPr>
        <w:t>.</w:t>
      </w:r>
      <w:r w:rsidR="007E4AAB">
        <w:rPr>
          <w:rFonts w:ascii="Times New Roman" w:hAnsi="Times New Roman"/>
          <w:sz w:val="24"/>
          <w:szCs w:val="24"/>
        </w:rPr>
        <w:t xml:space="preserve"> </w:t>
      </w:r>
    </w:p>
    <w:p w14:paraId="32E4FA41" w14:textId="33B4DF0E" w:rsidR="00873710" w:rsidRPr="00B73857" w:rsidRDefault="00873710" w:rsidP="00A42644">
      <w:pPr>
        <w:spacing w:before="120" w:after="120" w:line="240" w:lineRule="auto"/>
        <w:ind w:firstLine="720"/>
        <w:jc w:val="center"/>
        <w:rPr>
          <w:rFonts w:ascii="Times New Roman" w:hAnsi="Times New Roman"/>
          <w:sz w:val="24"/>
          <w:szCs w:val="24"/>
          <w:lang w:val="en-ID"/>
        </w:rPr>
      </w:pPr>
      <w:r w:rsidRPr="00B73857">
        <w:rPr>
          <w:rFonts w:ascii="Times New Roman" w:hAnsi="Times New Roman"/>
          <w:sz w:val="24"/>
          <w:szCs w:val="24"/>
          <w:lang w:val="it-IT"/>
        </w:rPr>
        <w:t xml:space="preserve">Tabel </w:t>
      </w:r>
      <w:r w:rsidR="00EE0184" w:rsidRPr="00B73857">
        <w:rPr>
          <w:rFonts w:ascii="Times New Roman" w:hAnsi="Times New Roman"/>
          <w:sz w:val="24"/>
          <w:szCs w:val="24"/>
          <w:lang w:val="it-IT"/>
        </w:rPr>
        <w:t>1</w:t>
      </w:r>
      <w:r w:rsidRPr="00B73857">
        <w:rPr>
          <w:rFonts w:ascii="Times New Roman" w:hAnsi="Times New Roman"/>
          <w:sz w:val="24"/>
          <w:szCs w:val="24"/>
          <w:lang w:val="it-IT"/>
        </w:rPr>
        <w:t xml:space="preserve">. </w:t>
      </w:r>
      <w:r w:rsidRPr="00B73857">
        <w:rPr>
          <w:rFonts w:ascii="Times New Roman" w:hAnsi="Times New Roman"/>
          <w:sz w:val="24"/>
          <w:szCs w:val="24"/>
          <w:lang w:val="en-ID"/>
        </w:rPr>
        <w:t xml:space="preserve">Sepuluh pasangan dengan nilai </w:t>
      </w:r>
      <w:r w:rsidRPr="00B73857">
        <w:rPr>
          <w:rFonts w:ascii="Times New Roman" w:hAnsi="Times New Roman"/>
          <w:i/>
          <w:iCs/>
          <w:sz w:val="24"/>
          <w:szCs w:val="24"/>
        </w:rPr>
        <w:t>predicted probability</w:t>
      </w:r>
      <w:r w:rsidRPr="00B73857">
        <w:rPr>
          <w:rFonts w:ascii="Times New Roman" w:hAnsi="Times New Roman"/>
          <w:sz w:val="24"/>
          <w:szCs w:val="24"/>
        </w:rPr>
        <w:t xml:space="preserve"> tertinggi</w:t>
      </w:r>
      <w:r w:rsidRPr="00B73857">
        <w:rPr>
          <w:rFonts w:ascii="Times New Roman" w:hAnsi="Times New Roman"/>
          <w:sz w:val="24"/>
          <w:szCs w:val="24"/>
          <w:lang w:val="en-ID"/>
        </w:rPr>
        <w:t>.</w:t>
      </w:r>
    </w:p>
    <w:tbl>
      <w:tblPr>
        <w:tblW w:w="9214" w:type="dxa"/>
        <w:tblBorders>
          <w:top w:val="single" w:sz="4" w:space="0" w:color="auto"/>
          <w:bottom w:val="single" w:sz="4" w:space="0" w:color="auto"/>
          <w:insideH w:val="single" w:sz="4" w:space="0" w:color="auto"/>
        </w:tblBorders>
        <w:tblLayout w:type="fixed"/>
        <w:tblLook w:val="04A0" w:firstRow="1" w:lastRow="0" w:firstColumn="1" w:lastColumn="0" w:noHBand="0" w:noVBand="1"/>
      </w:tblPr>
      <w:tblGrid>
        <w:gridCol w:w="567"/>
        <w:gridCol w:w="1276"/>
        <w:gridCol w:w="2835"/>
        <w:gridCol w:w="1134"/>
        <w:gridCol w:w="1985"/>
        <w:gridCol w:w="1417"/>
      </w:tblGrid>
      <w:tr w:rsidR="00873710" w:rsidRPr="00CA623F" w14:paraId="0A2F52C7" w14:textId="77777777" w:rsidTr="00873710">
        <w:trPr>
          <w:trHeight w:val="290"/>
          <w:tblHeader/>
        </w:trPr>
        <w:tc>
          <w:tcPr>
            <w:tcW w:w="567" w:type="dxa"/>
            <w:tcBorders>
              <w:bottom w:val="single" w:sz="4" w:space="0" w:color="auto"/>
            </w:tcBorders>
            <w:shd w:val="clear" w:color="auto" w:fill="auto"/>
            <w:noWrap/>
            <w:hideMark/>
          </w:tcPr>
          <w:p w14:paraId="0E56F7A2" w14:textId="77777777" w:rsidR="00873710" w:rsidRPr="00CA623F" w:rsidRDefault="00873710" w:rsidP="00A42644">
            <w:pPr>
              <w:spacing w:before="120" w:after="120" w:line="240" w:lineRule="auto"/>
              <w:jc w:val="center"/>
              <w:rPr>
                <w:rFonts w:ascii="Times New Roman" w:eastAsia="Times New Roman" w:hAnsi="Times New Roman"/>
                <w:b/>
                <w:bCs/>
                <w:color w:val="000000"/>
                <w:lang w:val="en-ID" w:eastAsia="en-ID"/>
              </w:rPr>
            </w:pPr>
            <w:r w:rsidRPr="00CA623F">
              <w:rPr>
                <w:rFonts w:ascii="Times New Roman" w:eastAsia="Times New Roman" w:hAnsi="Times New Roman"/>
                <w:b/>
                <w:bCs/>
                <w:color w:val="000000"/>
                <w:lang w:val="en-ID" w:eastAsia="en-ID"/>
              </w:rPr>
              <w:t>No</w:t>
            </w:r>
          </w:p>
        </w:tc>
        <w:tc>
          <w:tcPr>
            <w:tcW w:w="1276" w:type="dxa"/>
            <w:tcBorders>
              <w:bottom w:val="single" w:sz="4" w:space="0" w:color="auto"/>
            </w:tcBorders>
            <w:shd w:val="clear" w:color="auto" w:fill="auto"/>
            <w:noWrap/>
            <w:hideMark/>
          </w:tcPr>
          <w:p w14:paraId="3966B614" w14:textId="77777777" w:rsidR="00873710" w:rsidRPr="00CA623F" w:rsidRDefault="00873710" w:rsidP="00A42644">
            <w:pPr>
              <w:spacing w:before="120" w:after="120" w:line="240" w:lineRule="auto"/>
              <w:jc w:val="center"/>
              <w:rPr>
                <w:rFonts w:ascii="Times New Roman" w:eastAsia="Times New Roman" w:hAnsi="Times New Roman"/>
                <w:b/>
                <w:bCs/>
                <w:color w:val="000000"/>
                <w:lang w:val="en-ID" w:eastAsia="en-ID"/>
              </w:rPr>
            </w:pPr>
            <w:r w:rsidRPr="00CA623F">
              <w:rPr>
                <w:rFonts w:ascii="Times New Roman" w:eastAsia="Times New Roman" w:hAnsi="Times New Roman"/>
                <w:b/>
                <w:bCs/>
                <w:color w:val="000000"/>
                <w:lang w:val="en-ID" w:eastAsia="en-ID"/>
              </w:rPr>
              <w:t>pdb_chain</w:t>
            </w:r>
          </w:p>
        </w:tc>
        <w:tc>
          <w:tcPr>
            <w:tcW w:w="2835" w:type="dxa"/>
            <w:tcBorders>
              <w:bottom w:val="single" w:sz="4" w:space="0" w:color="auto"/>
            </w:tcBorders>
          </w:tcPr>
          <w:p w14:paraId="3463E7E5" w14:textId="77777777" w:rsidR="00873710" w:rsidRPr="00CA623F" w:rsidRDefault="00873710" w:rsidP="00A42644">
            <w:pPr>
              <w:spacing w:before="120" w:after="120" w:line="240" w:lineRule="auto"/>
              <w:jc w:val="center"/>
              <w:rPr>
                <w:rFonts w:ascii="Times New Roman" w:eastAsia="Times New Roman" w:hAnsi="Times New Roman"/>
                <w:b/>
                <w:bCs/>
                <w:color w:val="000000"/>
                <w:lang w:val="en-ID" w:eastAsia="en-ID"/>
              </w:rPr>
            </w:pPr>
            <w:r w:rsidRPr="00CA623F">
              <w:rPr>
                <w:rFonts w:ascii="Times New Roman" w:eastAsia="Times New Roman" w:hAnsi="Times New Roman"/>
                <w:b/>
                <w:bCs/>
                <w:color w:val="000000"/>
                <w:lang w:val="en-ID" w:eastAsia="en-ID"/>
              </w:rPr>
              <w:t>Protein Ular</w:t>
            </w:r>
          </w:p>
        </w:tc>
        <w:tc>
          <w:tcPr>
            <w:tcW w:w="1134" w:type="dxa"/>
            <w:tcBorders>
              <w:bottom w:val="single" w:sz="4" w:space="0" w:color="auto"/>
            </w:tcBorders>
          </w:tcPr>
          <w:p w14:paraId="77C412BB" w14:textId="77777777" w:rsidR="00873710" w:rsidRPr="00CA623F" w:rsidRDefault="00873710" w:rsidP="00A42644">
            <w:pPr>
              <w:spacing w:before="120" w:after="120" w:line="240" w:lineRule="auto"/>
              <w:jc w:val="center"/>
              <w:rPr>
                <w:rFonts w:ascii="Times New Roman" w:eastAsia="Times New Roman" w:hAnsi="Times New Roman"/>
                <w:b/>
                <w:bCs/>
                <w:color w:val="000000"/>
                <w:lang w:val="en-ID" w:eastAsia="en-ID"/>
              </w:rPr>
            </w:pPr>
            <w:r w:rsidRPr="00CA623F">
              <w:rPr>
                <w:rFonts w:ascii="Times New Roman" w:eastAsia="Times New Roman" w:hAnsi="Times New Roman"/>
                <w:b/>
                <w:bCs/>
                <w:color w:val="000000"/>
                <w:lang w:val="en-ID" w:eastAsia="en-ID"/>
              </w:rPr>
              <w:t>Symbol Protein</w:t>
            </w:r>
          </w:p>
        </w:tc>
        <w:tc>
          <w:tcPr>
            <w:tcW w:w="1985" w:type="dxa"/>
            <w:tcBorders>
              <w:bottom w:val="single" w:sz="4" w:space="0" w:color="auto"/>
            </w:tcBorders>
          </w:tcPr>
          <w:p w14:paraId="380F8845" w14:textId="77777777" w:rsidR="00873710" w:rsidRPr="00CA623F" w:rsidRDefault="00873710" w:rsidP="00A42644">
            <w:pPr>
              <w:spacing w:before="120" w:after="120" w:line="240" w:lineRule="auto"/>
              <w:jc w:val="center"/>
              <w:rPr>
                <w:rFonts w:ascii="Times New Roman" w:eastAsia="Times New Roman" w:hAnsi="Times New Roman"/>
                <w:b/>
                <w:bCs/>
                <w:color w:val="000000"/>
                <w:lang w:val="en-ID" w:eastAsia="en-ID"/>
              </w:rPr>
            </w:pPr>
            <w:r w:rsidRPr="00CA623F">
              <w:rPr>
                <w:rFonts w:ascii="Times New Roman" w:eastAsia="Times New Roman" w:hAnsi="Times New Roman"/>
                <w:b/>
                <w:bCs/>
                <w:color w:val="000000"/>
                <w:lang w:val="en-ID" w:eastAsia="en-ID"/>
              </w:rPr>
              <w:t>Protein Kanker</w:t>
            </w:r>
          </w:p>
        </w:tc>
        <w:tc>
          <w:tcPr>
            <w:tcW w:w="1417" w:type="dxa"/>
            <w:tcBorders>
              <w:bottom w:val="single" w:sz="4" w:space="0" w:color="auto"/>
            </w:tcBorders>
          </w:tcPr>
          <w:p w14:paraId="46EB8E1E" w14:textId="77777777" w:rsidR="00873710" w:rsidRPr="00CA623F" w:rsidRDefault="00873710" w:rsidP="00A42644">
            <w:pPr>
              <w:spacing w:before="120" w:after="120" w:line="240" w:lineRule="auto"/>
              <w:jc w:val="center"/>
              <w:rPr>
                <w:rFonts w:ascii="Times New Roman" w:eastAsia="Times New Roman" w:hAnsi="Times New Roman"/>
                <w:b/>
                <w:bCs/>
                <w:color w:val="000000"/>
                <w:lang w:val="en-ID" w:eastAsia="en-ID"/>
              </w:rPr>
            </w:pPr>
            <w:r w:rsidRPr="00CA623F">
              <w:rPr>
                <w:rFonts w:ascii="Times New Roman" w:eastAsia="Times New Roman" w:hAnsi="Times New Roman"/>
                <w:b/>
                <w:bCs/>
                <w:color w:val="000000"/>
                <w:lang w:val="en-ID" w:eastAsia="en-ID"/>
              </w:rPr>
              <w:t>Predict</w:t>
            </w:r>
          </w:p>
          <w:p w14:paraId="55B7E093" w14:textId="77777777" w:rsidR="00873710" w:rsidRPr="00CA623F" w:rsidRDefault="00873710" w:rsidP="00A42644">
            <w:pPr>
              <w:spacing w:before="120" w:after="120" w:line="240" w:lineRule="auto"/>
              <w:jc w:val="center"/>
              <w:rPr>
                <w:rFonts w:ascii="Times New Roman" w:eastAsia="Times New Roman" w:hAnsi="Times New Roman"/>
                <w:b/>
                <w:bCs/>
                <w:color w:val="000000"/>
                <w:lang w:val="en-ID" w:eastAsia="en-ID"/>
              </w:rPr>
            </w:pPr>
            <w:r w:rsidRPr="00CA623F">
              <w:rPr>
                <w:rFonts w:ascii="Times New Roman" w:eastAsia="Times New Roman" w:hAnsi="Times New Roman"/>
                <w:b/>
                <w:bCs/>
                <w:color w:val="000000"/>
                <w:lang w:val="en-ID" w:eastAsia="en-ID"/>
              </w:rPr>
              <w:t>Probability</w:t>
            </w:r>
          </w:p>
        </w:tc>
      </w:tr>
      <w:tr w:rsidR="00873710" w:rsidRPr="00CA623F" w14:paraId="6E46B97F" w14:textId="77777777" w:rsidTr="00B73857">
        <w:trPr>
          <w:trHeight w:val="290"/>
        </w:trPr>
        <w:tc>
          <w:tcPr>
            <w:tcW w:w="567" w:type="dxa"/>
            <w:tcBorders>
              <w:bottom w:val="nil"/>
            </w:tcBorders>
            <w:shd w:val="clear" w:color="auto" w:fill="auto"/>
            <w:noWrap/>
            <w:hideMark/>
          </w:tcPr>
          <w:p w14:paraId="54875AEF" w14:textId="105DA7FF" w:rsidR="00873710" w:rsidRPr="00CA623F" w:rsidRDefault="00873710" w:rsidP="00A42644">
            <w:pPr>
              <w:spacing w:after="0" w:line="240" w:lineRule="auto"/>
              <w:rPr>
                <w:rFonts w:ascii="Times New Roman" w:eastAsia="Times New Roman" w:hAnsi="Times New Roman"/>
                <w:color w:val="000000"/>
                <w:lang w:val="en-ID" w:eastAsia="en-ID"/>
              </w:rPr>
            </w:pPr>
            <w:r w:rsidRPr="00CA623F">
              <w:rPr>
                <w:rFonts w:ascii="Times New Roman" w:eastAsia="Times New Roman" w:hAnsi="Times New Roman"/>
                <w:color w:val="000000"/>
                <w:lang w:val="en-ID" w:eastAsia="en-ID"/>
              </w:rPr>
              <w:t>1</w:t>
            </w:r>
            <w:r w:rsidR="00AE228C">
              <w:rPr>
                <w:rFonts w:ascii="Times New Roman" w:eastAsia="Times New Roman" w:hAnsi="Times New Roman"/>
                <w:color w:val="000000"/>
                <w:lang w:val="en-ID" w:eastAsia="en-ID"/>
              </w:rPr>
              <w:t>.</w:t>
            </w:r>
          </w:p>
        </w:tc>
        <w:tc>
          <w:tcPr>
            <w:tcW w:w="1276" w:type="dxa"/>
            <w:tcBorders>
              <w:bottom w:val="nil"/>
            </w:tcBorders>
            <w:shd w:val="clear" w:color="auto" w:fill="auto"/>
            <w:noWrap/>
            <w:hideMark/>
          </w:tcPr>
          <w:p w14:paraId="67B856F7" w14:textId="77777777" w:rsidR="00873710" w:rsidRPr="00CA623F" w:rsidRDefault="00873710" w:rsidP="00A42644">
            <w:pPr>
              <w:spacing w:after="0" w:line="240" w:lineRule="auto"/>
              <w:rPr>
                <w:rFonts w:ascii="Times New Roman" w:eastAsia="Times New Roman" w:hAnsi="Times New Roman"/>
                <w:color w:val="000000"/>
                <w:lang w:val="en-ID" w:eastAsia="en-ID"/>
              </w:rPr>
            </w:pPr>
            <w:r w:rsidRPr="00CA623F">
              <w:rPr>
                <w:rFonts w:ascii="Times New Roman" w:eastAsia="Times New Roman" w:hAnsi="Times New Roman"/>
                <w:color w:val="000000"/>
                <w:lang w:val="en-ID" w:eastAsia="en-ID"/>
              </w:rPr>
              <w:t>P30403_pep_9</w:t>
            </w:r>
          </w:p>
        </w:tc>
        <w:tc>
          <w:tcPr>
            <w:tcW w:w="2835" w:type="dxa"/>
            <w:tcBorders>
              <w:bottom w:val="nil"/>
            </w:tcBorders>
          </w:tcPr>
          <w:p w14:paraId="25ED4143" w14:textId="77777777" w:rsidR="00873710" w:rsidRPr="00CA623F" w:rsidRDefault="00873710" w:rsidP="00A42644">
            <w:pPr>
              <w:spacing w:after="0" w:line="240" w:lineRule="auto"/>
              <w:rPr>
                <w:rFonts w:ascii="Times New Roman" w:eastAsia="Times New Roman" w:hAnsi="Times New Roman"/>
                <w:color w:val="000000"/>
                <w:lang w:val="en-ID" w:eastAsia="en-ID"/>
              </w:rPr>
            </w:pPr>
            <w:r w:rsidRPr="00CA623F">
              <w:rPr>
                <w:rFonts w:ascii="Times New Roman" w:eastAsia="Times New Roman" w:hAnsi="Times New Roman"/>
                <w:color w:val="000000"/>
                <w:lang w:val="en-ID" w:eastAsia="en-ID"/>
              </w:rPr>
              <w:t>Zinc metalloproteinase/disintegrin</w:t>
            </w:r>
          </w:p>
        </w:tc>
        <w:tc>
          <w:tcPr>
            <w:tcW w:w="1134" w:type="dxa"/>
            <w:tcBorders>
              <w:bottom w:val="nil"/>
            </w:tcBorders>
          </w:tcPr>
          <w:p w14:paraId="19ED60AA" w14:textId="77777777" w:rsidR="00873710" w:rsidRPr="00CA623F" w:rsidRDefault="00873710" w:rsidP="00A42644">
            <w:pPr>
              <w:spacing w:after="0" w:line="240" w:lineRule="auto"/>
              <w:rPr>
                <w:rFonts w:ascii="Times New Roman" w:eastAsia="Times New Roman" w:hAnsi="Times New Roman"/>
                <w:color w:val="000000"/>
                <w:lang w:val="en-ID" w:eastAsia="en-ID"/>
              </w:rPr>
            </w:pPr>
            <w:r w:rsidRPr="00CA623F">
              <w:rPr>
                <w:rFonts w:ascii="Times New Roman" w:eastAsia="Times New Roman" w:hAnsi="Times New Roman"/>
                <w:color w:val="000000"/>
                <w:lang w:val="en-ID" w:eastAsia="en-ID"/>
              </w:rPr>
              <w:t>PLAU</w:t>
            </w:r>
          </w:p>
        </w:tc>
        <w:tc>
          <w:tcPr>
            <w:tcW w:w="1985" w:type="dxa"/>
            <w:tcBorders>
              <w:bottom w:val="nil"/>
            </w:tcBorders>
          </w:tcPr>
          <w:p w14:paraId="42A20B83" w14:textId="77777777" w:rsidR="00873710" w:rsidRPr="00CA623F" w:rsidRDefault="00873710" w:rsidP="00A42644">
            <w:pPr>
              <w:spacing w:after="0" w:line="240" w:lineRule="auto"/>
              <w:rPr>
                <w:rFonts w:ascii="Times New Roman" w:eastAsia="Times New Roman" w:hAnsi="Times New Roman"/>
                <w:color w:val="000000"/>
                <w:lang w:val="en-ID" w:eastAsia="en-ID"/>
              </w:rPr>
            </w:pPr>
            <w:r w:rsidRPr="00CA623F">
              <w:rPr>
                <w:rFonts w:ascii="Times New Roman" w:eastAsia="Times New Roman" w:hAnsi="Times New Roman"/>
                <w:color w:val="000000"/>
                <w:lang w:val="en-ID" w:eastAsia="en-ID"/>
              </w:rPr>
              <w:t>Urokinase-type plasminogen activator</w:t>
            </w:r>
          </w:p>
        </w:tc>
        <w:tc>
          <w:tcPr>
            <w:tcW w:w="1417" w:type="dxa"/>
            <w:tcBorders>
              <w:bottom w:val="nil"/>
            </w:tcBorders>
          </w:tcPr>
          <w:p w14:paraId="5DA06B71" w14:textId="77777777" w:rsidR="00873710" w:rsidRPr="00CA623F" w:rsidRDefault="00873710" w:rsidP="00A42644">
            <w:pPr>
              <w:spacing w:after="0" w:line="240" w:lineRule="auto"/>
              <w:rPr>
                <w:rFonts w:ascii="Times New Roman" w:eastAsia="Times New Roman" w:hAnsi="Times New Roman"/>
                <w:color w:val="000000"/>
                <w:lang w:val="en-ID" w:eastAsia="en-ID"/>
              </w:rPr>
            </w:pPr>
            <w:r w:rsidRPr="00CA623F">
              <w:rPr>
                <w:rFonts w:ascii="Times New Roman" w:eastAsia="Times New Roman" w:hAnsi="Times New Roman"/>
                <w:color w:val="000000"/>
                <w:lang w:val="en-ID" w:eastAsia="en-ID"/>
              </w:rPr>
              <w:t>0,989805</w:t>
            </w:r>
          </w:p>
        </w:tc>
      </w:tr>
      <w:tr w:rsidR="00873710" w:rsidRPr="00CA623F" w14:paraId="59554EF2" w14:textId="77777777" w:rsidTr="00B73857">
        <w:trPr>
          <w:trHeight w:val="290"/>
        </w:trPr>
        <w:tc>
          <w:tcPr>
            <w:tcW w:w="567" w:type="dxa"/>
            <w:tcBorders>
              <w:top w:val="nil"/>
              <w:bottom w:val="nil"/>
            </w:tcBorders>
            <w:shd w:val="clear" w:color="auto" w:fill="auto"/>
            <w:noWrap/>
            <w:hideMark/>
          </w:tcPr>
          <w:p w14:paraId="2A47291C" w14:textId="74028945" w:rsidR="00873710" w:rsidRPr="00CA623F" w:rsidRDefault="00873710" w:rsidP="00A42644">
            <w:pPr>
              <w:spacing w:after="0" w:line="240" w:lineRule="auto"/>
              <w:rPr>
                <w:rFonts w:ascii="Times New Roman" w:eastAsia="Times New Roman" w:hAnsi="Times New Roman"/>
                <w:color w:val="000000"/>
                <w:lang w:val="en-ID" w:eastAsia="en-ID"/>
              </w:rPr>
            </w:pPr>
            <w:r w:rsidRPr="00CA623F">
              <w:rPr>
                <w:rFonts w:ascii="Times New Roman" w:eastAsia="Times New Roman" w:hAnsi="Times New Roman"/>
                <w:color w:val="000000"/>
                <w:lang w:val="en-ID" w:eastAsia="en-ID"/>
              </w:rPr>
              <w:t>2</w:t>
            </w:r>
            <w:r w:rsidR="00AE228C">
              <w:rPr>
                <w:rFonts w:ascii="Times New Roman" w:eastAsia="Times New Roman" w:hAnsi="Times New Roman"/>
                <w:color w:val="000000"/>
                <w:lang w:val="en-ID" w:eastAsia="en-ID"/>
              </w:rPr>
              <w:t>.</w:t>
            </w:r>
          </w:p>
        </w:tc>
        <w:tc>
          <w:tcPr>
            <w:tcW w:w="1276" w:type="dxa"/>
            <w:tcBorders>
              <w:top w:val="nil"/>
              <w:bottom w:val="nil"/>
            </w:tcBorders>
            <w:shd w:val="clear" w:color="auto" w:fill="auto"/>
            <w:noWrap/>
            <w:hideMark/>
          </w:tcPr>
          <w:p w14:paraId="0700E746" w14:textId="77777777" w:rsidR="00873710" w:rsidRPr="00CA623F" w:rsidRDefault="00873710" w:rsidP="00A42644">
            <w:pPr>
              <w:spacing w:after="0" w:line="240" w:lineRule="auto"/>
              <w:rPr>
                <w:rFonts w:ascii="Times New Roman" w:eastAsia="Times New Roman" w:hAnsi="Times New Roman"/>
                <w:color w:val="000000"/>
                <w:lang w:val="en-ID" w:eastAsia="en-ID"/>
              </w:rPr>
            </w:pPr>
            <w:r w:rsidRPr="00CA623F">
              <w:rPr>
                <w:rFonts w:ascii="Times New Roman" w:eastAsia="Times New Roman" w:hAnsi="Times New Roman"/>
                <w:color w:val="000000"/>
                <w:lang w:val="en-ID" w:eastAsia="en-ID"/>
              </w:rPr>
              <w:t>P30403_pep_9</w:t>
            </w:r>
          </w:p>
        </w:tc>
        <w:tc>
          <w:tcPr>
            <w:tcW w:w="2835" w:type="dxa"/>
            <w:tcBorders>
              <w:top w:val="nil"/>
              <w:bottom w:val="nil"/>
            </w:tcBorders>
          </w:tcPr>
          <w:p w14:paraId="48B52293" w14:textId="77777777" w:rsidR="00873710" w:rsidRPr="00CA623F" w:rsidRDefault="00873710" w:rsidP="00A42644">
            <w:pPr>
              <w:spacing w:after="0" w:line="240" w:lineRule="auto"/>
              <w:rPr>
                <w:rFonts w:ascii="Times New Roman" w:eastAsia="Times New Roman" w:hAnsi="Times New Roman"/>
                <w:color w:val="000000"/>
                <w:lang w:val="en-ID" w:eastAsia="en-ID"/>
              </w:rPr>
            </w:pPr>
            <w:r w:rsidRPr="00CA623F">
              <w:rPr>
                <w:rFonts w:ascii="Times New Roman" w:eastAsia="Times New Roman" w:hAnsi="Times New Roman"/>
                <w:color w:val="000000"/>
                <w:lang w:val="en-ID" w:eastAsia="en-ID"/>
              </w:rPr>
              <w:t>Zinc metalloproteinase/disintegrin</w:t>
            </w:r>
          </w:p>
        </w:tc>
        <w:tc>
          <w:tcPr>
            <w:tcW w:w="1134" w:type="dxa"/>
            <w:tcBorders>
              <w:top w:val="nil"/>
              <w:bottom w:val="nil"/>
            </w:tcBorders>
          </w:tcPr>
          <w:p w14:paraId="67FC3971" w14:textId="77777777" w:rsidR="00873710" w:rsidRPr="00CA623F" w:rsidRDefault="00873710" w:rsidP="00A42644">
            <w:pPr>
              <w:spacing w:after="0" w:line="240" w:lineRule="auto"/>
              <w:rPr>
                <w:rFonts w:ascii="Times New Roman" w:eastAsia="Times New Roman" w:hAnsi="Times New Roman"/>
                <w:color w:val="000000"/>
                <w:lang w:val="en-ID" w:eastAsia="en-ID"/>
              </w:rPr>
            </w:pPr>
            <w:r w:rsidRPr="00CA623F">
              <w:rPr>
                <w:rFonts w:ascii="Times New Roman" w:eastAsia="Times New Roman" w:hAnsi="Times New Roman"/>
                <w:color w:val="000000"/>
                <w:lang w:val="en-ID" w:eastAsia="en-ID"/>
              </w:rPr>
              <w:t>PCSK9</w:t>
            </w:r>
          </w:p>
        </w:tc>
        <w:tc>
          <w:tcPr>
            <w:tcW w:w="1985" w:type="dxa"/>
            <w:tcBorders>
              <w:top w:val="nil"/>
              <w:bottom w:val="nil"/>
            </w:tcBorders>
          </w:tcPr>
          <w:p w14:paraId="52348E4C" w14:textId="77777777" w:rsidR="00873710" w:rsidRPr="00CA623F" w:rsidRDefault="00873710" w:rsidP="00A42644">
            <w:pPr>
              <w:spacing w:after="0" w:line="240" w:lineRule="auto"/>
              <w:rPr>
                <w:rFonts w:ascii="Times New Roman" w:eastAsia="Times New Roman" w:hAnsi="Times New Roman"/>
                <w:color w:val="000000"/>
                <w:lang w:val="en-ID" w:eastAsia="en-ID"/>
              </w:rPr>
            </w:pPr>
            <w:r w:rsidRPr="00CA623F">
              <w:rPr>
                <w:rFonts w:ascii="Times New Roman" w:eastAsia="Times New Roman" w:hAnsi="Times New Roman"/>
                <w:color w:val="000000"/>
                <w:lang w:val="en-ID" w:eastAsia="en-ID"/>
              </w:rPr>
              <w:t>Proprotein convertase subtilisin/kexin type 9</w:t>
            </w:r>
          </w:p>
        </w:tc>
        <w:tc>
          <w:tcPr>
            <w:tcW w:w="1417" w:type="dxa"/>
            <w:tcBorders>
              <w:top w:val="nil"/>
              <w:bottom w:val="nil"/>
            </w:tcBorders>
          </w:tcPr>
          <w:p w14:paraId="4543E92D" w14:textId="77777777" w:rsidR="00873710" w:rsidRPr="00CA623F" w:rsidRDefault="00873710" w:rsidP="00A42644">
            <w:pPr>
              <w:spacing w:after="0" w:line="240" w:lineRule="auto"/>
              <w:rPr>
                <w:rFonts w:ascii="Times New Roman" w:eastAsia="Times New Roman" w:hAnsi="Times New Roman"/>
                <w:color w:val="000000"/>
                <w:lang w:val="en-ID" w:eastAsia="en-ID"/>
              </w:rPr>
            </w:pPr>
            <w:r w:rsidRPr="00CA623F">
              <w:rPr>
                <w:rFonts w:ascii="Times New Roman" w:eastAsia="Times New Roman" w:hAnsi="Times New Roman"/>
                <w:color w:val="000000"/>
                <w:lang w:val="en-ID" w:eastAsia="en-ID"/>
              </w:rPr>
              <w:t>0,988754</w:t>
            </w:r>
          </w:p>
        </w:tc>
      </w:tr>
      <w:tr w:rsidR="00873710" w:rsidRPr="00CA623F" w14:paraId="41531945" w14:textId="77777777" w:rsidTr="00B73857">
        <w:trPr>
          <w:trHeight w:val="290"/>
        </w:trPr>
        <w:tc>
          <w:tcPr>
            <w:tcW w:w="567" w:type="dxa"/>
            <w:tcBorders>
              <w:top w:val="nil"/>
              <w:bottom w:val="nil"/>
            </w:tcBorders>
            <w:shd w:val="clear" w:color="auto" w:fill="auto"/>
            <w:noWrap/>
            <w:hideMark/>
          </w:tcPr>
          <w:p w14:paraId="38C26D76" w14:textId="20591FA5" w:rsidR="00873710" w:rsidRPr="00CA623F" w:rsidRDefault="00873710" w:rsidP="00A42644">
            <w:pPr>
              <w:spacing w:after="0" w:line="240" w:lineRule="auto"/>
              <w:rPr>
                <w:rFonts w:ascii="Times New Roman" w:eastAsia="Times New Roman" w:hAnsi="Times New Roman"/>
                <w:color w:val="000000"/>
                <w:lang w:val="en-ID" w:eastAsia="en-ID"/>
              </w:rPr>
            </w:pPr>
            <w:r w:rsidRPr="00CA623F">
              <w:rPr>
                <w:rFonts w:ascii="Times New Roman" w:eastAsia="Times New Roman" w:hAnsi="Times New Roman"/>
                <w:color w:val="000000"/>
                <w:lang w:val="en-ID" w:eastAsia="en-ID"/>
              </w:rPr>
              <w:t>3</w:t>
            </w:r>
            <w:r w:rsidR="00AE228C">
              <w:rPr>
                <w:rFonts w:ascii="Times New Roman" w:eastAsia="Times New Roman" w:hAnsi="Times New Roman"/>
                <w:color w:val="000000"/>
                <w:lang w:val="en-ID" w:eastAsia="en-ID"/>
              </w:rPr>
              <w:t>.</w:t>
            </w:r>
          </w:p>
        </w:tc>
        <w:tc>
          <w:tcPr>
            <w:tcW w:w="1276" w:type="dxa"/>
            <w:tcBorders>
              <w:top w:val="nil"/>
              <w:bottom w:val="nil"/>
            </w:tcBorders>
            <w:shd w:val="clear" w:color="auto" w:fill="auto"/>
            <w:noWrap/>
            <w:hideMark/>
          </w:tcPr>
          <w:p w14:paraId="15EE0FA7" w14:textId="77777777" w:rsidR="00873710" w:rsidRPr="00CA623F" w:rsidRDefault="00873710" w:rsidP="00A42644">
            <w:pPr>
              <w:spacing w:after="0" w:line="240" w:lineRule="auto"/>
              <w:rPr>
                <w:rFonts w:ascii="Times New Roman" w:eastAsia="Times New Roman" w:hAnsi="Times New Roman"/>
                <w:color w:val="000000"/>
                <w:lang w:val="en-ID" w:eastAsia="en-ID"/>
              </w:rPr>
            </w:pPr>
            <w:r w:rsidRPr="00CA623F">
              <w:rPr>
                <w:rFonts w:ascii="Times New Roman" w:eastAsia="Times New Roman" w:hAnsi="Times New Roman"/>
                <w:color w:val="000000"/>
                <w:lang w:val="en-ID" w:eastAsia="en-ID"/>
              </w:rPr>
              <w:t>P0CB14_pep_7</w:t>
            </w:r>
          </w:p>
        </w:tc>
        <w:tc>
          <w:tcPr>
            <w:tcW w:w="2835" w:type="dxa"/>
            <w:tcBorders>
              <w:top w:val="nil"/>
              <w:bottom w:val="nil"/>
            </w:tcBorders>
          </w:tcPr>
          <w:p w14:paraId="68DB2D97" w14:textId="77777777" w:rsidR="00873710" w:rsidRPr="00CA623F" w:rsidRDefault="00873710" w:rsidP="00A42644">
            <w:pPr>
              <w:spacing w:after="0" w:line="240" w:lineRule="auto"/>
              <w:rPr>
                <w:rFonts w:ascii="Times New Roman" w:eastAsia="Times New Roman" w:hAnsi="Times New Roman"/>
                <w:color w:val="000000"/>
                <w:lang w:val="en-ID" w:eastAsia="en-ID"/>
              </w:rPr>
            </w:pPr>
            <w:r w:rsidRPr="00CA623F">
              <w:rPr>
                <w:rFonts w:ascii="Times New Roman" w:eastAsia="Times New Roman" w:hAnsi="Times New Roman"/>
                <w:color w:val="000000"/>
                <w:lang w:val="en-ID" w:eastAsia="en-ID"/>
              </w:rPr>
              <w:t>Snake venom metalloproteinase kistomin</w:t>
            </w:r>
          </w:p>
        </w:tc>
        <w:tc>
          <w:tcPr>
            <w:tcW w:w="1134" w:type="dxa"/>
            <w:tcBorders>
              <w:top w:val="nil"/>
              <w:bottom w:val="nil"/>
            </w:tcBorders>
          </w:tcPr>
          <w:p w14:paraId="3B70F557" w14:textId="77777777" w:rsidR="00873710" w:rsidRPr="00CA623F" w:rsidRDefault="00873710" w:rsidP="00A42644">
            <w:pPr>
              <w:spacing w:after="0" w:line="240" w:lineRule="auto"/>
              <w:rPr>
                <w:rFonts w:ascii="Times New Roman" w:eastAsia="Times New Roman" w:hAnsi="Times New Roman"/>
                <w:color w:val="000000"/>
                <w:lang w:val="en-ID" w:eastAsia="en-ID"/>
              </w:rPr>
            </w:pPr>
            <w:r w:rsidRPr="00CA623F">
              <w:rPr>
                <w:rFonts w:ascii="Times New Roman" w:eastAsia="Times New Roman" w:hAnsi="Times New Roman"/>
                <w:color w:val="000000"/>
                <w:lang w:val="en-ID" w:eastAsia="en-ID"/>
              </w:rPr>
              <w:t>HIF1AN</w:t>
            </w:r>
          </w:p>
        </w:tc>
        <w:tc>
          <w:tcPr>
            <w:tcW w:w="1985" w:type="dxa"/>
            <w:tcBorders>
              <w:top w:val="nil"/>
              <w:bottom w:val="nil"/>
            </w:tcBorders>
          </w:tcPr>
          <w:p w14:paraId="7780CB44" w14:textId="77777777" w:rsidR="00873710" w:rsidRPr="00CA623F" w:rsidRDefault="00873710" w:rsidP="00A42644">
            <w:pPr>
              <w:spacing w:after="0" w:line="240" w:lineRule="auto"/>
              <w:rPr>
                <w:rFonts w:ascii="Times New Roman" w:eastAsia="Times New Roman" w:hAnsi="Times New Roman"/>
                <w:color w:val="000000"/>
                <w:lang w:val="en-ID" w:eastAsia="en-ID"/>
              </w:rPr>
            </w:pPr>
            <w:r w:rsidRPr="00CA623F">
              <w:rPr>
                <w:rFonts w:ascii="Times New Roman" w:eastAsia="Times New Roman" w:hAnsi="Times New Roman"/>
                <w:color w:val="000000"/>
                <w:lang w:val="en-ID" w:eastAsia="en-ID"/>
              </w:rPr>
              <w:t>Hypoxia-inducible factor 1-alpha inhibitor</w:t>
            </w:r>
          </w:p>
        </w:tc>
        <w:tc>
          <w:tcPr>
            <w:tcW w:w="1417" w:type="dxa"/>
            <w:tcBorders>
              <w:top w:val="nil"/>
              <w:bottom w:val="nil"/>
            </w:tcBorders>
          </w:tcPr>
          <w:p w14:paraId="2302E68B" w14:textId="77777777" w:rsidR="00873710" w:rsidRPr="00CA623F" w:rsidRDefault="00873710" w:rsidP="00A42644">
            <w:pPr>
              <w:spacing w:after="0" w:line="240" w:lineRule="auto"/>
              <w:rPr>
                <w:rFonts w:ascii="Times New Roman" w:eastAsia="Times New Roman" w:hAnsi="Times New Roman"/>
                <w:color w:val="000000"/>
                <w:lang w:val="en-ID" w:eastAsia="en-ID"/>
              </w:rPr>
            </w:pPr>
            <w:r w:rsidRPr="00CA623F">
              <w:rPr>
                <w:rFonts w:ascii="Times New Roman" w:eastAsia="Times New Roman" w:hAnsi="Times New Roman"/>
                <w:color w:val="000000"/>
                <w:lang w:val="en-ID" w:eastAsia="en-ID"/>
              </w:rPr>
              <w:t>0,988304</w:t>
            </w:r>
          </w:p>
        </w:tc>
      </w:tr>
      <w:tr w:rsidR="00873710" w:rsidRPr="00CA623F" w14:paraId="1DBA8A87" w14:textId="77777777" w:rsidTr="005218FA">
        <w:trPr>
          <w:trHeight w:val="290"/>
        </w:trPr>
        <w:tc>
          <w:tcPr>
            <w:tcW w:w="567" w:type="dxa"/>
            <w:tcBorders>
              <w:top w:val="nil"/>
              <w:bottom w:val="nil"/>
            </w:tcBorders>
            <w:shd w:val="clear" w:color="auto" w:fill="auto"/>
            <w:noWrap/>
            <w:hideMark/>
          </w:tcPr>
          <w:p w14:paraId="2BFD3D71" w14:textId="161FAEEC" w:rsidR="00873710" w:rsidRPr="00CA623F" w:rsidRDefault="00873710" w:rsidP="00A42644">
            <w:pPr>
              <w:spacing w:after="0" w:line="240" w:lineRule="auto"/>
              <w:rPr>
                <w:rFonts w:ascii="Times New Roman" w:eastAsia="Times New Roman" w:hAnsi="Times New Roman"/>
                <w:color w:val="000000"/>
                <w:lang w:val="en-ID" w:eastAsia="en-ID"/>
              </w:rPr>
            </w:pPr>
            <w:r w:rsidRPr="00CA623F">
              <w:rPr>
                <w:rFonts w:ascii="Times New Roman" w:eastAsia="Times New Roman" w:hAnsi="Times New Roman"/>
                <w:color w:val="000000"/>
                <w:lang w:val="en-ID" w:eastAsia="en-ID"/>
              </w:rPr>
              <w:t>4</w:t>
            </w:r>
            <w:r w:rsidR="00AE228C">
              <w:rPr>
                <w:rFonts w:ascii="Times New Roman" w:eastAsia="Times New Roman" w:hAnsi="Times New Roman"/>
                <w:color w:val="000000"/>
                <w:lang w:val="en-ID" w:eastAsia="en-ID"/>
              </w:rPr>
              <w:t>.</w:t>
            </w:r>
          </w:p>
        </w:tc>
        <w:tc>
          <w:tcPr>
            <w:tcW w:w="1276" w:type="dxa"/>
            <w:tcBorders>
              <w:top w:val="nil"/>
              <w:bottom w:val="nil"/>
            </w:tcBorders>
            <w:shd w:val="clear" w:color="auto" w:fill="auto"/>
            <w:noWrap/>
            <w:hideMark/>
          </w:tcPr>
          <w:p w14:paraId="2D2AD592" w14:textId="77777777" w:rsidR="00873710" w:rsidRPr="00CA623F" w:rsidRDefault="00873710" w:rsidP="00A42644">
            <w:pPr>
              <w:spacing w:after="0" w:line="240" w:lineRule="auto"/>
              <w:rPr>
                <w:rFonts w:ascii="Times New Roman" w:eastAsia="Times New Roman" w:hAnsi="Times New Roman"/>
                <w:color w:val="000000"/>
                <w:lang w:val="en-ID" w:eastAsia="en-ID"/>
              </w:rPr>
            </w:pPr>
            <w:r w:rsidRPr="00CA623F">
              <w:rPr>
                <w:rFonts w:ascii="Times New Roman" w:eastAsia="Times New Roman" w:hAnsi="Times New Roman"/>
                <w:color w:val="000000"/>
                <w:lang w:val="en-ID" w:eastAsia="en-ID"/>
              </w:rPr>
              <w:t>P47797_pep_1</w:t>
            </w:r>
          </w:p>
        </w:tc>
        <w:tc>
          <w:tcPr>
            <w:tcW w:w="2835" w:type="dxa"/>
            <w:tcBorders>
              <w:top w:val="nil"/>
              <w:bottom w:val="nil"/>
            </w:tcBorders>
          </w:tcPr>
          <w:p w14:paraId="5F4FFA62" w14:textId="77777777" w:rsidR="00873710" w:rsidRPr="00CA623F" w:rsidRDefault="00873710" w:rsidP="00A42644">
            <w:pPr>
              <w:spacing w:after="0" w:line="240" w:lineRule="auto"/>
              <w:rPr>
                <w:rFonts w:ascii="Times New Roman" w:eastAsia="Times New Roman" w:hAnsi="Times New Roman"/>
                <w:color w:val="000000"/>
                <w:lang w:val="en-ID" w:eastAsia="en-ID"/>
              </w:rPr>
            </w:pPr>
            <w:r w:rsidRPr="00CA623F">
              <w:rPr>
                <w:rFonts w:ascii="Times New Roman" w:eastAsia="Times New Roman" w:hAnsi="Times New Roman"/>
                <w:color w:val="000000"/>
                <w:lang w:val="en-ID" w:eastAsia="en-ID"/>
              </w:rPr>
              <w:t>Thrombin-like enzyme ancrod-2</w:t>
            </w:r>
          </w:p>
        </w:tc>
        <w:tc>
          <w:tcPr>
            <w:tcW w:w="1134" w:type="dxa"/>
            <w:tcBorders>
              <w:top w:val="nil"/>
              <w:bottom w:val="nil"/>
            </w:tcBorders>
          </w:tcPr>
          <w:p w14:paraId="1A457239" w14:textId="77777777" w:rsidR="00873710" w:rsidRPr="00CA623F" w:rsidRDefault="00873710" w:rsidP="00A42644">
            <w:pPr>
              <w:spacing w:after="0" w:line="240" w:lineRule="auto"/>
              <w:rPr>
                <w:rFonts w:ascii="Times New Roman" w:eastAsia="Times New Roman" w:hAnsi="Times New Roman"/>
                <w:color w:val="000000"/>
                <w:lang w:val="en-ID" w:eastAsia="en-ID"/>
              </w:rPr>
            </w:pPr>
            <w:r w:rsidRPr="00CA623F">
              <w:rPr>
                <w:rFonts w:ascii="Times New Roman" w:eastAsia="Times New Roman" w:hAnsi="Times New Roman"/>
                <w:color w:val="000000"/>
                <w:lang w:val="en-ID" w:eastAsia="en-ID"/>
              </w:rPr>
              <w:t>CD274</w:t>
            </w:r>
          </w:p>
        </w:tc>
        <w:tc>
          <w:tcPr>
            <w:tcW w:w="1985" w:type="dxa"/>
            <w:tcBorders>
              <w:top w:val="nil"/>
              <w:bottom w:val="nil"/>
            </w:tcBorders>
          </w:tcPr>
          <w:p w14:paraId="753BA868" w14:textId="77777777" w:rsidR="00873710" w:rsidRPr="00CA623F" w:rsidRDefault="00873710" w:rsidP="00A42644">
            <w:pPr>
              <w:spacing w:after="0" w:line="240" w:lineRule="auto"/>
              <w:rPr>
                <w:rFonts w:ascii="Times New Roman" w:eastAsia="Times New Roman" w:hAnsi="Times New Roman"/>
                <w:color w:val="000000"/>
                <w:lang w:val="en-ID" w:eastAsia="en-ID"/>
              </w:rPr>
            </w:pPr>
            <w:bookmarkStart w:id="9" w:name="_Hlk201945232"/>
            <w:r w:rsidRPr="00CA623F">
              <w:rPr>
                <w:rFonts w:ascii="Times New Roman" w:eastAsia="Times New Roman" w:hAnsi="Times New Roman"/>
                <w:color w:val="000000"/>
                <w:lang w:val="en-ID" w:eastAsia="en-ID"/>
              </w:rPr>
              <w:t>Programmed cell death 1 ligand 1</w:t>
            </w:r>
            <w:bookmarkEnd w:id="9"/>
          </w:p>
        </w:tc>
        <w:tc>
          <w:tcPr>
            <w:tcW w:w="1417" w:type="dxa"/>
            <w:tcBorders>
              <w:top w:val="nil"/>
              <w:bottom w:val="nil"/>
            </w:tcBorders>
          </w:tcPr>
          <w:p w14:paraId="0CB8845D" w14:textId="77777777" w:rsidR="00873710" w:rsidRPr="00CA623F" w:rsidRDefault="00873710" w:rsidP="00A42644">
            <w:pPr>
              <w:spacing w:after="0" w:line="240" w:lineRule="auto"/>
              <w:rPr>
                <w:rFonts w:ascii="Times New Roman" w:eastAsia="Times New Roman" w:hAnsi="Times New Roman"/>
                <w:color w:val="000000"/>
                <w:lang w:val="en-ID" w:eastAsia="en-ID"/>
              </w:rPr>
            </w:pPr>
            <w:r w:rsidRPr="00CA623F">
              <w:rPr>
                <w:rFonts w:ascii="Times New Roman" w:eastAsia="Times New Roman" w:hAnsi="Times New Roman"/>
                <w:color w:val="000000"/>
                <w:lang w:val="en-ID" w:eastAsia="en-ID"/>
              </w:rPr>
              <w:t>0,988066</w:t>
            </w:r>
          </w:p>
        </w:tc>
      </w:tr>
      <w:tr w:rsidR="00873710" w:rsidRPr="00CA623F" w14:paraId="63036DF9" w14:textId="77777777" w:rsidTr="00736AE9">
        <w:trPr>
          <w:trHeight w:val="290"/>
        </w:trPr>
        <w:tc>
          <w:tcPr>
            <w:tcW w:w="567" w:type="dxa"/>
            <w:tcBorders>
              <w:top w:val="nil"/>
              <w:bottom w:val="nil"/>
            </w:tcBorders>
            <w:shd w:val="clear" w:color="auto" w:fill="auto"/>
            <w:noWrap/>
            <w:hideMark/>
          </w:tcPr>
          <w:p w14:paraId="18610D00" w14:textId="58864D21" w:rsidR="00873710" w:rsidRPr="00CA623F" w:rsidRDefault="00873710" w:rsidP="00A42644">
            <w:pPr>
              <w:spacing w:after="0" w:line="240" w:lineRule="auto"/>
              <w:rPr>
                <w:rFonts w:ascii="Times New Roman" w:eastAsia="Times New Roman" w:hAnsi="Times New Roman"/>
                <w:color w:val="000000"/>
                <w:lang w:val="en-ID" w:eastAsia="en-ID"/>
              </w:rPr>
            </w:pPr>
            <w:r w:rsidRPr="00CA623F">
              <w:rPr>
                <w:rFonts w:ascii="Times New Roman" w:eastAsia="Times New Roman" w:hAnsi="Times New Roman"/>
                <w:color w:val="000000"/>
                <w:lang w:val="en-ID" w:eastAsia="en-ID"/>
              </w:rPr>
              <w:t>5</w:t>
            </w:r>
            <w:r w:rsidR="00AE228C">
              <w:rPr>
                <w:rFonts w:ascii="Times New Roman" w:eastAsia="Times New Roman" w:hAnsi="Times New Roman"/>
                <w:color w:val="000000"/>
                <w:lang w:val="en-ID" w:eastAsia="en-ID"/>
              </w:rPr>
              <w:t>.</w:t>
            </w:r>
          </w:p>
        </w:tc>
        <w:tc>
          <w:tcPr>
            <w:tcW w:w="1276" w:type="dxa"/>
            <w:tcBorders>
              <w:top w:val="nil"/>
              <w:bottom w:val="nil"/>
            </w:tcBorders>
            <w:shd w:val="clear" w:color="auto" w:fill="auto"/>
            <w:noWrap/>
            <w:hideMark/>
          </w:tcPr>
          <w:p w14:paraId="5E3C7611" w14:textId="77777777" w:rsidR="00873710" w:rsidRPr="00CA623F" w:rsidRDefault="00873710" w:rsidP="00A42644">
            <w:pPr>
              <w:spacing w:after="0" w:line="240" w:lineRule="auto"/>
              <w:rPr>
                <w:rFonts w:ascii="Times New Roman" w:eastAsia="Times New Roman" w:hAnsi="Times New Roman"/>
                <w:color w:val="000000"/>
                <w:lang w:val="en-ID" w:eastAsia="en-ID"/>
              </w:rPr>
            </w:pPr>
            <w:r w:rsidRPr="00CA623F">
              <w:rPr>
                <w:rFonts w:ascii="Times New Roman" w:eastAsia="Times New Roman" w:hAnsi="Times New Roman"/>
                <w:color w:val="000000"/>
                <w:lang w:val="en-ID" w:eastAsia="en-ID"/>
              </w:rPr>
              <w:t>P26324_pep_3</w:t>
            </w:r>
          </w:p>
        </w:tc>
        <w:tc>
          <w:tcPr>
            <w:tcW w:w="2835" w:type="dxa"/>
            <w:tcBorders>
              <w:top w:val="nil"/>
              <w:bottom w:val="nil"/>
            </w:tcBorders>
          </w:tcPr>
          <w:p w14:paraId="508A4570" w14:textId="77777777" w:rsidR="00873710" w:rsidRPr="00CA623F" w:rsidRDefault="00873710" w:rsidP="00A42644">
            <w:pPr>
              <w:spacing w:after="0" w:line="240" w:lineRule="auto"/>
              <w:rPr>
                <w:rFonts w:ascii="Times New Roman" w:eastAsia="Times New Roman" w:hAnsi="Times New Roman"/>
                <w:color w:val="000000"/>
                <w:lang w:val="en-ID" w:eastAsia="en-ID"/>
              </w:rPr>
            </w:pPr>
            <w:r w:rsidRPr="00CA623F">
              <w:rPr>
                <w:rFonts w:ascii="Times New Roman" w:eastAsia="Times New Roman" w:hAnsi="Times New Roman"/>
                <w:color w:val="000000"/>
                <w:lang w:val="en-ID" w:eastAsia="en-ID"/>
              </w:rPr>
              <w:t>Thrombin-like enzyme ancrod</w:t>
            </w:r>
          </w:p>
        </w:tc>
        <w:tc>
          <w:tcPr>
            <w:tcW w:w="1134" w:type="dxa"/>
            <w:tcBorders>
              <w:top w:val="nil"/>
              <w:bottom w:val="nil"/>
            </w:tcBorders>
          </w:tcPr>
          <w:p w14:paraId="6396BCAA" w14:textId="77777777" w:rsidR="00873710" w:rsidRPr="00CA623F" w:rsidRDefault="00873710" w:rsidP="00A42644">
            <w:pPr>
              <w:spacing w:after="0" w:line="240" w:lineRule="auto"/>
              <w:rPr>
                <w:rFonts w:ascii="Times New Roman" w:eastAsia="Times New Roman" w:hAnsi="Times New Roman"/>
                <w:color w:val="000000"/>
                <w:lang w:val="en-ID" w:eastAsia="en-ID"/>
              </w:rPr>
            </w:pPr>
            <w:r w:rsidRPr="00CA623F">
              <w:rPr>
                <w:rFonts w:ascii="Times New Roman" w:eastAsia="Times New Roman" w:hAnsi="Times New Roman"/>
                <w:color w:val="000000"/>
                <w:lang w:val="en-ID" w:eastAsia="en-ID"/>
              </w:rPr>
              <w:t>TRBC2</w:t>
            </w:r>
          </w:p>
        </w:tc>
        <w:tc>
          <w:tcPr>
            <w:tcW w:w="1985" w:type="dxa"/>
            <w:tcBorders>
              <w:top w:val="nil"/>
              <w:bottom w:val="nil"/>
            </w:tcBorders>
          </w:tcPr>
          <w:p w14:paraId="28D0C3F0" w14:textId="77777777" w:rsidR="00873710" w:rsidRPr="00CA623F" w:rsidRDefault="00873710" w:rsidP="00A42644">
            <w:pPr>
              <w:spacing w:after="0" w:line="240" w:lineRule="auto"/>
              <w:rPr>
                <w:rFonts w:ascii="Times New Roman" w:eastAsia="Times New Roman" w:hAnsi="Times New Roman"/>
                <w:color w:val="000000"/>
                <w:lang w:val="en-ID" w:eastAsia="en-ID"/>
              </w:rPr>
            </w:pPr>
            <w:r w:rsidRPr="00CA623F">
              <w:rPr>
                <w:rFonts w:ascii="Times New Roman" w:eastAsia="Times New Roman" w:hAnsi="Times New Roman"/>
                <w:color w:val="000000"/>
                <w:lang w:val="en-ID" w:eastAsia="en-ID"/>
              </w:rPr>
              <w:t>T cell receptor beta constant 2</w:t>
            </w:r>
          </w:p>
        </w:tc>
        <w:tc>
          <w:tcPr>
            <w:tcW w:w="1417" w:type="dxa"/>
            <w:tcBorders>
              <w:top w:val="nil"/>
              <w:bottom w:val="nil"/>
            </w:tcBorders>
          </w:tcPr>
          <w:p w14:paraId="6BF9A387" w14:textId="77777777" w:rsidR="00873710" w:rsidRPr="00CA623F" w:rsidRDefault="00873710" w:rsidP="00A42644">
            <w:pPr>
              <w:spacing w:after="0" w:line="240" w:lineRule="auto"/>
              <w:rPr>
                <w:rFonts w:ascii="Times New Roman" w:eastAsia="Times New Roman" w:hAnsi="Times New Roman"/>
                <w:color w:val="000000"/>
                <w:lang w:val="en-ID" w:eastAsia="en-ID"/>
              </w:rPr>
            </w:pPr>
            <w:r w:rsidRPr="00CA623F">
              <w:rPr>
                <w:rFonts w:ascii="Times New Roman" w:eastAsia="Times New Roman" w:hAnsi="Times New Roman"/>
                <w:color w:val="000000"/>
                <w:lang w:val="en-ID" w:eastAsia="en-ID"/>
              </w:rPr>
              <w:t>0,987981</w:t>
            </w:r>
          </w:p>
        </w:tc>
      </w:tr>
      <w:tr w:rsidR="00873710" w:rsidRPr="00CA623F" w14:paraId="7FA5FD43" w14:textId="77777777" w:rsidTr="00736AE9">
        <w:trPr>
          <w:trHeight w:val="290"/>
        </w:trPr>
        <w:tc>
          <w:tcPr>
            <w:tcW w:w="567" w:type="dxa"/>
            <w:tcBorders>
              <w:top w:val="nil"/>
              <w:bottom w:val="single" w:sz="4" w:space="0" w:color="auto"/>
            </w:tcBorders>
            <w:shd w:val="clear" w:color="auto" w:fill="auto"/>
            <w:noWrap/>
            <w:hideMark/>
          </w:tcPr>
          <w:p w14:paraId="159ED415" w14:textId="3349CA13" w:rsidR="00873710" w:rsidRPr="00CA623F" w:rsidRDefault="00873710" w:rsidP="00A42644">
            <w:pPr>
              <w:spacing w:after="0" w:line="240" w:lineRule="auto"/>
              <w:rPr>
                <w:rFonts w:ascii="Times New Roman" w:eastAsia="Times New Roman" w:hAnsi="Times New Roman"/>
                <w:color w:val="000000"/>
                <w:lang w:val="en-ID" w:eastAsia="en-ID"/>
              </w:rPr>
            </w:pPr>
            <w:r w:rsidRPr="00CA623F">
              <w:rPr>
                <w:rFonts w:ascii="Times New Roman" w:eastAsia="Times New Roman" w:hAnsi="Times New Roman"/>
                <w:color w:val="000000"/>
                <w:lang w:val="en-ID" w:eastAsia="en-ID"/>
              </w:rPr>
              <w:t>6</w:t>
            </w:r>
            <w:r w:rsidR="00AE228C">
              <w:rPr>
                <w:rFonts w:ascii="Times New Roman" w:eastAsia="Times New Roman" w:hAnsi="Times New Roman"/>
                <w:color w:val="000000"/>
                <w:lang w:val="en-ID" w:eastAsia="en-ID"/>
              </w:rPr>
              <w:t>.</w:t>
            </w:r>
          </w:p>
        </w:tc>
        <w:tc>
          <w:tcPr>
            <w:tcW w:w="1276" w:type="dxa"/>
            <w:tcBorders>
              <w:top w:val="nil"/>
              <w:bottom w:val="single" w:sz="4" w:space="0" w:color="auto"/>
            </w:tcBorders>
            <w:shd w:val="clear" w:color="auto" w:fill="auto"/>
            <w:noWrap/>
            <w:hideMark/>
          </w:tcPr>
          <w:p w14:paraId="093AEF51" w14:textId="77777777" w:rsidR="00873710" w:rsidRPr="00CA623F" w:rsidRDefault="00873710" w:rsidP="00A42644">
            <w:pPr>
              <w:spacing w:after="0" w:line="240" w:lineRule="auto"/>
              <w:rPr>
                <w:rFonts w:ascii="Times New Roman" w:eastAsia="Times New Roman" w:hAnsi="Times New Roman"/>
                <w:color w:val="000000"/>
                <w:lang w:val="en-ID" w:eastAsia="en-ID"/>
              </w:rPr>
            </w:pPr>
            <w:r w:rsidRPr="00CA623F">
              <w:rPr>
                <w:rFonts w:ascii="Times New Roman" w:eastAsia="Times New Roman" w:hAnsi="Times New Roman"/>
                <w:color w:val="000000"/>
                <w:lang w:val="en-ID" w:eastAsia="en-ID"/>
              </w:rPr>
              <w:t>P30403_pep_9</w:t>
            </w:r>
          </w:p>
        </w:tc>
        <w:tc>
          <w:tcPr>
            <w:tcW w:w="2835" w:type="dxa"/>
            <w:tcBorders>
              <w:top w:val="nil"/>
              <w:bottom w:val="single" w:sz="4" w:space="0" w:color="auto"/>
            </w:tcBorders>
          </w:tcPr>
          <w:p w14:paraId="34FBA70E" w14:textId="77777777" w:rsidR="00873710" w:rsidRPr="00CA623F" w:rsidRDefault="00873710" w:rsidP="00A42644">
            <w:pPr>
              <w:spacing w:after="0" w:line="240" w:lineRule="auto"/>
              <w:rPr>
                <w:rFonts w:ascii="Times New Roman" w:eastAsia="Times New Roman" w:hAnsi="Times New Roman"/>
                <w:color w:val="000000"/>
                <w:lang w:val="en-ID" w:eastAsia="en-ID"/>
              </w:rPr>
            </w:pPr>
            <w:r w:rsidRPr="00CA623F">
              <w:rPr>
                <w:rFonts w:ascii="Times New Roman" w:eastAsia="Times New Roman" w:hAnsi="Times New Roman"/>
                <w:color w:val="000000"/>
                <w:lang w:val="en-ID" w:eastAsia="en-ID"/>
              </w:rPr>
              <w:t>Zinc metalloproteinase/disintegrin</w:t>
            </w:r>
          </w:p>
        </w:tc>
        <w:tc>
          <w:tcPr>
            <w:tcW w:w="1134" w:type="dxa"/>
            <w:tcBorders>
              <w:top w:val="nil"/>
              <w:bottom w:val="single" w:sz="4" w:space="0" w:color="auto"/>
            </w:tcBorders>
          </w:tcPr>
          <w:p w14:paraId="35449981" w14:textId="77777777" w:rsidR="00873710" w:rsidRPr="00CA623F" w:rsidRDefault="00873710" w:rsidP="00A42644">
            <w:pPr>
              <w:spacing w:after="0" w:line="240" w:lineRule="auto"/>
              <w:rPr>
                <w:rFonts w:ascii="Times New Roman" w:eastAsia="Times New Roman" w:hAnsi="Times New Roman"/>
                <w:color w:val="000000"/>
                <w:lang w:val="en-ID" w:eastAsia="en-ID"/>
              </w:rPr>
            </w:pPr>
            <w:r w:rsidRPr="00CA623F">
              <w:rPr>
                <w:rFonts w:ascii="Times New Roman" w:eastAsia="Times New Roman" w:hAnsi="Times New Roman"/>
                <w:color w:val="000000"/>
                <w:lang w:val="en-ID" w:eastAsia="en-ID"/>
              </w:rPr>
              <w:t>HIF1AN</w:t>
            </w:r>
          </w:p>
        </w:tc>
        <w:tc>
          <w:tcPr>
            <w:tcW w:w="1985" w:type="dxa"/>
            <w:tcBorders>
              <w:top w:val="nil"/>
              <w:bottom w:val="single" w:sz="4" w:space="0" w:color="auto"/>
            </w:tcBorders>
          </w:tcPr>
          <w:p w14:paraId="23C1C667" w14:textId="77777777" w:rsidR="00873710" w:rsidRPr="00CA623F" w:rsidRDefault="00873710" w:rsidP="00A42644">
            <w:pPr>
              <w:spacing w:after="0" w:line="240" w:lineRule="auto"/>
              <w:rPr>
                <w:rFonts w:ascii="Times New Roman" w:eastAsia="Times New Roman" w:hAnsi="Times New Roman"/>
                <w:color w:val="000000"/>
                <w:lang w:val="en-ID" w:eastAsia="en-ID"/>
              </w:rPr>
            </w:pPr>
            <w:r w:rsidRPr="00CA623F">
              <w:rPr>
                <w:rFonts w:ascii="Times New Roman" w:eastAsia="Times New Roman" w:hAnsi="Times New Roman"/>
                <w:color w:val="000000"/>
                <w:lang w:val="en-ID" w:eastAsia="en-ID"/>
              </w:rPr>
              <w:t>Hypoxia-inducible factor 1-alpha inhibitor</w:t>
            </w:r>
          </w:p>
        </w:tc>
        <w:tc>
          <w:tcPr>
            <w:tcW w:w="1417" w:type="dxa"/>
            <w:tcBorders>
              <w:top w:val="nil"/>
              <w:bottom w:val="single" w:sz="4" w:space="0" w:color="auto"/>
            </w:tcBorders>
          </w:tcPr>
          <w:p w14:paraId="5BE51D68" w14:textId="77777777" w:rsidR="00873710" w:rsidRPr="00CA623F" w:rsidRDefault="00873710" w:rsidP="00A42644">
            <w:pPr>
              <w:spacing w:after="0" w:line="240" w:lineRule="auto"/>
              <w:rPr>
                <w:rFonts w:ascii="Times New Roman" w:eastAsia="Times New Roman" w:hAnsi="Times New Roman"/>
                <w:color w:val="000000"/>
                <w:lang w:val="en-ID" w:eastAsia="en-ID"/>
              </w:rPr>
            </w:pPr>
            <w:r w:rsidRPr="00CA623F">
              <w:rPr>
                <w:rFonts w:ascii="Times New Roman" w:eastAsia="Times New Roman" w:hAnsi="Times New Roman"/>
                <w:color w:val="000000"/>
                <w:lang w:val="en-ID" w:eastAsia="en-ID"/>
              </w:rPr>
              <w:t>0,987829</w:t>
            </w:r>
          </w:p>
        </w:tc>
      </w:tr>
      <w:tr w:rsidR="00873710" w:rsidRPr="00CA623F" w14:paraId="7E9284AD" w14:textId="77777777" w:rsidTr="00736AE9">
        <w:trPr>
          <w:trHeight w:val="290"/>
        </w:trPr>
        <w:tc>
          <w:tcPr>
            <w:tcW w:w="567" w:type="dxa"/>
            <w:tcBorders>
              <w:top w:val="single" w:sz="4" w:space="0" w:color="auto"/>
              <w:bottom w:val="nil"/>
            </w:tcBorders>
            <w:shd w:val="clear" w:color="auto" w:fill="auto"/>
            <w:noWrap/>
            <w:hideMark/>
          </w:tcPr>
          <w:p w14:paraId="1DF1F56B" w14:textId="30DA01A3" w:rsidR="00873710" w:rsidRPr="00CA623F" w:rsidRDefault="00873710" w:rsidP="00A42644">
            <w:pPr>
              <w:spacing w:after="0" w:line="240" w:lineRule="auto"/>
              <w:rPr>
                <w:rFonts w:ascii="Times New Roman" w:eastAsia="Times New Roman" w:hAnsi="Times New Roman"/>
                <w:color w:val="000000"/>
                <w:lang w:val="en-ID" w:eastAsia="en-ID"/>
              </w:rPr>
            </w:pPr>
            <w:r w:rsidRPr="00CA623F">
              <w:rPr>
                <w:rFonts w:ascii="Times New Roman" w:eastAsia="Times New Roman" w:hAnsi="Times New Roman"/>
                <w:color w:val="000000"/>
                <w:lang w:val="en-ID" w:eastAsia="en-ID"/>
              </w:rPr>
              <w:lastRenderedPageBreak/>
              <w:t>7</w:t>
            </w:r>
            <w:r w:rsidR="00AE228C">
              <w:rPr>
                <w:rFonts w:ascii="Times New Roman" w:eastAsia="Times New Roman" w:hAnsi="Times New Roman"/>
                <w:color w:val="000000"/>
                <w:lang w:val="en-ID" w:eastAsia="en-ID"/>
              </w:rPr>
              <w:t>.</w:t>
            </w:r>
          </w:p>
        </w:tc>
        <w:tc>
          <w:tcPr>
            <w:tcW w:w="1276" w:type="dxa"/>
            <w:tcBorders>
              <w:top w:val="single" w:sz="4" w:space="0" w:color="auto"/>
              <w:bottom w:val="nil"/>
            </w:tcBorders>
            <w:shd w:val="clear" w:color="auto" w:fill="auto"/>
            <w:noWrap/>
            <w:hideMark/>
          </w:tcPr>
          <w:p w14:paraId="6660C9EF" w14:textId="77777777" w:rsidR="00873710" w:rsidRPr="00CA623F" w:rsidRDefault="00873710" w:rsidP="00A42644">
            <w:pPr>
              <w:spacing w:after="0" w:line="240" w:lineRule="auto"/>
              <w:rPr>
                <w:rFonts w:ascii="Times New Roman" w:eastAsia="Times New Roman" w:hAnsi="Times New Roman"/>
                <w:color w:val="000000"/>
                <w:lang w:val="en-ID" w:eastAsia="en-ID"/>
              </w:rPr>
            </w:pPr>
            <w:r w:rsidRPr="00CA623F">
              <w:rPr>
                <w:rFonts w:ascii="Times New Roman" w:eastAsia="Times New Roman" w:hAnsi="Times New Roman"/>
                <w:color w:val="000000"/>
                <w:lang w:val="en-ID" w:eastAsia="en-ID"/>
              </w:rPr>
              <w:t>P0CB14_pep_7</w:t>
            </w:r>
          </w:p>
        </w:tc>
        <w:tc>
          <w:tcPr>
            <w:tcW w:w="2835" w:type="dxa"/>
            <w:tcBorders>
              <w:top w:val="single" w:sz="4" w:space="0" w:color="auto"/>
              <w:bottom w:val="nil"/>
            </w:tcBorders>
          </w:tcPr>
          <w:p w14:paraId="2A2FBB47" w14:textId="77777777" w:rsidR="00873710" w:rsidRPr="00CA623F" w:rsidRDefault="00873710" w:rsidP="00A42644">
            <w:pPr>
              <w:spacing w:line="240" w:lineRule="auto"/>
              <w:rPr>
                <w:rFonts w:ascii="Times New Roman" w:hAnsi="Times New Roman"/>
                <w:color w:val="0A0A0A"/>
              </w:rPr>
            </w:pPr>
            <w:r w:rsidRPr="00CA623F">
              <w:rPr>
                <w:rFonts w:ascii="Times New Roman" w:hAnsi="Times New Roman"/>
                <w:color w:val="0A0A0A"/>
              </w:rPr>
              <w:t>Snake venom metalloproteinase kistomin</w:t>
            </w:r>
          </w:p>
        </w:tc>
        <w:tc>
          <w:tcPr>
            <w:tcW w:w="1134" w:type="dxa"/>
            <w:tcBorders>
              <w:top w:val="single" w:sz="4" w:space="0" w:color="auto"/>
              <w:bottom w:val="nil"/>
            </w:tcBorders>
          </w:tcPr>
          <w:p w14:paraId="04306A63" w14:textId="77777777" w:rsidR="00873710" w:rsidRPr="00CA623F" w:rsidRDefault="00873710" w:rsidP="00A42644">
            <w:pPr>
              <w:spacing w:after="0" w:line="240" w:lineRule="auto"/>
              <w:rPr>
                <w:rFonts w:ascii="Times New Roman" w:eastAsia="Times New Roman" w:hAnsi="Times New Roman"/>
                <w:color w:val="000000"/>
                <w:lang w:val="en-ID" w:eastAsia="en-ID"/>
              </w:rPr>
            </w:pPr>
            <w:r w:rsidRPr="00CA623F">
              <w:rPr>
                <w:rFonts w:ascii="Times New Roman" w:eastAsia="Times New Roman" w:hAnsi="Times New Roman"/>
                <w:color w:val="000000"/>
                <w:lang w:val="en-ID" w:eastAsia="en-ID"/>
              </w:rPr>
              <w:t>CD274</w:t>
            </w:r>
          </w:p>
        </w:tc>
        <w:tc>
          <w:tcPr>
            <w:tcW w:w="1985" w:type="dxa"/>
            <w:tcBorders>
              <w:top w:val="single" w:sz="4" w:space="0" w:color="auto"/>
              <w:bottom w:val="nil"/>
            </w:tcBorders>
          </w:tcPr>
          <w:p w14:paraId="506E1867" w14:textId="77777777" w:rsidR="00873710" w:rsidRPr="00CA623F" w:rsidRDefault="00873710" w:rsidP="00A42644">
            <w:pPr>
              <w:spacing w:after="0" w:line="240" w:lineRule="auto"/>
              <w:rPr>
                <w:rFonts w:ascii="Times New Roman" w:eastAsia="Times New Roman" w:hAnsi="Times New Roman"/>
                <w:color w:val="000000"/>
                <w:lang w:val="en-ID" w:eastAsia="en-ID"/>
              </w:rPr>
            </w:pPr>
            <w:r w:rsidRPr="00CA623F">
              <w:rPr>
                <w:rFonts w:ascii="Times New Roman" w:eastAsia="Times New Roman" w:hAnsi="Times New Roman"/>
                <w:color w:val="000000"/>
                <w:lang w:val="en-ID" w:eastAsia="en-ID"/>
              </w:rPr>
              <w:t>Programmed cell death 1 ligand 1</w:t>
            </w:r>
          </w:p>
        </w:tc>
        <w:tc>
          <w:tcPr>
            <w:tcW w:w="1417" w:type="dxa"/>
            <w:tcBorders>
              <w:top w:val="single" w:sz="4" w:space="0" w:color="auto"/>
              <w:bottom w:val="nil"/>
            </w:tcBorders>
          </w:tcPr>
          <w:p w14:paraId="2AAB095A" w14:textId="77777777" w:rsidR="00873710" w:rsidRPr="00CA623F" w:rsidRDefault="00873710" w:rsidP="00A42644">
            <w:pPr>
              <w:spacing w:after="0" w:line="240" w:lineRule="auto"/>
              <w:rPr>
                <w:rFonts w:ascii="Times New Roman" w:eastAsia="Times New Roman" w:hAnsi="Times New Roman"/>
                <w:color w:val="000000"/>
                <w:lang w:val="en-ID" w:eastAsia="en-ID"/>
              </w:rPr>
            </w:pPr>
            <w:r w:rsidRPr="00CA623F">
              <w:rPr>
                <w:rFonts w:ascii="Times New Roman" w:eastAsia="Times New Roman" w:hAnsi="Times New Roman"/>
                <w:color w:val="000000"/>
                <w:lang w:val="en-ID" w:eastAsia="en-ID"/>
              </w:rPr>
              <w:t>0,987818</w:t>
            </w:r>
          </w:p>
        </w:tc>
      </w:tr>
      <w:tr w:rsidR="00873710" w:rsidRPr="00CA623F" w14:paraId="0A2F7415" w14:textId="77777777" w:rsidTr="002525E3">
        <w:trPr>
          <w:trHeight w:val="290"/>
        </w:trPr>
        <w:tc>
          <w:tcPr>
            <w:tcW w:w="567" w:type="dxa"/>
            <w:tcBorders>
              <w:top w:val="nil"/>
              <w:bottom w:val="nil"/>
            </w:tcBorders>
            <w:shd w:val="clear" w:color="auto" w:fill="auto"/>
            <w:noWrap/>
            <w:hideMark/>
          </w:tcPr>
          <w:p w14:paraId="55F8EFE2" w14:textId="367D8FAD" w:rsidR="00873710" w:rsidRPr="00CA623F" w:rsidRDefault="00873710" w:rsidP="00A42644">
            <w:pPr>
              <w:spacing w:after="0" w:line="240" w:lineRule="auto"/>
              <w:rPr>
                <w:rFonts w:ascii="Times New Roman" w:eastAsia="Times New Roman" w:hAnsi="Times New Roman"/>
                <w:color w:val="000000"/>
                <w:lang w:val="en-ID" w:eastAsia="en-ID"/>
              </w:rPr>
            </w:pPr>
            <w:r w:rsidRPr="00CA623F">
              <w:rPr>
                <w:rFonts w:ascii="Times New Roman" w:eastAsia="Times New Roman" w:hAnsi="Times New Roman"/>
                <w:color w:val="000000"/>
                <w:lang w:val="en-ID" w:eastAsia="en-ID"/>
              </w:rPr>
              <w:t>8</w:t>
            </w:r>
            <w:r w:rsidR="00AE228C">
              <w:rPr>
                <w:rFonts w:ascii="Times New Roman" w:eastAsia="Times New Roman" w:hAnsi="Times New Roman"/>
                <w:color w:val="000000"/>
                <w:lang w:val="en-ID" w:eastAsia="en-ID"/>
              </w:rPr>
              <w:t>.</w:t>
            </w:r>
          </w:p>
        </w:tc>
        <w:tc>
          <w:tcPr>
            <w:tcW w:w="1276" w:type="dxa"/>
            <w:tcBorders>
              <w:top w:val="nil"/>
              <w:bottom w:val="nil"/>
            </w:tcBorders>
            <w:shd w:val="clear" w:color="auto" w:fill="auto"/>
            <w:noWrap/>
            <w:hideMark/>
          </w:tcPr>
          <w:p w14:paraId="4A17A7DD" w14:textId="77777777" w:rsidR="00873710" w:rsidRPr="00CA623F" w:rsidRDefault="00873710" w:rsidP="00A42644">
            <w:pPr>
              <w:spacing w:after="0" w:line="240" w:lineRule="auto"/>
              <w:rPr>
                <w:rFonts w:ascii="Times New Roman" w:eastAsia="Times New Roman" w:hAnsi="Times New Roman"/>
                <w:color w:val="000000"/>
                <w:lang w:val="en-ID" w:eastAsia="en-ID"/>
              </w:rPr>
            </w:pPr>
            <w:r w:rsidRPr="00CA623F">
              <w:rPr>
                <w:rFonts w:ascii="Times New Roman" w:eastAsia="Times New Roman" w:hAnsi="Times New Roman"/>
                <w:color w:val="000000"/>
                <w:lang w:val="en-ID" w:eastAsia="en-ID"/>
              </w:rPr>
              <w:t>P30403_pep_9</w:t>
            </w:r>
          </w:p>
        </w:tc>
        <w:tc>
          <w:tcPr>
            <w:tcW w:w="2835" w:type="dxa"/>
            <w:tcBorders>
              <w:top w:val="nil"/>
              <w:bottom w:val="nil"/>
            </w:tcBorders>
          </w:tcPr>
          <w:p w14:paraId="088F9F4E" w14:textId="77777777" w:rsidR="00873710" w:rsidRPr="00CA623F" w:rsidRDefault="00873710" w:rsidP="00A42644">
            <w:pPr>
              <w:spacing w:after="0" w:line="240" w:lineRule="auto"/>
              <w:rPr>
                <w:rFonts w:ascii="Times New Roman" w:eastAsia="Times New Roman" w:hAnsi="Times New Roman"/>
                <w:color w:val="000000"/>
                <w:lang w:val="en-ID" w:eastAsia="en-ID"/>
              </w:rPr>
            </w:pPr>
            <w:r w:rsidRPr="00CA623F">
              <w:rPr>
                <w:rFonts w:ascii="Times New Roman" w:eastAsia="Times New Roman" w:hAnsi="Times New Roman"/>
                <w:color w:val="000000"/>
                <w:lang w:val="en-ID" w:eastAsia="en-ID"/>
              </w:rPr>
              <w:t>Zinc metalloproteinase/disintegrin</w:t>
            </w:r>
          </w:p>
        </w:tc>
        <w:tc>
          <w:tcPr>
            <w:tcW w:w="1134" w:type="dxa"/>
            <w:tcBorders>
              <w:top w:val="nil"/>
              <w:bottom w:val="nil"/>
            </w:tcBorders>
          </w:tcPr>
          <w:p w14:paraId="08DF3AE5" w14:textId="77777777" w:rsidR="00873710" w:rsidRPr="00CA623F" w:rsidRDefault="00873710" w:rsidP="00A42644">
            <w:pPr>
              <w:spacing w:after="0" w:line="240" w:lineRule="auto"/>
              <w:rPr>
                <w:rFonts w:ascii="Times New Roman" w:eastAsia="Times New Roman" w:hAnsi="Times New Roman"/>
                <w:color w:val="000000"/>
                <w:lang w:val="en-ID" w:eastAsia="en-ID"/>
              </w:rPr>
            </w:pPr>
            <w:r w:rsidRPr="00CA623F">
              <w:rPr>
                <w:rFonts w:ascii="Times New Roman" w:eastAsia="Times New Roman" w:hAnsi="Times New Roman"/>
                <w:color w:val="000000"/>
                <w:lang w:val="en-ID" w:eastAsia="en-ID"/>
              </w:rPr>
              <w:t>CD274</w:t>
            </w:r>
          </w:p>
        </w:tc>
        <w:tc>
          <w:tcPr>
            <w:tcW w:w="1985" w:type="dxa"/>
            <w:tcBorders>
              <w:top w:val="nil"/>
              <w:bottom w:val="nil"/>
            </w:tcBorders>
          </w:tcPr>
          <w:p w14:paraId="76E32892" w14:textId="77777777" w:rsidR="00873710" w:rsidRPr="00CA623F" w:rsidRDefault="00873710" w:rsidP="00A42644">
            <w:pPr>
              <w:spacing w:after="0" w:line="240" w:lineRule="auto"/>
              <w:rPr>
                <w:rFonts w:ascii="Times New Roman" w:eastAsia="Times New Roman" w:hAnsi="Times New Roman"/>
                <w:color w:val="000000"/>
                <w:lang w:val="en-ID" w:eastAsia="en-ID"/>
              </w:rPr>
            </w:pPr>
            <w:r w:rsidRPr="00CA623F">
              <w:rPr>
                <w:rFonts w:ascii="Times New Roman" w:eastAsia="Times New Roman" w:hAnsi="Times New Roman"/>
                <w:color w:val="000000"/>
                <w:lang w:val="en-ID" w:eastAsia="en-ID"/>
              </w:rPr>
              <w:t>Programmed cell death 1 ligand 1</w:t>
            </w:r>
          </w:p>
        </w:tc>
        <w:tc>
          <w:tcPr>
            <w:tcW w:w="1417" w:type="dxa"/>
            <w:tcBorders>
              <w:top w:val="nil"/>
              <w:bottom w:val="nil"/>
            </w:tcBorders>
          </w:tcPr>
          <w:p w14:paraId="039870E3" w14:textId="77777777" w:rsidR="00873710" w:rsidRPr="00CA623F" w:rsidRDefault="00873710" w:rsidP="00A42644">
            <w:pPr>
              <w:spacing w:after="0" w:line="240" w:lineRule="auto"/>
              <w:rPr>
                <w:rFonts w:ascii="Times New Roman" w:eastAsia="Times New Roman" w:hAnsi="Times New Roman"/>
                <w:color w:val="000000"/>
                <w:lang w:val="en-ID" w:eastAsia="en-ID"/>
              </w:rPr>
            </w:pPr>
            <w:r w:rsidRPr="00CA623F">
              <w:rPr>
                <w:rFonts w:ascii="Times New Roman" w:eastAsia="Times New Roman" w:hAnsi="Times New Roman"/>
                <w:color w:val="000000"/>
                <w:lang w:val="en-ID" w:eastAsia="en-ID"/>
              </w:rPr>
              <w:t>0,987612</w:t>
            </w:r>
          </w:p>
        </w:tc>
      </w:tr>
      <w:tr w:rsidR="00873710" w:rsidRPr="00CA623F" w14:paraId="625280B7" w14:textId="77777777" w:rsidTr="00AE228C">
        <w:trPr>
          <w:trHeight w:val="290"/>
        </w:trPr>
        <w:tc>
          <w:tcPr>
            <w:tcW w:w="567" w:type="dxa"/>
            <w:tcBorders>
              <w:top w:val="nil"/>
              <w:bottom w:val="nil"/>
            </w:tcBorders>
            <w:shd w:val="clear" w:color="auto" w:fill="auto"/>
            <w:noWrap/>
            <w:hideMark/>
          </w:tcPr>
          <w:p w14:paraId="59850545" w14:textId="09FDA1F0" w:rsidR="00873710" w:rsidRPr="00CA623F" w:rsidRDefault="00873710" w:rsidP="00A42644">
            <w:pPr>
              <w:spacing w:after="0" w:line="240" w:lineRule="auto"/>
              <w:rPr>
                <w:rFonts w:ascii="Times New Roman" w:eastAsia="Times New Roman" w:hAnsi="Times New Roman"/>
                <w:color w:val="000000"/>
                <w:lang w:val="en-ID" w:eastAsia="en-ID"/>
              </w:rPr>
            </w:pPr>
            <w:bookmarkStart w:id="10" w:name="_Hlk201483963"/>
            <w:r w:rsidRPr="00CA623F">
              <w:rPr>
                <w:rFonts w:ascii="Times New Roman" w:eastAsia="Times New Roman" w:hAnsi="Times New Roman"/>
                <w:color w:val="000000"/>
                <w:lang w:val="en-ID" w:eastAsia="en-ID"/>
              </w:rPr>
              <w:t>9</w:t>
            </w:r>
            <w:r w:rsidR="00AE228C">
              <w:rPr>
                <w:rFonts w:ascii="Times New Roman" w:eastAsia="Times New Roman" w:hAnsi="Times New Roman"/>
                <w:color w:val="000000"/>
                <w:lang w:val="en-ID" w:eastAsia="en-ID"/>
              </w:rPr>
              <w:t>.</w:t>
            </w:r>
          </w:p>
        </w:tc>
        <w:tc>
          <w:tcPr>
            <w:tcW w:w="1276" w:type="dxa"/>
            <w:tcBorders>
              <w:top w:val="nil"/>
              <w:bottom w:val="nil"/>
            </w:tcBorders>
            <w:shd w:val="clear" w:color="auto" w:fill="auto"/>
            <w:noWrap/>
            <w:hideMark/>
          </w:tcPr>
          <w:p w14:paraId="5F281862" w14:textId="77777777" w:rsidR="00873710" w:rsidRPr="00CA623F" w:rsidRDefault="00873710" w:rsidP="00A42644">
            <w:pPr>
              <w:spacing w:after="0" w:line="240" w:lineRule="auto"/>
              <w:rPr>
                <w:rFonts w:ascii="Times New Roman" w:eastAsia="Times New Roman" w:hAnsi="Times New Roman"/>
                <w:color w:val="000000"/>
                <w:lang w:val="en-ID" w:eastAsia="en-ID"/>
              </w:rPr>
            </w:pPr>
            <w:r w:rsidRPr="00CA623F">
              <w:rPr>
                <w:rFonts w:ascii="Times New Roman" w:eastAsia="Times New Roman" w:hAnsi="Times New Roman"/>
                <w:color w:val="000000"/>
                <w:lang w:val="en-ID" w:eastAsia="en-ID"/>
              </w:rPr>
              <w:t>Q9I841_pep_1</w:t>
            </w:r>
          </w:p>
        </w:tc>
        <w:tc>
          <w:tcPr>
            <w:tcW w:w="2835" w:type="dxa"/>
            <w:tcBorders>
              <w:top w:val="nil"/>
              <w:bottom w:val="nil"/>
            </w:tcBorders>
          </w:tcPr>
          <w:p w14:paraId="203C4C28" w14:textId="77777777" w:rsidR="00873710" w:rsidRPr="00CA623F" w:rsidRDefault="00873710" w:rsidP="00A42644">
            <w:pPr>
              <w:spacing w:line="240" w:lineRule="auto"/>
              <w:rPr>
                <w:rFonts w:ascii="Times New Roman" w:hAnsi="Times New Roman"/>
                <w:color w:val="0A0A0A"/>
              </w:rPr>
            </w:pPr>
            <w:r w:rsidRPr="00CA623F">
              <w:rPr>
                <w:rFonts w:ascii="Times New Roman" w:hAnsi="Times New Roman"/>
                <w:color w:val="0A0A0A"/>
              </w:rPr>
              <w:t>Snaclec rhodocytin subunit alpha</w:t>
            </w:r>
          </w:p>
        </w:tc>
        <w:tc>
          <w:tcPr>
            <w:tcW w:w="1134" w:type="dxa"/>
            <w:tcBorders>
              <w:top w:val="nil"/>
              <w:bottom w:val="nil"/>
            </w:tcBorders>
          </w:tcPr>
          <w:p w14:paraId="44426B3B" w14:textId="77777777" w:rsidR="00873710" w:rsidRPr="00CA623F" w:rsidRDefault="00873710" w:rsidP="00A42644">
            <w:pPr>
              <w:spacing w:after="0" w:line="240" w:lineRule="auto"/>
              <w:rPr>
                <w:rFonts w:ascii="Times New Roman" w:eastAsia="Times New Roman" w:hAnsi="Times New Roman"/>
                <w:color w:val="000000"/>
                <w:lang w:val="en-ID" w:eastAsia="en-ID"/>
              </w:rPr>
            </w:pPr>
            <w:r w:rsidRPr="00CA623F">
              <w:rPr>
                <w:rFonts w:ascii="Times New Roman" w:eastAsia="Times New Roman" w:hAnsi="Times New Roman"/>
                <w:color w:val="000000"/>
                <w:lang w:val="en-ID" w:eastAsia="en-ID"/>
              </w:rPr>
              <w:t>HIF1AN</w:t>
            </w:r>
          </w:p>
        </w:tc>
        <w:tc>
          <w:tcPr>
            <w:tcW w:w="1985" w:type="dxa"/>
            <w:tcBorders>
              <w:top w:val="nil"/>
              <w:bottom w:val="nil"/>
            </w:tcBorders>
          </w:tcPr>
          <w:p w14:paraId="431881F6" w14:textId="77777777" w:rsidR="00873710" w:rsidRPr="00CA623F" w:rsidRDefault="00873710" w:rsidP="00A42644">
            <w:pPr>
              <w:spacing w:after="0" w:line="240" w:lineRule="auto"/>
              <w:rPr>
                <w:rFonts w:ascii="Times New Roman" w:eastAsia="Times New Roman" w:hAnsi="Times New Roman"/>
                <w:color w:val="000000"/>
                <w:lang w:val="en-ID" w:eastAsia="en-ID"/>
              </w:rPr>
            </w:pPr>
            <w:r w:rsidRPr="00CA623F">
              <w:rPr>
                <w:rFonts w:ascii="Times New Roman" w:eastAsia="Times New Roman" w:hAnsi="Times New Roman"/>
                <w:color w:val="000000"/>
                <w:lang w:val="en-ID" w:eastAsia="en-ID"/>
              </w:rPr>
              <w:t>Hypoxia-inducible factor 1-alpha inhibitor</w:t>
            </w:r>
          </w:p>
        </w:tc>
        <w:tc>
          <w:tcPr>
            <w:tcW w:w="1417" w:type="dxa"/>
            <w:tcBorders>
              <w:top w:val="nil"/>
              <w:bottom w:val="nil"/>
            </w:tcBorders>
          </w:tcPr>
          <w:p w14:paraId="1E3E97CE" w14:textId="77777777" w:rsidR="00873710" w:rsidRPr="00CA623F" w:rsidRDefault="00873710" w:rsidP="00A42644">
            <w:pPr>
              <w:spacing w:after="0" w:line="240" w:lineRule="auto"/>
              <w:rPr>
                <w:rFonts w:ascii="Times New Roman" w:eastAsia="Times New Roman" w:hAnsi="Times New Roman"/>
                <w:color w:val="000000"/>
                <w:lang w:val="en-ID" w:eastAsia="en-ID"/>
              </w:rPr>
            </w:pPr>
            <w:r w:rsidRPr="00CA623F">
              <w:rPr>
                <w:rFonts w:ascii="Times New Roman" w:eastAsia="Times New Roman" w:hAnsi="Times New Roman"/>
                <w:color w:val="000000"/>
                <w:lang w:val="en-ID" w:eastAsia="en-ID"/>
              </w:rPr>
              <w:t>0,987105</w:t>
            </w:r>
          </w:p>
        </w:tc>
      </w:tr>
      <w:bookmarkEnd w:id="10"/>
      <w:tr w:rsidR="00873710" w:rsidRPr="00CA623F" w14:paraId="434AC80D" w14:textId="77777777">
        <w:trPr>
          <w:trHeight w:val="290"/>
        </w:trPr>
        <w:tc>
          <w:tcPr>
            <w:tcW w:w="567" w:type="dxa"/>
            <w:tcBorders>
              <w:top w:val="nil"/>
            </w:tcBorders>
            <w:shd w:val="clear" w:color="auto" w:fill="auto"/>
            <w:noWrap/>
            <w:hideMark/>
          </w:tcPr>
          <w:p w14:paraId="1220E63E" w14:textId="623A2F9B" w:rsidR="00873710" w:rsidRPr="00CA623F" w:rsidRDefault="00873710" w:rsidP="00A42644">
            <w:pPr>
              <w:spacing w:after="0" w:line="240" w:lineRule="auto"/>
              <w:rPr>
                <w:rFonts w:ascii="Times New Roman" w:eastAsia="Times New Roman" w:hAnsi="Times New Roman"/>
                <w:color w:val="000000"/>
                <w:lang w:val="en-ID" w:eastAsia="en-ID"/>
              </w:rPr>
            </w:pPr>
            <w:r w:rsidRPr="00CA623F">
              <w:rPr>
                <w:rFonts w:ascii="Times New Roman" w:eastAsia="Times New Roman" w:hAnsi="Times New Roman"/>
                <w:color w:val="000000"/>
                <w:lang w:val="en-ID" w:eastAsia="en-ID"/>
              </w:rPr>
              <w:t>10</w:t>
            </w:r>
            <w:r w:rsidR="00AE228C">
              <w:rPr>
                <w:rFonts w:ascii="Times New Roman" w:eastAsia="Times New Roman" w:hAnsi="Times New Roman"/>
                <w:color w:val="000000"/>
                <w:lang w:val="en-ID" w:eastAsia="en-ID"/>
              </w:rPr>
              <w:t>.</w:t>
            </w:r>
          </w:p>
        </w:tc>
        <w:tc>
          <w:tcPr>
            <w:tcW w:w="1276" w:type="dxa"/>
            <w:tcBorders>
              <w:top w:val="nil"/>
            </w:tcBorders>
            <w:shd w:val="clear" w:color="auto" w:fill="auto"/>
            <w:noWrap/>
            <w:hideMark/>
          </w:tcPr>
          <w:p w14:paraId="132D925F" w14:textId="77777777" w:rsidR="00873710" w:rsidRPr="00CA623F" w:rsidRDefault="00873710" w:rsidP="00A42644">
            <w:pPr>
              <w:spacing w:after="0" w:line="240" w:lineRule="auto"/>
              <w:rPr>
                <w:rFonts w:ascii="Times New Roman" w:eastAsia="Times New Roman" w:hAnsi="Times New Roman"/>
                <w:color w:val="000000"/>
                <w:lang w:val="en-ID" w:eastAsia="en-ID"/>
              </w:rPr>
            </w:pPr>
            <w:r w:rsidRPr="00CA623F">
              <w:rPr>
                <w:rFonts w:ascii="Times New Roman" w:eastAsia="Times New Roman" w:hAnsi="Times New Roman"/>
                <w:color w:val="000000"/>
                <w:lang w:val="en-ID" w:eastAsia="en-ID"/>
              </w:rPr>
              <w:t>P26324_pep_1</w:t>
            </w:r>
          </w:p>
        </w:tc>
        <w:tc>
          <w:tcPr>
            <w:tcW w:w="2835" w:type="dxa"/>
            <w:tcBorders>
              <w:top w:val="nil"/>
            </w:tcBorders>
          </w:tcPr>
          <w:p w14:paraId="565502AE" w14:textId="77777777" w:rsidR="00873710" w:rsidRPr="00CA623F" w:rsidRDefault="00873710" w:rsidP="00A42644">
            <w:pPr>
              <w:spacing w:after="0" w:line="240" w:lineRule="auto"/>
              <w:rPr>
                <w:rFonts w:ascii="Times New Roman" w:eastAsia="Times New Roman" w:hAnsi="Times New Roman"/>
                <w:color w:val="000000"/>
                <w:lang w:val="en-ID" w:eastAsia="en-ID"/>
              </w:rPr>
            </w:pPr>
            <w:r w:rsidRPr="00CA623F">
              <w:rPr>
                <w:rFonts w:ascii="Times New Roman" w:eastAsia="Times New Roman" w:hAnsi="Times New Roman"/>
                <w:color w:val="000000"/>
                <w:lang w:val="en-ID" w:eastAsia="en-ID"/>
              </w:rPr>
              <w:t>Thrombin-like enzyme ancrod</w:t>
            </w:r>
          </w:p>
        </w:tc>
        <w:tc>
          <w:tcPr>
            <w:tcW w:w="1134" w:type="dxa"/>
            <w:tcBorders>
              <w:top w:val="nil"/>
            </w:tcBorders>
          </w:tcPr>
          <w:p w14:paraId="1654A195" w14:textId="77777777" w:rsidR="00873710" w:rsidRPr="00CA623F" w:rsidRDefault="00873710" w:rsidP="00A42644">
            <w:pPr>
              <w:spacing w:after="0" w:line="240" w:lineRule="auto"/>
              <w:rPr>
                <w:rFonts w:ascii="Times New Roman" w:eastAsia="Times New Roman" w:hAnsi="Times New Roman"/>
                <w:color w:val="000000"/>
                <w:lang w:val="en-ID" w:eastAsia="en-ID"/>
              </w:rPr>
            </w:pPr>
            <w:r w:rsidRPr="00CA623F">
              <w:rPr>
                <w:rFonts w:ascii="Times New Roman" w:eastAsia="Times New Roman" w:hAnsi="Times New Roman"/>
                <w:color w:val="000000"/>
                <w:lang w:val="en-ID" w:eastAsia="en-ID"/>
              </w:rPr>
              <w:t>HIF1AN</w:t>
            </w:r>
          </w:p>
        </w:tc>
        <w:tc>
          <w:tcPr>
            <w:tcW w:w="1985" w:type="dxa"/>
            <w:tcBorders>
              <w:top w:val="nil"/>
            </w:tcBorders>
          </w:tcPr>
          <w:p w14:paraId="47C798D6" w14:textId="77777777" w:rsidR="00873710" w:rsidRPr="00CA623F" w:rsidRDefault="00873710" w:rsidP="00A42644">
            <w:pPr>
              <w:spacing w:after="0" w:line="240" w:lineRule="auto"/>
              <w:rPr>
                <w:rFonts w:ascii="Times New Roman" w:eastAsia="Times New Roman" w:hAnsi="Times New Roman"/>
                <w:color w:val="000000"/>
                <w:lang w:val="en-ID" w:eastAsia="en-ID"/>
              </w:rPr>
            </w:pPr>
            <w:r w:rsidRPr="00CA623F">
              <w:rPr>
                <w:rFonts w:ascii="Times New Roman" w:eastAsia="Times New Roman" w:hAnsi="Times New Roman"/>
                <w:color w:val="000000"/>
                <w:lang w:val="en-ID" w:eastAsia="en-ID"/>
              </w:rPr>
              <w:t>Hypoxia-inducible factor 1-alpha inhibitor</w:t>
            </w:r>
          </w:p>
        </w:tc>
        <w:tc>
          <w:tcPr>
            <w:tcW w:w="1417" w:type="dxa"/>
            <w:tcBorders>
              <w:top w:val="nil"/>
            </w:tcBorders>
          </w:tcPr>
          <w:p w14:paraId="4F3F1D10" w14:textId="77777777" w:rsidR="00873710" w:rsidRPr="00CA623F" w:rsidRDefault="00873710" w:rsidP="00A42644">
            <w:pPr>
              <w:spacing w:after="0" w:line="240" w:lineRule="auto"/>
              <w:rPr>
                <w:rFonts w:ascii="Times New Roman" w:eastAsia="Times New Roman" w:hAnsi="Times New Roman"/>
                <w:color w:val="000000"/>
                <w:lang w:val="en-ID" w:eastAsia="en-ID"/>
              </w:rPr>
            </w:pPr>
            <w:r w:rsidRPr="00CA623F">
              <w:rPr>
                <w:rFonts w:ascii="Times New Roman" w:eastAsia="Times New Roman" w:hAnsi="Times New Roman"/>
                <w:color w:val="000000"/>
                <w:lang w:val="en-ID" w:eastAsia="en-ID"/>
              </w:rPr>
              <w:t>0,987023</w:t>
            </w:r>
          </w:p>
        </w:tc>
      </w:tr>
    </w:tbl>
    <w:p w14:paraId="3B90D505" w14:textId="677E5DED" w:rsidR="00097741" w:rsidRPr="008D7603" w:rsidRDefault="00987D77" w:rsidP="00A42644">
      <w:pPr>
        <w:pStyle w:val="Heading1"/>
        <w:spacing w:before="240"/>
        <w:rPr>
          <w:rFonts w:cs="Times New Roman"/>
        </w:rPr>
      </w:pPr>
      <w:r>
        <w:rPr>
          <w:rFonts w:cs="Times New Roman"/>
        </w:rPr>
        <w:t>KE</w:t>
      </w:r>
      <w:r w:rsidR="00097741" w:rsidRPr="008D7603">
        <w:rPr>
          <w:rFonts w:cs="Times New Roman"/>
        </w:rPr>
        <w:t xml:space="preserve">SIMPULAN </w:t>
      </w:r>
      <w:r w:rsidR="00097741">
        <w:rPr>
          <w:rFonts w:cs="Times New Roman"/>
        </w:rPr>
        <w:t>DAN</w:t>
      </w:r>
      <w:r w:rsidR="00097741" w:rsidRPr="008D7603">
        <w:rPr>
          <w:rFonts w:cs="Times New Roman"/>
        </w:rPr>
        <w:t xml:space="preserve"> SARAN</w:t>
      </w:r>
    </w:p>
    <w:p w14:paraId="3E48E5D3" w14:textId="34082BE3" w:rsidR="00097741" w:rsidRPr="00242482" w:rsidRDefault="00D511B8" w:rsidP="00A42644">
      <w:pPr>
        <w:pStyle w:val="Heading2"/>
        <w:spacing w:before="120" w:after="120"/>
        <w:rPr>
          <w:szCs w:val="24"/>
        </w:rPr>
      </w:pPr>
      <w:r>
        <w:rPr>
          <w:szCs w:val="24"/>
        </w:rPr>
        <w:t>Kes</w:t>
      </w:r>
      <w:r w:rsidR="00097741" w:rsidRPr="00242482">
        <w:rPr>
          <w:szCs w:val="24"/>
        </w:rPr>
        <w:t>impulan</w:t>
      </w:r>
    </w:p>
    <w:p w14:paraId="2910652D" w14:textId="5555BA86" w:rsidR="00097741" w:rsidRDefault="00D511B8" w:rsidP="00A42644">
      <w:pPr>
        <w:pStyle w:val="BodyText"/>
        <w:spacing w:before="120" w:line="240" w:lineRule="auto"/>
        <w:ind w:firstLine="567"/>
        <w:jc w:val="both"/>
        <w:rPr>
          <w:rFonts w:ascii="Times New Roman" w:hAnsi="Times New Roman"/>
          <w:sz w:val="24"/>
          <w:szCs w:val="24"/>
          <w:lang w:eastAsia="zh-CN" w:bidi="hi-IN"/>
        </w:rPr>
      </w:pPr>
      <w:r w:rsidRPr="00186749">
        <w:rPr>
          <w:rFonts w:ascii="Times New Roman" w:hAnsi="Times New Roman"/>
          <w:sz w:val="24"/>
          <w:szCs w:val="24"/>
          <w:lang w:eastAsia="zh-CN" w:bidi="hi-IN"/>
        </w:rPr>
        <w:t xml:space="preserve">Penelitian ini berhasil memanfaatkan pendekatan </w:t>
      </w:r>
      <w:r w:rsidRPr="00931913">
        <w:rPr>
          <w:rFonts w:ascii="Times New Roman" w:hAnsi="Times New Roman"/>
          <w:i/>
          <w:iCs/>
          <w:sz w:val="24"/>
          <w:szCs w:val="24"/>
          <w:lang w:eastAsia="zh-CN" w:bidi="hi-IN"/>
        </w:rPr>
        <w:t>deep learning</w:t>
      </w:r>
      <w:r w:rsidRPr="00186749">
        <w:rPr>
          <w:rFonts w:ascii="Times New Roman" w:hAnsi="Times New Roman"/>
          <w:sz w:val="24"/>
          <w:szCs w:val="24"/>
          <w:lang w:eastAsia="zh-CN" w:bidi="hi-IN"/>
        </w:rPr>
        <w:t xml:space="preserve"> berbasis </w:t>
      </w:r>
      <w:r w:rsidRPr="00854EF9">
        <w:rPr>
          <w:rFonts w:ascii="Times New Roman" w:hAnsi="Times New Roman"/>
          <w:i/>
          <w:iCs/>
          <w:sz w:val="24"/>
          <w:szCs w:val="24"/>
          <w:lang w:eastAsia="zh-CN" w:bidi="hi-IN"/>
        </w:rPr>
        <w:t>transfer learning</w:t>
      </w:r>
      <w:r w:rsidRPr="00186749">
        <w:rPr>
          <w:rFonts w:ascii="Times New Roman" w:hAnsi="Times New Roman"/>
          <w:sz w:val="24"/>
          <w:szCs w:val="24"/>
          <w:lang w:eastAsia="zh-CN" w:bidi="hi-IN"/>
        </w:rPr>
        <w:t xml:space="preserve"> untuk memprediksi interaksi antara peptida bisa ular </w:t>
      </w:r>
      <w:r w:rsidR="00854EF9">
        <w:rPr>
          <w:rFonts w:ascii="Times New Roman" w:hAnsi="Times New Roman"/>
          <w:i/>
          <w:iCs/>
          <w:sz w:val="24"/>
          <w:szCs w:val="24"/>
          <w:lang w:eastAsia="zh-CN" w:bidi="hi-IN"/>
        </w:rPr>
        <w:t>c</w:t>
      </w:r>
      <w:r w:rsidRPr="00186749">
        <w:rPr>
          <w:rFonts w:ascii="Times New Roman" w:hAnsi="Times New Roman"/>
          <w:i/>
          <w:iCs/>
          <w:sz w:val="24"/>
          <w:szCs w:val="24"/>
          <w:lang w:eastAsia="zh-CN" w:bidi="hi-IN"/>
        </w:rPr>
        <w:t>alloselasma rhodostoma</w:t>
      </w:r>
      <w:r w:rsidRPr="00186749">
        <w:rPr>
          <w:rFonts w:ascii="Times New Roman" w:hAnsi="Times New Roman"/>
          <w:sz w:val="24"/>
          <w:szCs w:val="24"/>
          <w:lang w:eastAsia="zh-CN" w:bidi="hi-IN"/>
        </w:rPr>
        <w:t xml:space="preserve"> dan protein kanker. Dari empat model yang dikembangkan, SAE-DNN dengan representasi fitur embedding ProtT5 menunjukkan performa terbaik, dengan akurasi</w:t>
      </w:r>
      <w:r w:rsidR="004F70F2">
        <w:rPr>
          <w:rFonts w:ascii="Times New Roman" w:hAnsi="Times New Roman"/>
          <w:sz w:val="24"/>
          <w:szCs w:val="24"/>
          <w:lang w:eastAsia="zh-CN" w:bidi="hi-IN"/>
        </w:rPr>
        <w:t xml:space="preserve"> </w:t>
      </w:r>
      <w:r w:rsidRPr="00186749">
        <w:rPr>
          <w:rFonts w:ascii="Times New Roman" w:hAnsi="Times New Roman"/>
          <w:sz w:val="24"/>
          <w:szCs w:val="24"/>
          <w:lang w:eastAsia="zh-CN" w:bidi="hi-IN"/>
        </w:rPr>
        <w:t xml:space="preserve">sebesar </w:t>
      </w:r>
      <w:r w:rsidR="004F70F2" w:rsidRPr="002525E3">
        <w:rPr>
          <w:rFonts w:ascii="Times New Roman" w:hAnsi="Times New Roman"/>
          <w:sz w:val="24"/>
          <w:szCs w:val="24"/>
        </w:rPr>
        <w:t>0,7749</w:t>
      </w:r>
      <w:r w:rsidR="004F70F2">
        <w:rPr>
          <w:rFonts w:ascii="Times New Roman" w:hAnsi="Times New Roman"/>
          <w:sz w:val="24"/>
          <w:szCs w:val="24"/>
        </w:rPr>
        <w:t xml:space="preserve"> </w:t>
      </w:r>
      <w:r w:rsidRPr="00186749">
        <w:rPr>
          <w:rFonts w:ascii="Times New Roman" w:hAnsi="Times New Roman"/>
          <w:sz w:val="24"/>
          <w:szCs w:val="24"/>
          <w:lang w:eastAsia="zh-CN" w:bidi="hi-IN"/>
        </w:rPr>
        <w:t xml:space="preserve">dan ROC-AUC sebesar </w:t>
      </w:r>
      <w:r w:rsidR="004F70F2" w:rsidRPr="002525E3">
        <w:rPr>
          <w:rFonts w:ascii="Times New Roman" w:hAnsi="Times New Roman"/>
          <w:sz w:val="24"/>
          <w:szCs w:val="24"/>
        </w:rPr>
        <w:t>0,8538</w:t>
      </w:r>
      <w:r w:rsidR="004F70F2">
        <w:rPr>
          <w:rFonts w:ascii="Times New Roman" w:hAnsi="Times New Roman"/>
          <w:sz w:val="24"/>
          <w:szCs w:val="24"/>
        </w:rPr>
        <w:t xml:space="preserve">. </w:t>
      </w:r>
      <w:r w:rsidRPr="00186749">
        <w:rPr>
          <w:rFonts w:ascii="Times New Roman" w:hAnsi="Times New Roman"/>
          <w:sz w:val="24"/>
          <w:szCs w:val="24"/>
          <w:lang w:eastAsia="zh-CN" w:bidi="hi-IN"/>
        </w:rPr>
        <w:t>Model ini berhasil mengidentifikasi 498 pasangan interaksi</w:t>
      </w:r>
      <w:r w:rsidR="00175DEE">
        <w:rPr>
          <w:rFonts w:ascii="Times New Roman" w:hAnsi="Times New Roman"/>
          <w:sz w:val="24"/>
          <w:szCs w:val="24"/>
          <w:lang w:eastAsia="zh-CN" w:bidi="hi-IN"/>
        </w:rPr>
        <w:t xml:space="preserve"> dengan </w:t>
      </w:r>
      <w:r w:rsidRPr="00186749">
        <w:rPr>
          <w:rFonts w:ascii="Times New Roman" w:hAnsi="Times New Roman"/>
          <w:sz w:val="24"/>
          <w:szCs w:val="24"/>
          <w:lang w:eastAsia="zh-CN" w:bidi="hi-IN"/>
        </w:rPr>
        <w:t xml:space="preserve">probabilitas ≥ 0,95 </w:t>
      </w:r>
      <w:r w:rsidR="00DE7F5E">
        <w:rPr>
          <w:rFonts w:ascii="Times New Roman" w:hAnsi="Times New Roman"/>
          <w:sz w:val="24"/>
          <w:szCs w:val="24"/>
          <w:lang w:eastAsia="zh-CN" w:bidi="hi-IN"/>
        </w:rPr>
        <w:t xml:space="preserve">dan </w:t>
      </w:r>
      <w:r w:rsidRPr="00186749">
        <w:rPr>
          <w:rFonts w:ascii="Times New Roman" w:hAnsi="Times New Roman"/>
          <w:i/>
          <w:iCs/>
          <w:sz w:val="24"/>
          <w:szCs w:val="24"/>
          <w:lang w:eastAsia="zh-CN" w:bidi="hi-IN"/>
        </w:rPr>
        <w:t>p-value</w:t>
      </w:r>
      <w:r w:rsidRPr="00186749">
        <w:rPr>
          <w:rFonts w:ascii="Times New Roman" w:hAnsi="Times New Roman"/>
          <w:sz w:val="24"/>
          <w:szCs w:val="24"/>
          <w:lang w:eastAsia="zh-CN" w:bidi="hi-IN"/>
        </w:rPr>
        <w:t xml:space="preserve"> &lt; 0,05, yang melibatkan 45 peptida unik dan 105 protein kanker, dengan lima protein target terbanyak yaitu TRBC2, CD274, HIF1AN, PCSK9, dan PLAU. Temuan ini menunjukkan bahwa </w:t>
      </w:r>
      <w:r w:rsidRPr="00854EF9">
        <w:rPr>
          <w:rFonts w:ascii="Times New Roman" w:hAnsi="Times New Roman"/>
          <w:i/>
          <w:iCs/>
          <w:sz w:val="24"/>
          <w:szCs w:val="24"/>
          <w:lang w:eastAsia="zh-CN" w:bidi="hi-IN"/>
        </w:rPr>
        <w:t>transfer learning</w:t>
      </w:r>
      <w:r w:rsidRPr="00186749">
        <w:rPr>
          <w:rFonts w:ascii="Times New Roman" w:hAnsi="Times New Roman"/>
          <w:sz w:val="24"/>
          <w:szCs w:val="24"/>
          <w:lang w:eastAsia="zh-CN" w:bidi="hi-IN"/>
        </w:rPr>
        <w:t xml:space="preserve"> efektif dalam meningkatkan akurasi dan efisiensi prediksi, terutama pada data biologis yang kompleks. Selain itu, hasil penelitian ini memberikan kontribusi penting dalam eksplorasi kandidat peptida antikanker berbasis peptida alami, khususnya dari sumber biologis seperti bisa ular </w:t>
      </w:r>
      <w:r w:rsidRPr="00186749">
        <w:rPr>
          <w:rFonts w:ascii="Times New Roman" w:hAnsi="Times New Roman"/>
          <w:i/>
          <w:iCs/>
          <w:sz w:val="24"/>
          <w:szCs w:val="24"/>
          <w:lang w:eastAsia="zh-CN" w:bidi="hi-IN"/>
        </w:rPr>
        <w:t>C. Rhodostoma</w:t>
      </w:r>
      <w:r w:rsidRPr="00186749">
        <w:rPr>
          <w:rFonts w:ascii="Times New Roman" w:hAnsi="Times New Roman"/>
          <w:sz w:val="24"/>
          <w:szCs w:val="24"/>
          <w:lang w:eastAsia="zh-CN" w:bidi="hi-IN"/>
        </w:rPr>
        <w:t>, yang berpotensi dikembangkan lebih lanjut sebagai agen terapeutik dalam terapi kanker.</w:t>
      </w:r>
    </w:p>
    <w:p w14:paraId="75064882" w14:textId="77777777" w:rsidR="00097741" w:rsidRPr="00242482" w:rsidRDefault="00097741" w:rsidP="00FB0977">
      <w:pPr>
        <w:pStyle w:val="Heading2"/>
        <w:spacing w:before="120" w:after="120"/>
        <w:rPr>
          <w:szCs w:val="24"/>
        </w:rPr>
      </w:pPr>
      <w:r w:rsidRPr="00E460DE">
        <w:rPr>
          <w:szCs w:val="24"/>
        </w:rPr>
        <w:t>Saran</w:t>
      </w:r>
    </w:p>
    <w:p w14:paraId="7EC8613C" w14:textId="4497B055" w:rsidR="00477D04" w:rsidRDefault="00FB0977" w:rsidP="00D8136E">
      <w:pPr>
        <w:pStyle w:val="Heading1"/>
        <w:spacing w:before="120"/>
        <w:jc w:val="both"/>
        <w:rPr>
          <w:rFonts w:eastAsia="Calibri" w:cs="Times New Roman"/>
          <w:b w:val="0"/>
          <w:bCs w:val="0"/>
          <w:smallCaps w:val="0"/>
          <w:sz w:val="24"/>
          <w:szCs w:val="24"/>
          <w:lang w:eastAsia="zh-CN" w:bidi="hi-IN"/>
        </w:rPr>
      </w:pPr>
      <w:r>
        <w:rPr>
          <w:rFonts w:eastAsia="Calibri" w:cs="Times New Roman"/>
          <w:b w:val="0"/>
          <w:bCs w:val="0"/>
          <w:smallCaps w:val="0"/>
          <w:sz w:val="24"/>
          <w:szCs w:val="24"/>
          <w:lang w:eastAsia="zh-CN" w:bidi="hi-IN"/>
        </w:rPr>
        <w:tab/>
      </w:r>
      <w:r w:rsidRPr="00FB0977">
        <w:rPr>
          <w:rFonts w:eastAsia="Calibri" w:cs="Times New Roman"/>
          <w:b w:val="0"/>
          <w:bCs w:val="0"/>
          <w:smallCaps w:val="0"/>
          <w:sz w:val="24"/>
          <w:szCs w:val="24"/>
          <w:lang w:eastAsia="zh-CN" w:bidi="hi-IN"/>
        </w:rPr>
        <w:t xml:space="preserve">Penelitian selanjutnya disarankan untuk </w:t>
      </w:r>
      <w:r w:rsidRPr="007A6352">
        <w:rPr>
          <w:rFonts w:eastAsia="Calibri" w:cs="Times New Roman"/>
          <w:b w:val="0"/>
          <w:bCs w:val="0"/>
          <w:i/>
          <w:iCs/>
          <w:smallCaps w:val="0"/>
          <w:sz w:val="24"/>
          <w:szCs w:val="24"/>
          <w:lang w:eastAsia="zh-CN" w:bidi="hi-IN"/>
        </w:rPr>
        <w:t>transfer learning</w:t>
      </w:r>
      <w:r w:rsidRPr="00FB0977">
        <w:rPr>
          <w:rFonts w:eastAsia="Calibri" w:cs="Times New Roman"/>
          <w:b w:val="0"/>
          <w:bCs w:val="0"/>
          <w:smallCaps w:val="0"/>
          <w:sz w:val="24"/>
          <w:szCs w:val="24"/>
          <w:lang w:eastAsia="zh-CN" w:bidi="hi-IN"/>
        </w:rPr>
        <w:t xml:space="preserve"> melalui strategi tuning </w:t>
      </w:r>
      <w:r w:rsidRPr="00931913">
        <w:rPr>
          <w:rFonts w:eastAsia="Calibri" w:cs="Times New Roman"/>
          <w:b w:val="0"/>
          <w:bCs w:val="0"/>
          <w:i/>
          <w:iCs/>
          <w:smallCaps w:val="0"/>
          <w:sz w:val="24"/>
          <w:szCs w:val="24"/>
          <w:lang w:eastAsia="zh-CN" w:bidi="hi-IN"/>
        </w:rPr>
        <w:t>hyperparameter</w:t>
      </w:r>
      <w:r w:rsidRPr="00FB0977">
        <w:rPr>
          <w:rFonts w:eastAsia="Calibri" w:cs="Times New Roman"/>
          <w:b w:val="0"/>
          <w:bCs w:val="0"/>
          <w:smallCaps w:val="0"/>
          <w:sz w:val="24"/>
          <w:szCs w:val="24"/>
          <w:lang w:eastAsia="zh-CN" w:bidi="hi-IN"/>
        </w:rPr>
        <w:t xml:space="preserve"> seperti </w:t>
      </w:r>
      <w:r w:rsidRPr="00931913">
        <w:rPr>
          <w:rFonts w:eastAsia="Calibri" w:cs="Times New Roman"/>
          <w:b w:val="0"/>
          <w:bCs w:val="0"/>
          <w:i/>
          <w:iCs/>
          <w:smallCaps w:val="0"/>
          <w:sz w:val="24"/>
          <w:szCs w:val="24"/>
          <w:lang w:eastAsia="zh-CN" w:bidi="hi-IN"/>
        </w:rPr>
        <w:t>grid search</w:t>
      </w:r>
      <w:r w:rsidRPr="00FB0977">
        <w:rPr>
          <w:rFonts w:eastAsia="Calibri" w:cs="Times New Roman"/>
          <w:b w:val="0"/>
          <w:bCs w:val="0"/>
          <w:smallCaps w:val="0"/>
          <w:sz w:val="24"/>
          <w:szCs w:val="24"/>
          <w:lang w:eastAsia="zh-CN" w:bidi="hi-IN"/>
        </w:rPr>
        <w:t xml:space="preserve"> lanjutan atau </w:t>
      </w:r>
      <w:r w:rsidRPr="00931913">
        <w:rPr>
          <w:rFonts w:eastAsia="Calibri" w:cs="Times New Roman"/>
          <w:b w:val="0"/>
          <w:bCs w:val="0"/>
          <w:i/>
          <w:iCs/>
          <w:smallCaps w:val="0"/>
          <w:sz w:val="24"/>
          <w:szCs w:val="24"/>
          <w:lang w:eastAsia="zh-CN" w:bidi="hi-IN"/>
        </w:rPr>
        <w:t>random search</w:t>
      </w:r>
      <w:r w:rsidRPr="00FB0977">
        <w:rPr>
          <w:rFonts w:eastAsia="Calibri" w:cs="Times New Roman"/>
          <w:b w:val="0"/>
          <w:bCs w:val="0"/>
          <w:smallCaps w:val="0"/>
          <w:sz w:val="24"/>
          <w:szCs w:val="24"/>
          <w:lang w:eastAsia="zh-CN" w:bidi="hi-IN"/>
        </w:rPr>
        <w:t xml:space="preserve">, serta penerapan teknik </w:t>
      </w:r>
      <w:r w:rsidRPr="00931913">
        <w:rPr>
          <w:rFonts w:eastAsia="Calibri" w:cs="Times New Roman"/>
          <w:b w:val="0"/>
          <w:bCs w:val="0"/>
          <w:i/>
          <w:iCs/>
          <w:smallCaps w:val="0"/>
          <w:sz w:val="24"/>
          <w:szCs w:val="24"/>
          <w:lang w:eastAsia="zh-CN" w:bidi="hi-IN"/>
        </w:rPr>
        <w:t>progressive unfreezing</w:t>
      </w:r>
      <w:r w:rsidRPr="00FB0977">
        <w:rPr>
          <w:rFonts w:eastAsia="Calibri" w:cs="Times New Roman"/>
          <w:b w:val="0"/>
          <w:bCs w:val="0"/>
          <w:smallCaps w:val="0"/>
          <w:sz w:val="24"/>
          <w:szCs w:val="24"/>
          <w:lang w:eastAsia="zh-CN" w:bidi="hi-IN"/>
        </w:rPr>
        <w:t xml:space="preserve"> dan </w:t>
      </w:r>
      <w:r w:rsidRPr="00931913">
        <w:rPr>
          <w:rFonts w:eastAsia="Calibri" w:cs="Times New Roman"/>
          <w:b w:val="0"/>
          <w:bCs w:val="0"/>
          <w:i/>
          <w:iCs/>
          <w:smallCaps w:val="0"/>
          <w:sz w:val="24"/>
          <w:szCs w:val="24"/>
          <w:lang w:eastAsia="zh-CN" w:bidi="hi-IN"/>
        </w:rPr>
        <w:t>learning rate scheduler</w:t>
      </w:r>
      <w:r w:rsidRPr="00FB0977">
        <w:rPr>
          <w:rFonts w:eastAsia="Calibri" w:cs="Times New Roman"/>
          <w:b w:val="0"/>
          <w:bCs w:val="0"/>
          <w:smallCaps w:val="0"/>
          <w:sz w:val="24"/>
          <w:szCs w:val="24"/>
          <w:lang w:eastAsia="zh-CN" w:bidi="hi-IN"/>
        </w:rPr>
        <w:t xml:space="preserve">. Selain itu, eksplorasi model </w:t>
      </w:r>
      <w:r w:rsidRPr="00931913">
        <w:rPr>
          <w:rFonts w:eastAsia="Calibri" w:cs="Times New Roman"/>
          <w:b w:val="0"/>
          <w:bCs w:val="0"/>
          <w:i/>
          <w:iCs/>
          <w:smallCaps w:val="0"/>
          <w:sz w:val="24"/>
          <w:szCs w:val="24"/>
          <w:lang w:eastAsia="zh-CN" w:bidi="hi-IN"/>
        </w:rPr>
        <w:t>pretrained</w:t>
      </w:r>
      <w:r w:rsidRPr="00FB0977">
        <w:rPr>
          <w:rFonts w:eastAsia="Calibri" w:cs="Times New Roman"/>
          <w:b w:val="0"/>
          <w:bCs w:val="0"/>
          <w:smallCaps w:val="0"/>
          <w:sz w:val="24"/>
          <w:szCs w:val="24"/>
          <w:lang w:eastAsia="zh-CN" w:bidi="hi-IN"/>
        </w:rPr>
        <w:t xml:space="preserve"> alternatif seperti ESM-2, ProtBERT, atau AlphaFold embedding berpotensi memperkaya representasi fitur biologis. Setelah diperoleh model terbaik, pendekatan </w:t>
      </w:r>
      <w:r w:rsidRPr="00FB0977">
        <w:rPr>
          <w:rFonts w:eastAsia="Calibri" w:cs="Times New Roman"/>
          <w:b w:val="0"/>
          <w:bCs w:val="0"/>
          <w:i/>
          <w:iCs/>
          <w:smallCaps w:val="0"/>
          <w:sz w:val="24"/>
          <w:szCs w:val="24"/>
          <w:lang w:eastAsia="zh-CN" w:bidi="hi-IN"/>
        </w:rPr>
        <w:t>Active Transfer Learning</w:t>
      </w:r>
      <w:r w:rsidRPr="00FB0977">
        <w:rPr>
          <w:rFonts w:eastAsia="Calibri" w:cs="Times New Roman"/>
          <w:b w:val="0"/>
          <w:bCs w:val="0"/>
          <w:smallCaps w:val="0"/>
          <w:sz w:val="24"/>
          <w:szCs w:val="24"/>
          <w:lang w:eastAsia="zh-CN" w:bidi="hi-IN"/>
        </w:rPr>
        <w:t xml:space="preserve"> dapat digunakan untuk memilih pasangan peptida–protein yang paling informatif dan signifikan untuk validasi lebih lanjut, sehingga</w:t>
      </w:r>
      <w:r w:rsidR="000E30B0">
        <w:rPr>
          <w:rFonts w:eastAsia="Calibri" w:cs="Times New Roman"/>
          <w:b w:val="0"/>
          <w:bCs w:val="0"/>
          <w:smallCaps w:val="0"/>
          <w:sz w:val="24"/>
          <w:szCs w:val="24"/>
          <w:lang w:eastAsia="zh-CN" w:bidi="hi-IN"/>
        </w:rPr>
        <w:t xml:space="preserve"> meningkatkan</w:t>
      </w:r>
      <w:r w:rsidRPr="00FB0977">
        <w:rPr>
          <w:rFonts w:eastAsia="Calibri" w:cs="Times New Roman"/>
          <w:b w:val="0"/>
          <w:bCs w:val="0"/>
          <w:smallCaps w:val="0"/>
          <w:sz w:val="24"/>
          <w:szCs w:val="24"/>
          <w:lang w:eastAsia="zh-CN" w:bidi="hi-IN"/>
        </w:rPr>
        <w:t xml:space="preserve"> efisiensi dan ketepatan proses prediksi</w:t>
      </w:r>
      <w:r w:rsidR="000E30B0">
        <w:rPr>
          <w:rFonts w:eastAsia="Calibri" w:cs="Times New Roman"/>
          <w:b w:val="0"/>
          <w:bCs w:val="0"/>
          <w:smallCaps w:val="0"/>
          <w:sz w:val="24"/>
          <w:szCs w:val="24"/>
          <w:lang w:eastAsia="zh-CN" w:bidi="hi-IN"/>
        </w:rPr>
        <w:t>.</w:t>
      </w:r>
    </w:p>
    <w:p w14:paraId="65E6C7DA" w14:textId="77777777" w:rsidR="00D8136E" w:rsidRDefault="00D8136E" w:rsidP="00D8136E">
      <w:pPr>
        <w:rPr>
          <w:lang w:eastAsia="zh-CN" w:bidi="hi-IN"/>
        </w:rPr>
      </w:pPr>
    </w:p>
    <w:p w14:paraId="5ED588CB" w14:textId="77777777" w:rsidR="004C0D82" w:rsidRDefault="004C0D82" w:rsidP="00D8136E">
      <w:pPr>
        <w:rPr>
          <w:lang w:eastAsia="zh-CN" w:bidi="hi-IN"/>
        </w:rPr>
      </w:pPr>
    </w:p>
    <w:p w14:paraId="7AE990FC" w14:textId="77777777" w:rsidR="004C0D82" w:rsidRDefault="004C0D82" w:rsidP="00D8136E">
      <w:pPr>
        <w:rPr>
          <w:lang w:eastAsia="zh-CN" w:bidi="hi-IN"/>
        </w:rPr>
      </w:pPr>
    </w:p>
    <w:p w14:paraId="6791AF3C" w14:textId="77777777" w:rsidR="004C0D82" w:rsidRPr="00D8136E" w:rsidRDefault="004C0D82" w:rsidP="00D8136E">
      <w:pPr>
        <w:rPr>
          <w:lang w:eastAsia="zh-CN" w:bidi="hi-IN"/>
        </w:rPr>
      </w:pPr>
    </w:p>
    <w:p w14:paraId="7FAA00E5" w14:textId="2F2F5C8F" w:rsidR="00694510" w:rsidRPr="00694510" w:rsidRDefault="00097741" w:rsidP="00A42644">
      <w:pPr>
        <w:pStyle w:val="Heading1"/>
        <w:spacing w:before="120"/>
        <w:rPr>
          <w:rFonts w:cs="Times New Roman"/>
        </w:rPr>
      </w:pPr>
      <w:r w:rsidRPr="008D7603">
        <w:rPr>
          <w:rFonts w:cs="Times New Roman"/>
        </w:rPr>
        <w:lastRenderedPageBreak/>
        <w:t>DAFTAR PUSTAKA</w:t>
      </w:r>
    </w:p>
    <w:p w14:paraId="57E264BF" w14:textId="2CA816D9" w:rsidR="004536D1" w:rsidRPr="004536D1" w:rsidRDefault="00CA623F" w:rsidP="00176F43">
      <w:pPr>
        <w:widowControl w:val="0"/>
        <w:autoSpaceDE w:val="0"/>
        <w:autoSpaceDN w:val="0"/>
        <w:adjustRightInd w:val="0"/>
        <w:spacing w:after="0" w:line="240" w:lineRule="auto"/>
        <w:ind w:left="480" w:hanging="480"/>
        <w:jc w:val="both"/>
        <w:rPr>
          <w:rFonts w:ascii="Times New Roman" w:hAnsi="Times New Roman"/>
          <w:noProof/>
          <w:sz w:val="24"/>
        </w:rPr>
      </w:pPr>
      <w:r w:rsidRPr="00CA623F">
        <w:rPr>
          <w:rFonts w:ascii="Times New Roman" w:hAnsi="Times New Roman"/>
          <w:sz w:val="24"/>
          <w:szCs w:val="24"/>
        </w:rPr>
        <w:fldChar w:fldCharType="begin" w:fldLock="1"/>
      </w:r>
      <w:r w:rsidRPr="00CA623F">
        <w:rPr>
          <w:rFonts w:ascii="Times New Roman" w:hAnsi="Times New Roman"/>
          <w:sz w:val="24"/>
          <w:szCs w:val="24"/>
        </w:rPr>
        <w:instrText xml:space="preserve">ADDIN Mendeley Bibliography CSL_BIBLIOGRAPHY </w:instrText>
      </w:r>
      <w:r w:rsidRPr="00CA623F">
        <w:rPr>
          <w:rFonts w:ascii="Times New Roman" w:hAnsi="Times New Roman"/>
          <w:sz w:val="24"/>
          <w:szCs w:val="24"/>
        </w:rPr>
        <w:fldChar w:fldCharType="separate"/>
      </w:r>
      <w:r w:rsidR="004536D1" w:rsidRPr="004536D1">
        <w:rPr>
          <w:rFonts w:ascii="Times New Roman" w:hAnsi="Times New Roman"/>
          <w:noProof/>
          <w:sz w:val="24"/>
        </w:rPr>
        <w:t xml:space="preserve">Attique M, Farooq MS, Khelifi A, Abid A. 2020. Prediction of Therapeutic Peptides Using Machine Learning: Computational Models, Datasets, and Feature Encodings. </w:t>
      </w:r>
      <w:r w:rsidR="004536D1" w:rsidRPr="004536D1">
        <w:rPr>
          <w:rFonts w:ascii="Times New Roman" w:hAnsi="Times New Roman"/>
          <w:i/>
          <w:iCs/>
          <w:noProof/>
          <w:sz w:val="24"/>
        </w:rPr>
        <w:t>IEEE Access</w:t>
      </w:r>
      <w:r w:rsidR="004536D1" w:rsidRPr="004536D1">
        <w:rPr>
          <w:rFonts w:ascii="Times New Roman" w:hAnsi="Times New Roman"/>
          <w:noProof/>
          <w:sz w:val="24"/>
        </w:rPr>
        <w:t>. 8 August:148570–148594. doi:10.1109/ACCESS.2020.3015792.</w:t>
      </w:r>
    </w:p>
    <w:p w14:paraId="233FDB8A" w14:textId="59C2F6A6" w:rsidR="004536D1" w:rsidRPr="004536D1" w:rsidRDefault="004536D1" w:rsidP="00176F43">
      <w:pPr>
        <w:widowControl w:val="0"/>
        <w:autoSpaceDE w:val="0"/>
        <w:autoSpaceDN w:val="0"/>
        <w:adjustRightInd w:val="0"/>
        <w:spacing w:after="0" w:line="240" w:lineRule="auto"/>
        <w:ind w:left="480" w:hanging="480"/>
        <w:jc w:val="both"/>
        <w:rPr>
          <w:rFonts w:ascii="Times New Roman" w:hAnsi="Times New Roman"/>
          <w:noProof/>
          <w:sz w:val="24"/>
        </w:rPr>
      </w:pPr>
      <w:r w:rsidRPr="004536D1">
        <w:rPr>
          <w:rFonts w:ascii="Times New Roman" w:hAnsi="Times New Roman"/>
          <w:noProof/>
          <w:sz w:val="24"/>
        </w:rPr>
        <w:t xml:space="preserve">Boniolo F, Hoffmann M, Roggendorf N, Tercan B, Baumbach J, Castro MAA, Robertson AG, Saur D, List M. 2023. SpongEffects: CeRNA modules offer patient-specific insights into the miRNA regulatory landscape. </w:t>
      </w:r>
      <w:r w:rsidRPr="004536D1">
        <w:rPr>
          <w:rFonts w:ascii="Times New Roman" w:hAnsi="Times New Roman"/>
          <w:i/>
          <w:iCs/>
          <w:noProof/>
          <w:sz w:val="24"/>
        </w:rPr>
        <w:t>Bioinformatics</w:t>
      </w:r>
      <w:r w:rsidRPr="004536D1">
        <w:rPr>
          <w:rFonts w:ascii="Times New Roman" w:hAnsi="Times New Roman"/>
          <w:noProof/>
          <w:sz w:val="24"/>
        </w:rPr>
        <w:t xml:space="preserve">. </w:t>
      </w:r>
      <w:r w:rsidR="00176F43">
        <w:rPr>
          <w:rFonts w:ascii="Times New Roman" w:hAnsi="Times New Roman"/>
          <w:noProof/>
          <w:sz w:val="24"/>
        </w:rPr>
        <w:t xml:space="preserve">halaman : </w:t>
      </w:r>
      <w:r w:rsidRPr="004536D1">
        <w:rPr>
          <w:rFonts w:ascii="Times New Roman" w:hAnsi="Times New Roman"/>
          <w:noProof/>
          <w:sz w:val="24"/>
        </w:rPr>
        <w:t>5. doi:10.1093/bioinformatics/btad276.</w:t>
      </w:r>
    </w:p>
    <w:p w14:paraId="63D6030A" w14:textId="77777777" w:rsidR="004536D1" w:rsidRPr="004536D1" w:rsidRDefault="004536D1" w:rsidP="00176F43">
      <w:pPr>
        <w:widowControl w:val="0"/>
        <w:autoSpaceDE w:val="0"/>
        <w:autoSpaceDN w:val="0"/>
        <w:adjustRightInd w:val="0"/>
        <w:spacing w:after="0" w:line="240" w:lineRule="auto"/>
        <w:ind w:left="480" w:hanging="480"/>
        <w:jc w:val="both"/>
        <w:rPr>
          <w:rFonts w:ascii="Times New Roman" w:hAnsi="Times New Roman"/>
          <w:noProof/>
          <w:sz w:val="24"/>
        </w:rPr>
      </w:pPr>
      <w:r w:rsidRPr="004536D1">
        <w:rPr>
          <w:rFonts w:ascii="Times New Roman" w:hAnsi="Times New Roman"/>
          <w:noProof/>
          <w:sz w:val="24"/>
        </w:rPr>
        <w:t xml:space="preserve">Bozhilova L V., Whitmore A V., Wray J, Reinert G, Deane CM. 2019. Measuring rank robustness in scored protein interaction networks. </w:t>
      </w:r>
      <w:r w:rsidRPr="004536D1">
        <w:rPr>
          <w:rFonts w:ascii="Times New Roman" w:hAnsi="Times New Roman"/>
          <w:i/>
          <w:iCs/>
          <w:noProof/>
          <w:sz w:val="24"/>
        </w:rPr>
        <w:t>BMC Bioinformatics</w:t>
      </w:r>
      <w:r w:rsidRPr="004536D1">
        <w:rPr>
          <w:rFonts w:ascii="Times New Roman" w:hAnsi="Times New Roman"/>
          <w:noProof/>
          <w:sz w:val="24"/>
        </w:rPr>
        <w:t>. 20(1):1–14. doi:10.1186/s12859-019-3036-6.</w:t>
      </w:r>
    </w:p>
    <w:p w14:paraId="243F8288" w14:textId="77777777" w:rsidR="004536D1" w:rsidRPr="004536D1" w:rsidRDefault="004536D1" w:rsidP="00176F43">
      <w:pPr>
        <w:widowControl w:val="0"/>
        <w:autoSpaceDE w:val="0"/>
        <w:autoSpaceDN w:val="0"/>
        <w:adjustRightInd w:val="0"/>
        <w:spacing w:after="0" w:line="240" w:lineRule="auto"/>
        <w:ind w:left="480" w:hanging="480"/>
        <w:jc w:val="both"/>
        <w:rPr>
          <w:rFonts w:ascii="Times New Roman" w:hAnsi="Times New Roman"/>
          <w:noProof/>
          <w:sz w:val="24"/>
        </w:rPr>
      </w:pPr>
      <w:r w:rsidRPr="004536D1">
        <w:rPr>
          <w:rFonts w:ascii="Times New Roman" w:hAnsi="Times New Roman"/>
          <w:noProof/>
          <w:sz w:val="24"/>
        </w:rPr>
        <w:t xml:space="preserve">Brown JS, Amend SR, Austin RH, Gatenby RA, Hammarlund EU, Pienta KJ. 2023. Updating the Definition of Cancer. </w:t>
      </w:r>
      <w:r w:rsidRPr="004536D1">
        <w:rPr>
          <w:rFonts w:ascii="Times New Roman" w:hAnsi="Times New Roman"/>
          <w:i/>
          <w:iCs/>
          <w:noProof/>
          <w:sz w:val="24"/>
        </w:rPr>
        <w:t>Mol Cancer Res</w:t>
      </w:r>
      <w:r w:rsidRPr="004536D1">
        <w:rPr>
          <w:rFonts w:ascii="Times New Roman" w:hAnsi="Times New Roman"/>
          <w:noProof/>
          <w:sz w:val="24"/>
        </w:rPr>
        <w:t>. 21(11):1142–1147. doi:10.1158/1541-7786.MCR-23-0411.</w:t>
      </w:r>
    </w:p>
    <w:p w14:paraId="337F6476" w14:textId="77777777" w:rsidR="004536D1" w:rsidRPr="004536D1" w:rsidRDefault="004536D1" w:rsidP="00176F43">
      <w:pPr>
        <w:widowControl w:val="0"/>
        <w:autoSpaceDE w:val="0"/>
        <w:autoSpaceDN w:val="0"/>
        <w:adjustRightInd w:val="0"/>
        <w:spacing w:after="0" w:line="240" w:lineRule="auto"/>
        <w:ind w:left="480" w:hanging="480"/>
        <w:jc w:val="both"/>
        <w:rPr>
          <w:rFonts w:ascii="Times New Roman" w:hAnsi="Times New Roman"/>
          <w:noProof/>
          <w:sz w:val="24"/>
        </w:rPr>
      </w:pPr>
      <w:r w:rsidRPr="004536D1">
        <w:rPr>
          <w:rFonts w:ascii="Times New Roman" w:hAnsi="Times New Roman"/>
          <w:noProof/>
          <w:sz w:val="24"/>
        </w:rPr>
        <w:t xml:space="preserve">Calderon LA, Sobrinho JC, Zaqueo KD, De Moura AA, Grabner AN, Mazzi M V., Marcussi S, Nomizo A, Fernandes CFC, Zuliani JP, </w:t>
      </w:r>
      <w:r w:rsidRPr="004536D1">
        <w:rPr>
          <w:rFonts w:ascii="Times New Roman" w:hAnsi="Times New Roman"/>
          <w:i/>
          <w:iCs/>
          <w:noProof/>
          <w:sz w:val="24"/>
        </w:rPr>
        <w:t>et al.</w:t>
      </w:r>
      <w:r w:rsidRPr="004536D1">
        <w:rPr>
          <w:rFonts w:ascii="Times New Roman" w:hAnsi="Times New Roman"/>
          <w:noProof/>
          <w:sz w:val="24"/>
        </w:rPr>
        <w:t xml:space="preserve"> 2014. Antitumoral Activities of Snake Venom.Pdf. </w:t>
      </w:r>
      <w:r w:rsidRPr="004536D1">
        <w:rPr>
          <w:rFonts w:ascii="Times New Roman" w:hAnsi="Times New Roman"/>
          <w:i/>
          <w:iCs/>
          <w:noProof/>
          <w:sz w:val="24"/>
        </w:rPr>
        <w:t>Biomed Res Int</w:t>
      </w:r>
      <w:r w:rsidRPr="004536D1">
        <w:rPr>
          <w:rFonts w:ascii="Times New Roman" w:hAnsi="Times New Roman"/>
          <w:noProof/>
          <w:sz w:val="24"/>
        </w:rPr>
        <w:t>. 2014:1–19.</w:t>
      </w:r>
    </w:p>
    <w:p w14:paraId="393DE087" w14:textId="77777777" w:rsidR="004536D1" w:rsidRPr="004536D1" w:rsidRDefault="004536D1" w:rsidP="00176F43">
      <w:pPr>
        <w:widowControl w:val="0"/>
        <w:autoSpaceDE w:val="0"/>
        <w:autoSpaceDN w:val="0"/>
        <w:adjustRightInd w:val="0"/>
        <w:spacing w:after="0" w:line="240" w:lineRule="auto"/>
        <w:ind w:left="480" w:hanging="480"/>
        <w:jc w:val="both"/>
        <w:rPr>
          <w:rFonts w:ascii="Times New Roman" w:hAnsi="Times New Roman"/>
          <w:noProof/>
          <w:sz w:val="24"/>
        </w:rPr>
      </w:pPr>
      <w:r w:rsidRPr="004536D1">
        <w:rPr>
          <w:rFonts w:ascii="Times New Roman" w:hAnsi="Times New Roman"/>
          <w:noProof/>
          <w:sz w:val="24"/>
        </w:rPr>
        <w:t xml:space="preserve">Chiangjong W, Chutipongtanate S, Hongeng S. 2020. Anticancer peptide: Physicochemical property, functional aspect and trend in clinical application (Review). </w:t>
      </w:r>
      <w:r w:rsidRPr="004536D1">
        <w:rPr>
          <w:rFonts w:ascii="Times New Roman" w:hAnsi="Times New Roman"/>
          <w:i/>
          <w:iCs/>
          <w:noProof/>
          <w:sz w:val="24"/>
        </w:rPr>
        <w:t>Int J Oncol</w:t>
      </w:r>
      <w:r w:rsidRPr="004536D1">
        <w:rPr>
          <w:rFonts w:ascii="Times New Roman" w:hAnsi="Times New Roman"/>
          <w:noProof/>
          <w:sz w:val="24"/>
        </w:rPr>
        <w:t>. 57(3):678–696. doi:10.3892/ijo.2020.5099.</w:t>
      </w:r>
    </w:p>
    <w:p w14:paraId="15DB76D5" w14:textId="77777777" w:rsidR="004536D1" w:rsidRPr="004536D1" w:rsidRDefault="004536D1" w:rsidP="00176F43">
      <w:pPr>
        <w:widowControl w:val="0"/>
        <w:autoSpaceDE w:val="0"/>
        <w:autoSpaceDN w:val="0"/>
        <w:adjustRightInd w:val="0"/>
        <w:spacing w:after="0" w:line="240" w:lineRule="auto"/>
        <w:ind w:left="480" w:hanging="480"/>
        <w:jc w:val="both"/>
        <w:rPr>
          <w:rFonts w:ascii="Times New Roman" w:hAnsi="Times New Roman"/>
          <w:noProof/>
          <w:sz w:val="24"/>
        </w:rPr>
      </w:pPr>
      <w:r w:rsidRPr="004536D1">
        <w:rPr>
          <w:rFonts w:ascii="Times New Roman" w:hAnsi="Times New Roman"/>
          <w:noProof/>
          <w:sz w:val="24"/>
        </w:rPr>
        <w:t xml:space="preserve">Cooper BM, Iegre J, O’Donovan DH, Ölwegård Halvarsson M, Spring DR. 2021. Peptides as a platform for targeted therapeutics for cancer: Peptide-drug conjugates (PDCs). </w:t>
      </w:r>
      <w:r w:rsidRPr="004536D1">
        <w:rPr>
          <w:rFonts w:ascii="Times New Roman" w:hAnsi="Times New Roman"/>
          <w:i/>
          <w:iCs/>
          <w:noProof/>
          <w:sz w:val="24"/>
        </w:rPr>
        <w:t>Chem Soc Rev</w:t>
      </w:r>
      <w:r w:rsidRPr="004536D1">
        <w:rPr>
          <w:rFonts w:ascii="Times New Roman" w:hAnsi="Times New Roman"/>
          <w:noProof/>
          <w:sz w:val="24"/>
        </w:rPr>
        <w:t>. 50(3):1480–1494. doi:10.1039/d0cs00556h.</w:t>
      </w:r>
    </w:p>
    <w:p w14:paraId="1F6A906A" w14:textId="77777777" w:rsidR="004536D1" w:rsidRPr="004536D1" w:rsidRDefault="004536D1" w:rsidP="00176F43">
      <w:pPr>
        <w:widowControl w:val="0"/>
        <w:autoSpaceDE w:val="0"/>
        <w:autoSpaceDN w:val="0"/>
        <w:adjustRightInd w:val="0"/>
        <w:spacing w:after="0" w:line="240" w:lineRule="auto"/>
        <w:ind w:left="480" w:hanging="480"/>
        <w:jc w:val="both"/>
        <w:rPr>
          <w:rFonts w:ascii="Times New Roman" w:hAnsi="Times New Roman"/>
          <w:noProof/>
          <w:sz w:val="24"/>
        </w:rPr>
      </w:pPr>
      <w:r w:rsidRPr="004536D1">
        <w:rPr>
          <w:rFonts w:ascii="Times New Roman" w:hAnsi="Times New Roman"/>
          <w:noProof/>
          <w:sz w:val="24"/>
        </w:rPr>
        <w:t xml:space="preserve">Dalklran A, Atakan A, Rifaioǧlu AS, Martin MJ, Atalay RÇ, Acar AC, Doǧan T, Atalay V. 2023. Transfer learning for drug-target interaction prediction. </w:t>
      </w:r>
      <w:r w:rsidRPr="004536D1">
        <w:rPr>
          <w:rFonts w:ascii="Times New Roman" w:hAnsi="Times New Roman"/>
          <w:i/>
          <w:iCs/>
          <w:noProof/>
          <w:sz w:val="24"/>
        </w:rPr>
        <w:t>Bioinformatics</w:t>
      </w:r>
      <w:r w:rsidRPr="004536D1">
        <w:rPr>
          <w:rFonts w:ascii="Times New Roman" w:hAnsi="Times New Roman"/>
          <w:noProof/>
          <w:sz w:val="24"/>
        </w:rPr>
        <w:t>. 39:I103–I110. doi:10.1093/bioinformatics/btad234.</w:t>
      </w:r>
    </w:p>
    <w:p w14:paraId="5632ED7A" w14:textId="77777777" w:rsidR="004536D1" w:rsidRPr="004536D1" w:rsidRDefault="004536D1" w:rsidP="00176F43">
      <w:pPr>
        <w:widowControl w:val="0"/>
        <w:autoSpaceDE w:val="0"/>
        <w:autoSpaceDN w:val="0"/>
        <w:adjustRightInd w:val="0"/>
        <w:spacing w:after="0" w:line="240" w:lineRule="auto"/>
        <w:ind w:left="480" w:hanging="480"/>
        <w:jc w:val="both"/>
        <w:rPr>
          <w:rFonts w:ascii="Times New Roman" w:hAnsi="Times New Roman"/>
          <w:noProof/>
          <w:sz w:val="24"/>
        </w:rPr>
      </w:pPr>
      <w:r w:rsidRPr="004536D1">
        <w:rPr>
          <w:rFonts w:ascii="Times New Roman" w:hAnsi="Times New Roman"/>
          <w:noProof/>
          <w:sz w:val="24"/>
        </w:rPr>
        <w:t xml:space="preserve">Heh E, Allen J, Ramirez F, Lovasz D, Fernandez L, Hogg T, Riva H, Holland N, Chacon J. 2023. Peptide Drug Conjugates and Their Role in Cancer Therapy. </w:t>
      </w:r>
      <w:r w:rsidRPr="004536D1">
        <w:rPr>
          <w:rFonts w:ascii="Times New Roman" w:hAnsi="Times New Roman"/>
          <w:i/>
          <w:iCs/>
          <w:noProof/>
          <w:sz w:val="24"/>
        </w:rPr>
        <w:t>Int J Mol Sci</w:t>
      </w:r>
      <w:r w:rsidRPr="004536D1">
        <w:rPr>
          <w:rFonts w:ascii="Times New Roman" w:hAnsi="Times New Roman"/>
          <w:noProof/>
          <w:sz w:val="24"/>
        </w:rPr>
        <w:t>. 24(1). doi:10.3390/ijms24010829.</w:t>
      </w:r>
    </w:p>
    <w:p w14:paraId="7ACD3948" w14:textId="2DE2AC47" w:rsidR="004536D1" w:rsidRPr="004536D1" w:rsidRDefault="004536D1" w:rsidP="00176F43">
      <w:pPr>
        <w:widowControl w:val="0"/>
        <w:autoSpaceDE w:val="0"/>
        <w:autoSpaceDN w:val="0"/>
        <w:adjustRightInd w:val="0"/>
        <w:spacing w:after="0" w:line="240" w:lineRule="auto"/>
        <w:ind w:left="480" w:hanging="480"/>
        <w:jc w:val="both"/>
        <w:rPr>
          <w:rFonts w:ascii="Times New Roman" w:hAnsi="Times New Roman"/>
          <w:noProof/>
          <w:sz w:val="24"/>
        </w:rPr>
      </w:pPr>
      <w:r w:rsidRPr="004536D1">
        <w:rPr>
          <w:rFonts w:ascii="Times New Roman" w:hAnsi="Times New Roman"/>
          <w:noProof/>
          <w:sz w:val="24"/>
        </w:rPr>
        <w:t>Fath M</w:t>
      </w:r>
      <w:r w:rsidR="00176F43">
        <w:rPr>
          <w:rFonts w:ascii="Times New Roman" w:hAnsi="Times New Roman"/>
          <w:noProof/>
          <w:sz w:val="24"/>
        </w:rPr>
        <w:t>K</w:t>
      </w:r>
      <w:r w:rsidRPr="004536D1">
        <w:rPr>
          <w:rFonts w:ascii="Times New Roman" w:hAnsi="Times New Roman"/>
          <w:noProof/>
          <w:sz w:val="24"/>
        </w:rPr>
        <w:t xml:space="preserve">, Babakhaniyan K, Zokaei M, Yaghoubian A, Akbari S, Khorsandi M, Soofi A, Nabi-Afjadi M, Zalpoor H, Jalalifar F, </w:t>
      </w:r>
      <w:r w:rsidRPr="004536D1">
        <w:rPr>
          <w:rFonts w:ascii="Times New Roman" w:hAnsi="Times New Roman"/>
          <w:i/>
          <w:iCs/>
          <w:noProof/>
          <w:sz w:val="24"/>
        </w:rPr>
        <w:t>et al.</w:t>
      </w:r>
      <w:r w:rsidRPr="004536D1">
        <w:rPr>
          <w:rFonts w:ascii="Times New Roman" w:hAnsi="Times New Roman"/>
          <w:noProof/>
          <w:sz w:val="24"/>
        </w:rPr>
        <w:t xml:space="preserve"> 2022. Anti-cancer peptide-based therapeutic strategies in solid tumors. </w:t>
      </w:r>
      <w:r w:rsidRPr="004536D1">
        <w:rPr>
          <w:rFonts w:ascii="Times New Roman" w:hAnsi="Times New Roman"/>
          <w:i/>
          <w:iCs/>
          <w:noProof/>
          <w:sz w:val="24"/>
        </w:rPr>
        <w:t>Cell Mol Biol Lett</w:t>
      </w:r>
      <w:r w:rsidRPr="004536D1">
        <w:rPr>
          <w:rFonts w:ascii="Times New Roman" w:hAnsi="Times New Roman"/>
          <w:noProof/>
          <w:sz w:val="24"/>
        </w:rPr>
        <w:t>. 27(1). doi:10.1186/s11658-022-00332-w.</w:t>
      </w:r>
    </w:p>
    <w:p w14:paraId="2E1B88CD" w14:textId="77777777" w:rsidR="004536D1" w:rsidRPr="004536D1" w:rsidRDefault="004536D1" w:rsidP="00176F43">
      <w:pPr>
        <w:widowControl w:val="0"/>
        <w:autoSpaceDE w:val="0"/>
        <w:autoSpaceDN w:val="0"/>
        <w:adjustRightInd w:val="0"/>
        <w:spacing w:after="0" w:line="240" w:lineRule="auto"/>
        <w:ind w:left="480" w:hanging="480"/>
        <w:jc w:val="both"/>
        <w:rPr>
          <w:rFonts w:ascii="Times New Roman" w:hAnsi="Times New Roman"/>
          <w:noProof/>
          <w:sz w:val="24"/>
        </w:rPr>
      </w:pPr>
      <w:r w:rsidRPr="004536D1">
        <w:rPr>
          <w:rFonts w:ascii="Times New Roman" w:hAnsi="Times New Roman"/>
          <w:noProof/>
          <w:sz w:val="24"/>
        </w:rPr>
        <w:t xml:space="preserve">Kusuma WA, Fadli A, Fatriani R, Sofyantoro F, Yudha DS, Lischer K, Nuringtyas TR, Putri WA, Purwestri YA, Swasono RT. 2023. Prediction of the interaction between Calloselasma rhodostoma venom-derived peptides and cancer-associated hub proteins: A computational study. </w:t>
      </w:r>
      <w:r w:rsidRPr="004536D1">
        <w:rPr>
          <w:rFonts w:ascii="Times New Roman" w:hAnsi="Times New Roman"/>
          <w:i/>
          <w:iCs/>
          <w:noProof/>
          <w:sz w:val="24"/>
        </w:rPr>
        <w:t>Heliyon</w:t>
      </w:r>
      <w:r w:rsidRPr="004536D1">
        <w:rPr>
          <w:rFonts w:ascii="Times New Roman" w:hAnsi="Times New Roman"/>
          <w:noProof/>
          <w:sz w:val="24"/>
        </w:rPr>
        <w:t>. 9(11). doi:10.1016/j.heliyon.2023.e21149.</w:t>
      </w:r>
    </w:p>
    <w:p w14:paraId="715BEDDF" w14:textId="77777777" w:rsidR="004536D1" w:rsidRPr="004536D1" w:rsidRDefault="004536D1" w:rsidP="00176F43">
      <w:pPr>
        <w:widowControl w:val="0"/>
        <w:autoSpaceDE w:val="0"/>
        <w:autoSpaceDN w:val="0"/>
        <w:adjustRightInd w:val="0"/>
        <w:spacing w:after="0" w:line="240" w:lineRule="auto"/>
        <w:ind w:left="480" w:hanging="480"/>
        <w:jc w:val="both"/>
        <w:rPr>
          <w:rFonts w:ascii="Times New Roman" w:hAnsi="Times New Roman"/>
          <w:noProof/>
          <w:sz w:val="24"/>
        </w:rPr>
      </w:pPr>
      <w:r w:rsidRPr="004536D1">
        <w:rPr>
          <w:rFonts w:ascii="Times New Roman" w:hAnsi="Times New Roman"/>
          <w:noProof/>
          <w:sz w:val="24"/>
        </w:rPr>
        <w:t xml:space="preserve">Lei Y, Li Shuya, Liu Z, Wan F, Tian T, Li Shao, Zhao D, Zeng J. 2021. A deep-learning framework for multi-level peptide–protein interaction prediction. </w:t>
      </w:r>
      <w:r w:rsidRPr="004536D1">
        <w:rPr>
          <w:rFonts w:ascii="Times New Roman" w:hAnsi="Times New Roman"/>
          <w:i/>
          <w:iCs/>
          <w:noProof/>
          <w:sz w:val="24"/>
        </w:rPr>
        <w:t>Nat Commun</w:t>
      </w:r>
      <w:r w:rsidRPr="004536D1">
        <w:rPr>
          <w:rFonts w:ascii="Times New Roman" w:hAnsi="Times New Roman"/>
          <w:noProof/>
          <w:sz w:val="24"/>
        </w:rPr>
        <w:t>. 12(1). doi:10.1038/s41467-021-25772-4.</w:t>
      </w:r>
    </w:p>
    <w:p w14:paraId="6EC17633" w14:textId="77777777" w:rsidR="004536D1" w:rsidRPr="004536D1" w:rsidRDefault="004536D1" w:rsidP="00176F43">
      <w:pPr>
        <w:widowControl w:val="0"/>
        <w:autoSpaceDE w:val="0"/>
        <w:autoSpaceDN w:val="0"/>
        <w:adjustRightInd w:val="0"/>
        <w:spacing w:after="0" w:line="240" w:lineRule="auto"/>
        <w:ind w:left="480" w:hanging="480"/>
        <w:jc w:val="both"/>
        <w:rPr>
          <w:rFonts w:ascii="Times New Roman" w:hAnsi="Times New Roman"/>
          <w:noProof/>
          <w:sz w:val="24"/>
        </w:rPr>
      </w:pPr>
      <w:r w:rsidRPr="004536D1">
        <w:rPr>
          <w:rFonts w:ascii="Times New Roman" w:hAnsi="Times New Roman"/>
          <w:noProof/>
          <w:sz w:val="24"/>
        </w:rPr>
        <w:t xml:space="preserve">Nhàn NTT, Yamada T, Yamada KH. 2023. Peptide-Based Agents for Cancer Treatment: Current Applications and Future Directions. </w:t>
      </w:r>
      <w:r w:rsidRPr="004536D1">
        <w:rPr>
          <w:rFonts w:ascii="Times New Roman" w:hAnsi="Times New Roman"/>
          <w:i/>
          <w:iCs/>
          <w:noProof/>
          <w:sz w:val="24"/>
        </w:rPr>
        <w:t>Int J Mol Sci</w:t>
      </w:r>
      <w:r w:rsidRPr="004536D1">
        <w:rPr>
          <w:rFonts w:ascii="Times New Roman" w:hAnsi="Times New Roman"/>
          <w:noProof/>
          <w:sz w:val="24"/>
        </w:rPr>
        <w:t>. 24(16). doi:10.3390/ijms241612931.</w:t>
      </w:r>
    </w:p>
    <w:p w14:paraId="0EE07BD7" w14:textId="77777777" w:rsidR="004536D1" w:rsidRPr="004536D1" w:rsidRDefault="004536D1" w:rsidP="00176F43">
      <w:pPr>
        <w:widowControl w:val="0"/>
        <w:autoSpaceDE w:val="0"/>
        <w:autoSpaceDN w:val="0"/>
        <w:adjustRightInd w:val="0"/>
        <w:spacing w:after="0" w:line="240" w:lineRule="auto"/>
        <w:ind w:left="480" w:hanging="480"/>
        <w:jc w:val="both"/>
        <w:rPr>
          <w:rFonts w:ascii="Times New Roman" w:hAnsi="Times New Roman"/>
          <w:noProof/>
          <w:sz w:val="24"/>
        </w:rPr>
      </w:pPr>
      <w:r w:rsidRPr="004536D1">
        <w:rPr>
          <w:rFonts w:ascii="Times New Roman" w:hAnsi="Times New Roman"/>
          <w:noProof/>
          <w:sz w:val="24"/>
        </w:rPr>
        <w:t xml:space="preserve">Pokharel S, Pratyush P, Heinzinger M, Newman RH, Kc DB. 2022. Improving protein succinylation sites prediction using embeddings from protein language model. </w:t>
      </w:r>
      <w:r w:rsidRPr="004536D1">
        <w:rPr>
          <w:rFonts w:ascii="Times New Roman" w:hAnsi="Times New Roman"/>
          <w:i/>
          <w:iCs/>
          <w:noProof/>
          <w:sz w:val="24"/>
        </w:rPr>
        <w:t>Sci Rep</w:t>
      </w:r>
      <w:r w:rsidRPr="004536D1">
        <w:rPr>
          <w:rFonts w:ascii="Times New Roman" w:hAnsi="Times New Roman"/>
          <w:noProof/>
          <w:sz w:val="24"/>
        </w:rPr>
        <w:t>. 12(1):1–13. doi:10.1038/s41598-022-21366-2.</w:t>
      </w:r>
    </w:p>
    <w:p w14:paraId="54FB9D94" w14:textId="77777777" w:rsidR="004536D1" w:rsidRPr="004536D1" w:rsidRDefault="004536D1" w:rsidP="00176F43">
      <w:pPr>
        <w:widowControl w:val="0"/>
        <w:autoSpaceDE w:val="0"/>
        <w:autoSpaceDN w:val="0"/>
        <w:adjustRightInd w:val="0"/>
        <w:spacing w:after="0" w:line="240" w:lineRule="auto"/>
        <w:ind w:left="480" w:hanging="480"/>
        <w:jc w:val="both"/>
        <w:rPr>
          <w:rFonts w:ascii="Times New Roman" w:hAnsi="Times New Roman"/>
          <w:noProof/>
          <w:sz w:val="24"/>
        </w:rPr>
      </w:pPr>
      <w:r w:rsidRPr="004536D1">
        <w:rPr>
          <w:rFonts w:ascii="Times New Roman" w:hAnsi="Times New Roman"/>
          <w:noProof/>
          <w:sz w:val="24"/>
        </w:rPr>
        <w:t xml:space="preserve">Pradana HA, Damarjati AA, Kurniawan I, Kusuma WA. 2024. a Deep Learning Model </w:t>
      </w:r>
      <w:r w:rsidRPr="004536D1">
        <w:rPr>
          <w:rFonts w:ascii="Times New Roman" w:hAnsi="Times New Roman"/>
          <w:noProof/>
          <w:sz w:val="24"/>
        </w:rPr>
        <w:lastRenderedPageBreak/>
        <w:t xml:space="preserve">Implementation of Tabnet for Predicting Peptide-Protein Interaction in Cancer. </w:t>
      </w:r>
      <w:r w:rsidRPr="004536D1">
        <w:rPr>
          <w:rFonts w:ascii="Times New Roman" w:hAnsi="Times New Roman"/>
          <w:i/>
          <w:iCs/>
          <w:noProof/>
          <w:sz w:val="24"/>
        </w:rPr>
        <w:t>Indian J Comput Sci Eng</w:t>
      </w:r>
      <w:r w:rsidRPr="004536D1">
        <w:rPr>
          <w:rFonts w:ascii="Times New Roman" w:hAnsi="Times New Roman"/>
          <w:noProof/>
          <w:sz w:val="24"/>
        </w:rPr>
        <w:t>. 15(1):80–87. doi:10.21817/indjcse/2024/v15i1/241501032.</w:t>
      </w:r>
    </w:p>
    <w:p w14:paraId="53D912A0" w14:textId="77777777" w:rsidR="004536D1" w:rsidRPr="004536D1" w:rsidRDefault="004536D1" w:rsidP="00176F43">
      <w:pPr>
        <w:widowControl w:val="0"/>
        <w:autoSpaceDE w:val="0"/>
        <w:autoSpaceDN w:val="0"/>
        <w:adjustRightInd w:val="0"/>
        <w:spacing w:after="0" w:line="240" w:lineRule="auto"/>
        <w:ind w:left="480" w:hanging="480"/>
        <w:jc w:val="both"/>
        <w:rPr>
          <w:rFonts w:ascii="Times New Roman" w:hAnsi="Times New Roman"/>
          <w:noProof/>
          <w:sz w:val="24"/>
        </w:rPr>
      </w:pPr>
      <w:r w:rsidRPr="004536D1">
        <w:rPr>
          <w:rFonts w:ascii="Times New Roman" w:hAnsi="Times New Roman"/>
          <w:noProof/>
          <w:sz w:val="24"/>
        </w:rPr>
        <w:t xml:space="preserve">Sofyantoro F, Yudha DS, Lischer K, Nuringtyas TR, Putri WA, Kusuma WA, Purwestri YA, Swasono RT. 2022. Bibliometric Analysis of Literature in Snake Venom-Related Research Worldwide (1933–2022). </w:t>
      </w:r>
      <w:r w:rsidRPr="004536D1">
        <w:rPr>
          <w:rFonts w:ascii="Times New Roman" w:hAnsi="Times New Roman"/>
          <w:i/>
          <w:iCs/>
          <w:noProof/>
          <w:sz w:val="24"/>
        </w:rPr>
        <w:t>Animals</w:t>
      </w:r>
      <w:r w:rsidRPr="004536D1">
        <w:rPr>
          <w:rFonts w:ascii="Times New Roman" w:hAnsi="Times New Roman"/>
          <w:noProof/>
          <w:sz w:val="24"/>
        </w:rPr>
        <w:t>. 12(16). doi:10.3390/ani12162058.</w:t>
      </w:r>
    </w:p>
    <w:p w14:paraId="49AC787D" w14:textId="77777777" w:rsidR="004536D1" w:rsidRPr="004536D1" w:rsidRDefault="004536D1" w:rsidP="00176F43">
      <w:pPr>
        <w:widowControl w:val="0"/>
        <w:autoSpaceDE w:val="0"/>
        <w:autoSpaceDN w:val="0"/>
        <w:adjustRightInd w:val="0"/>
        <w:spacing w:after="0" w:line="240" w:lineRule="auto"/>
        <w:ind w:left="480" w:hanging="480"/>
        <w:jc w:val="both"/>
        <w:rPr>
          <w:rFonts w:ascii="Times New Roman" w:hAnsi="Times New Roman"/>
          <w:noProof/>
          <w:sz w:val="24"/>
        </w:rPr>
      </w:pPr>
      <w:r w:rsidRPr="004536D1">
        <w:rPr>
          <w:rFonts w:ascii="Times New Roman" w:hAnsi="Times New Roman"/>
          <w:noProof/>
          <w:sz w:val="24"/>
        </w:rPr>
        <w:t xml:space="preserve">Tan CH, Tan KY, Ng TS, Tan NH, Chong HP. 2023. De Novo Venom Gland Transcriptome Assembly and Characterization for Calloselasma rhodostoma (Kuhl, 1824), the Malayan Pit Viper from Malaysia: Unravelling Toxin Gene Diversity in a Medically Important Basal Crotaline. </w:t>
      </w:r>
      <w:r w:rsidRPr="004536D1">
        <w:rPr>
          <w:rFonts w:ascii="Times New Roman" w:hAnsi="Times New Roman"/>
          <w:i/>
          <w:iCs/>
          <w:noProof/>
          <w:sz w:val="24"/>
        </w:rPr>
        <w:t>Toxins (Basel)</w:t>
      </w:r>
      <w:r w:rsidRPr="004536D1">
        <w:rPr>
          <w:rFonts w:ascii="Times New Roman" w:hAnsi="Times New Roman"/>
          <w:noProof/>
          <w:sz w:val="24"/>
        </w:rPr>
        <w:t>. 15(5). doi:10.3390/toxins15050315.</w:t>
      </w:r>
    </w:p>
    <w:p w14:paraId="7897309E" w14:textId="77777777" w:rsidR="004536D1" w:rsidRPr="004536D1" w:rsidRDefault="004536D1" w:rsidP="00176F43">
      <w:pPr>
        <w:widowControl w:val="0"/>
        <w:autoSpaceDE w:val="0"/>
        <w:autoSpaceDN w:val="0"/>
        <w:adjustRightInd w:val="0"/>
        <w:spacing w:after="0" w:line="240" w:lineRule="auto"/>
        <w:ind w:left="480" w:hanging="480"/>
        <w:jc w:val="both"/>
        <w:rPr>
          <w:rFonts w:ascii="Times New Roman" w:hAnsi="Times New Roman"/>
          <w:noProof/>
          <w:sz w:val="24"/>
        </w:rPr>
      </w:pPr>
      <w:r w:rsidRPr="004536D1">
        <w:rPr>
          <w:rFonts w:ascii="Times New Roman" w:hAnsi="Times New Roman"/>
          <w:noProof/>
          <w:sz w:val="24"/>
        </w:rPr>
        <w:t xml:space="preserve">Wang L, Wang N, Zhang W, Cheng X, Yan Z, Shao G, Wang X, Wang R, Fu C. 2022. Therapeutic peptides: current applications and future directions. </w:t>
      </w:r>
      <w:r w:rsidRPr="004536D1">
        <w:rPr>
          <w:rFonts w:ascii="Times New Roman" w:hAnsi="Times New Roman"/>
          <w:i/>
          <w:iCs/>
          <w:noProof/>
          <w:sz w:val="24"/>
        </w:rPr>
        <w:t>Signal Transduct Target Ther</w:t>
      </w:r>
      <w:r w:rsidRPr="004536D1">
        <w:rPr>
          <w:rFonts w:ascii="Times New Roman" w:hAnsi="Times New Roman"/>
          <w:noProof/>
          <w:sz w:val="24"/>
        </w:rPr>
        <w:t>. 7(1). doi:10.1038/s41392-022-00904-4.</w:t>
      </w:r>
    </w:p>
    <w:p w14:paraId="5B311C1A" w14:textId="77777777" w:rsidR="004536D1" w:rsidRPr="004536D1" w:rsidRDefault="004536D1" w:rsidP="00176F43">
      <w:pPr>
        <w:widowControl w:val="0"/>
        <w:autoSpaceDE w:val="0"/>
        <w:autoSpaceDN w:val="0"/>
        <w:adjustRightInd w:val="0"/>
        <w:spacing w:after="0" w:line="240" w:lineRule="auto"/>
        <w:ind w:left="480" w:hanging="480"/>
        <w:jc w:val="both"/>
        <w:rPr>
          <w:rFonts w:ascii="Times New Roman" w:hAnsi="Times New Roman"/>
          <w:noProof/>
          <w:sz w:val="24"/>
        </w:rPr>
      </w:pPr>
      <w:r w:rsidRPr="004536D1">
        <w:rPr>
          <w:rFonts w:ascii="Times New Roman" w:hAnsi="Times New Roman"/>
          <w:noProof/>
          <w:sz w:val="24"/>
        </w:rPr>
        <w:t xml:space="preserve">Yousef M, Allmer J. 2023. Deep learning in bioinformatics. </w:t>
      </w:r>
      <w:r w:rsidRPr="004536D1">
        <w:rPr>
          <w:rFonts w:ascii="Times New Roman" w:hAnsi="Times New Roman"/>
          <w:i/>
          <w:iCs/>
          <w:noProof/>
          <w:sz w:val="24"/>
        </w:rPr>
        <w:t>Turkish J Biol</w:t>
      </w:r>
      <w:r w:rsidRPr="004536D1">
        <w:rPr>
          <w:rFonts w:ascii="Times New Roman" w:hAnsi="Times New Roman"/>
          <w:noProof/>
          <w:sz w:val="24"/>
        </w:rPr>
        <w:t>. 47(6):366–382. doi:10.55730/1300-0152.2671.</w:t>
      </w:r>
    </w:p>
    <w:p w14:paraId="5AC56810" w14:textId="29D11CC5" w:rsidR="00272ABF" w:rsidRDefault="00CA623F" w:rsidP="00176F43">
      <w:pPr>
        <w:spacing w:after="0" w:line="240" w:lineRule="auto"/>
        <w:jc w:val="both"/>
      </w:pPr>
      <w:r w:rsidRPr="00CA623F">
        <w:rPr>
          <w:rFonts w:ascii="Times New Roman" w:hAnsi="Times New Roman"/>
          <w:sz w:val="24"/>
          <w:szCs w:val="24"/>
        </w:rPr>
        <w:fldChar w:fldCharType="end"/>
      </w:r>
    </w:p>
    <w:sectPr w:rsidR="00272ABF" w:rsidSect="00472AA2">
      <w:pgSz w:w="11906" w:h="16838" w:code="9"/>
      <w:pgMar w:top="1701" w:right="1701" w:bottom="1701" w:left="1701" w:header="709" w:footer="709" w:gutter="0"/>
      <w:pgNumType w:start="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139282B5" w14:textId="77777777" w:rsidR="0099621E" w:rsidRDefault="0099621E" w:rsidP="00097741">
      <w:pPr>
        <w:spacing w:after="0" w:line="240" w:lineRule="auto"/>
      </w:pPr>
      <w:r>
        <w:separator/>
      </w:r>
    </w:p>
  </w:endnote>
  <w:endnote w:type="continuationSeparator" w:id="0">
    <w:p w14:paraId="6957114A" w14:textId="77777777" w:rsidR="0099621E" w:rsidRDefault="0099621E" w:rsidP="0009774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Microsoft YaHei">
    <w:panose1 w:val="020B0503020204020204"/>
    <w:charset w:val="86"/>
    <w:family w:val="swiss"/>
    <w:pitch w:val="variable"/>
    <w:sig w:usb0="80000287" w:usb1="2ACF3C50" w:usb2="00000016" w:usb3="00000000" w:csb0="0004001F" w:csb1="00000000"/>
  </w:font>
  <w:font w:name="Mangal">
    <w:altName w:val="Courier New"/>
    <w:panose1 w:val="00000400000000000000"/>
    <w:charset w:val="00"/>
    <w:family w:val="roman"/>
    <w:pitch w:val="variable"/>
    <w:sig w:usb0="00008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Liberation Serif">
    <w:altName w:val="Times New Roman"/>
    <w:charset w:val="00"/>
    <w:family w:val="roman"/>
    <w:pitch w:val="variable"/>
    <w:sig w:usb0="E0000AFF" w:usb1="500078FF" w:usb2="00000021" w:usb3="00000000" w:csb0="000001BF" w:csb1="00000000"/>
  </w:font>
  <w:font w:name="SimSun">
    <w:altName w:val="宋体"/>
    <w:panose1 w:val="02010600030101010101"/>
    <w:charset w:val="86"/>
    <w:family w:val="auto"/>
    <w:pitch w:val="variable"/>
    <w:sig w:usb0="00000203" w:usb1="288F0000" w:usb2="00000016" w:usb3="00000000" w:csb0="00040001"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6F7DB8B0" w14:textId="77777777" w:rsidR="00646497" w:rsidRPr="001714F8" w:rsidRDefault="00646497">
    <w:pPr>
      <w:pStyle w:val="Footer"/>
      <w:jc w:val="right"/>
      <w:rPr>
        <w:rFonts w:ascii="Times New Roman" w:hAnsi="Times New Roman"/>
        <w:sz w:val="24"/>
        <w:szCs w:val="24"/>
      </w:rPr>
    </w:pPr>
  </w:p>
  <w:p w14:paraId="452336F1" w14:textId="77777777" w:rsidR="00646497" w:rsidRDefault="00646497">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6FFE4DFB" w14:textId="77777777" w:rsidR="0099621E" w:rsidRDefault="0099621E" w:rsidP="00097741">
      <w:pPr>
        <w:spacing w:after="0" w:line="240" w:lineRule="auto"/>
      </w:pPr>
      <w:r>
        <w:separator/>
      </w:r>
    </w:p>
  </w:footnote>
  <w:footnote w:type="continuationSeparator" w:id="0">
    <w:p w14:paraId="1F61905F" w14:textId="77777777" w:rsidR="0099621E" w:rsidRDefault="0099621E" w:rsidP="00097741">
      <w:pPr>
        <w:spacing w:after="0" w:line="240" w:lineRule="auto"/>
      </w:pPr>
      <w:r>
        <w:continuationSeparator/>
      </w:r>
    </w:p>
  </w:footnote>
  <w:footnote w:id="1">
    <w:p w14:paraId="62E6DB19" w14:textId="77777777" w:rsidR="00646497" w:rsidRPr="005F4848" w:rsidRDefault="00646497" w:rsidP="00097741">
      <w:pPr>
        <w:pStyle w:val="FootnoteText"/>
        <w:rPr>
          <w:rFonts w:ascii="Times New Roman" w:hAnsi="Times New Roman"/>
        </w:rPr>
      </w:pPr>
      <w:r w:rsidRPr="00C6352E">
        <w:rPr>
          <w:rStyle w:val="FootnoteReference"/>
        </w:rPr>
        <w:footnoteRef/>
      </w:r>
      <w:r w:rsidRPr="005F4848">
        <w:rPr>
          <w:rFonts w:ascii="Times New Roman" w:hAnsi="Times New Roman"/>
        </w:rPr>
        <w:t xml:space="preserve"> Bagian Tesis, disampaikan pada seminar Pascasarjana IPB</w:t>
      </w:r>
    </w:p>
  </w:footnote>
  <w:footnote w:id="2">
    <w:p w14:paraId="4D703A21" w14:textId="77777777" w:rsidR="00646497" w:rsidRPr="005F4848" w:rsidRDefault="00646497" w:rsidP="00097741">
      <w:pPr>
        <w:pStyle w:val="FootnoteText"/>
        <w:rPr>
          <w:rFonts w:ascii="Times New Roman" w:hAnsi="Times New Roman"/>
        </w:rPr>
      </w:pPr>
      <w:r w:rsidRPr="00C6352E">
        <w:rPr>
          <w:rStyle w:val="FootnoteReference"/>
        </w:rPr>
        <w:footnoteRef/>
      </w:r>
      <w:r w:rsidRPr="005F4848">
        <w:rPr>
          <w:rFonts w:ascii="Times New Roman" w:hAnsi="Times New Roman"/>
        </w:rPr>
        <w:t xml:space="preserve"> Mahasiswa Program Studi Ilmu Komputer, Sekolah Pascasarjana IPB</w:t>
      </w:r>
    </w:p>
  </w:footnote>
  <w:footnote w:id="3">
    <w:p w14:paraId="6572DAFA" w14:textId="77777777" w:rsidR="00646497" w:rsidRPr="005F4848" w:rsidRDefault="00646497" w:rsidP="00097741">
      <w:pPr>
        <w:pStyle w:val="FootnoteText"/>
        <w:rPr>
          <w:rFonts w:ascii="Times New Roman" w:hAnsi="Times New Roman"/>
        </w:rPr>
      </w:pPr>
      <w:r w:rsidRPr="00C6352E">
        <w:rPr>
          <w:rStyle w:val="FootnoteReference"/>
        </w:rPr>
        <w:footnoteRef/>
      </w:r>
      <w:r w:rsidRPr="005F4848">
        <w:rPr>
          <w:rFonts w:ascii="Times New Roman" w:hAnsi="Times New Roman"/>
        </w:rPr>
        <w:t xml:space="preserve"> Ketua Komisi Pembimbing, Staf Pengajar Departemen Ilmu Komputer, FMIPA IPB</w:t>
      </w:r>
    </w:p>
  </w:footnote>
  <w:footnote w:id="4">
    <w:p w14:paraId="0247A49B" w14:textId="77777777" w:rsidR="00646497" w:rsidRDefault="00646497" w:rsidP="00097741">
      <w:pPr>
        <w:pStyle w:val="FootnoteText"/>
      </w:pPr>
      <w:r w:rsidRPr="00C6352E">
        <w:rPr>
          <w:rStyle w:val="FootnoteReference"/>
        </w:rPr>
        <w:footnoteRef/>
      </w:r>
      <w:r w:rsidRPr="005F4848">
        <w:rPr>
          <w:rFonts w:ascii="Times New Roman" w:hAnsi="Times New Roman"/>
        </w:rPr>
        <w:t xml:space="preserve"> Anggota Komisi Pembimbing, Staf Pengajar Departemen Statistika, FMIPA IPB</w:t>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rPr>
        <w:rFonts w:ascii="Times New Roman" w:hAnsi="Times New Roman"/>
        <w:sz w:val="24"/>
        <w:szCs w:val="24"/>
      </w:rPr>
      <w:id w:val="1266352399"/>
      <w:docPartObj>
        <w:docPartGallery w:val="Page Numbers (Top of Page)"/>
        <w:docPartUnique/>
      </w:docPartObj>
    </w:sdtPr>
    <w:sdtEndPr>
      <w:rPr>
        <w:noProof/>
      </w:rPr>
    </w:sdtEndPr>
    <w:sdtContent>
      <w:p w14:paraId="43DBE750" w14:textId="77777777" w:rsidR="00646497" w:rsidRPr="00294F7F" w:rsidRDefault="00646497">
        <w:pPr>
          <w:pStyle w:val="Header"/>
          <w:rPr>
            <w:rFonts w:ascii="Times New Roman" w:hAnsi="Times New Roman"/>
            <w:sz w:val="24"/>
            <w:szCs w:val="24"/>
          </w:rPr>
        </w:pPr>
        <w:r w:rsidRPr="00294F7F">
          <w:rPr>
            <w:rFonts w:ascii="Times New Roman" w:hAnsi="Times New Roman"/>
            <w:sz w:val="24"/>
            <w:szCs w:val="24"/>
          </w:rPr>
          <w:fldChar w:fldCharType="begin"/>
        </w:r>
        <w:r w:rsidRPr="00294F7F">
          <w:rPr>
            <w:rFonts w:ascii="Times New Roman" w:hAnsi="Times New Roman"/>
            <w:sz w:val="24"/>
            <w:szCs w:val="24"/>
          </w:rPr>
          <w:instrText xml:space="preserve"> PAGE   \* MERGEFORMAT </w:instrText>
        </w:r>
        <w:r w:rsidRPr="00294F7F">
          <w:rPr>
            <w:rFonts w:ascii="Times New Roman" w:hAnsi="Times New Roman"/>
            <w:sz w:val="24"/>
            <w:szCs w:val="24"/>
          </w:rPr>
          <w:fldChar w:fldCharType="separate"/>
        </w:r>
        <w:r>
          <w:rPr>
            <w:rFonts w:ascii="Times New Roman" w:hAnsi="Times New Roman"/>
            <w:noProof/>
            <w:sz w:val="24"/>
            <w:szCs w:val="24"/>
          </w:rPr>
          <w:t>8</w:t>
        </w:r>
        <w:r w:rsidRPr="00294F7F">
          <w:rPr>
            <w:rFonts w:ascii="Times New Roman" w:hAnsi="Times New Roman"/>
            <w:noProof/>
            <w:sz w:val="24"/>
            <w:szCs w:val="24"/>
          </w:rPr>
          <w:fldChar w:fldCharType="end"/>
        </w:r>
      </w:p>
    </w:sdtContent>
  </w:sdt>
  <w:p w14:paraId="6645C93E" w14:textId="77777777" w:rsidR="00646497" w:rsidRDefault="00646497">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1048841834"/>
      <w:docPartObj>
        <w:docPartGallery w:val="Page Numbers (Top of Page)"/>
        <w:docPartUnique/>
      </w:docPartObj>
    </w:sdtPr>
    <w:sdtEndPr>
      <w:rPr>
        <w:rFonts w:ascii="Times New Roman" w:hAnsi="Times New Roman"/>
        <w:noProof/>
        <w:sz w:val="24"/>
        <w:szCs w:val="24"/>
      </w:rPr>
    </w:sdtEndPr>
    <w:sdtContent>
      <w:p w14:paraId="080EDF89" w14:textId="63433E07" w:rsidR="00646497" w:rsidRPr="001A0A65" w:rsidRDefault="00646497">
        <w:pPr>
          <w:pStyle w:val="Header"/>
          <w:jc w:val="right"/>
          <w:rPr>
            <w:rFonts w:ascii="Times New Roman" w:hAnsi="Times New Roman"/>
            <w:sz w:val="24"/>
            <w:szCs w:val="24"/>
          </w:rPr>
        </w:pPr>
        <w:r w:rsidRPr="001A0A65">
          <w:rPr>
            <w:rFonts w:ascii="Times New Roman" w:hAnsi="Times New Roman"/>
            <w:sz w:val="24"/>
            <w:szCs w:val="24"/>
          </w:rPr>
          <w:fldChar w:fldCharType="begin"/>
        </w:r>
        <w:r w:rsidRPr="00294F7F">
          <w:rPr>
            <w:rFonts w:ascii="Times New Roman" w:hAnsi="Times New Roman"/>
            <w:sz w:val="24"/>
            <w:szCs w:val="24"/>
          </w:rPr>
          <w:instrText xml:space="preserve"> PAGE   \* MERGEFORMAT </w:instrText>
        </w:r>
        <w:r w:rsidRPr="001A0A65">
          <w:rPr>
            <w:rFonts w:ascii="Times New Roman" w:hAnsi="Times New Roman"/>
            <w:sz w:val="24"/>
            <w:szCs w:val="24"/>
          </w:rPr>
          <w:fldChar w:fldCharType="separate"/>
        </w:r>
        <w:r w:rsidR="00F845AB">
          <w:rPr>
            <w:rFonts w:ascii="Times New Roman" w:hAnsi="Times New Roman"/>
            <w:noProof/>
            <w:sz w:val="24"/>
            <w:szCs w:val="24"/>
          </w:rPr>
          <w:t>10</w:t>
        </w:r>
        <w:r w:rsidRPr="001A0A65">
          <w:rPr>
            <w:rFonts w:ascii="Times New Roman" w:hAnsi="Times New Roman"/>
            <w:noProof/>
            <w:sz w:val="24"/>
            <w:szCs w:val="24"/>
          </w:rPr>
          <w:fldChar w:fldCharType="end"/>
        </w:r>
      </w:p>
    </w:sdtContent>
  </w:sdt>
  <w:p w14:paraId="3DA230FC" w14:textId="77777777" w:rsidR="00646497" w:rsidRDefault="00646497">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0000001"/>
    <w:multiLevelType w:val="multilevel"/>
    <w:tmpl w:val="00000001"/>
    <w:lvl w:ilvl="0">
      <w:start w:val="1"/>
      <w:numFmt w:val="none"/>
      <w:suff w:val="nothing"/>
      <w:lvlText w:val=""/>
      <w:lvlJc w:val="left"/>
      <w:pPr>
        <w:tabs>
          <w:tab w:val="num" w:pos="432"/>
        </w:tabs>
        <w:ind w:left="432" w:hanging="432"/>
      </w:pPr>
    </w:lvl>
    <w:lvl w:ilvl="1">
      <w:start w:val="1"/>
      <w:numFmt w:val="none"/>
      <w:suff w:val="nothing"/>
      <w:lvlText w:val=""/>
      <w:lvlJc w:val="left"/>
      <w:pPr>
        <w:tabs>
          <w:tab w:val="num" w:pos="576"/>
        </w:tabs>
        <w:ind w:left="576" w:hanging="576"/>
      </w:pPr>
    </w:lvl>
    <w:lvl w:ilvl="2">
      <w:start w:val="1"/>
      <w:numFmt w:val="none"/>
      <w:suff w:val="nothing"/>
      <w:lvlText w:val=""/>
      <w:lvlJc w:val="left"/>
      <w:pPr>
        <w:tabs>
          <w:tab w:val="num" w:pos="720"/>
        </w:tabs>
        <w:ind w:left="720" w:hanging="720"/>
      </w:pPr>
    </w:lvl>
    <w:lvl w:ilvl="3">
      <w:start w:val="1"/>
      <w:numFmt w:val="none"/>
      <w:suff w:val="nothing"/>
      <w:lvlText w:val=""/>
      <w:lvlJc w:val="left"/>
      <w:pPr>
        <w:tabs>
          <w:tab w:val="num" w:pos="864"/>
        </w:tabs>
        <w:ind w:left="864" w:hanging="864"/>
      </w:pPr>
    </w:lvl>
    <w:lvl w:ilvl="4">
      <w:start w:val="1"/>
      <w:numFmt w:val="none"/>
      <w:suff w:val="nothing"/>
      <w:lvlText w:val=""/>
      <w:lvlJc w:val="left"/>
      <w:pPr>
        <w:tabs>
          <w:tab w:val="num" w:pos="1008"/>
        </w:tabs>
        <w:ind w:left="1008" w:hanging="1008"/>
      </w:pPr>
    </w:lvl>
    <w:lvl w:ilvl="5">
      <w:start w:val="1"/>
      <w:numFmt w:val="none"/>
      <w:suff w:val="nothing"/>
      <w:lvlText w:val=""/>
      <w:lvlJc w:val="left"/>
      <w:pPr>
        <w:tabs>
          <w:tab w:val="num" w:pos="1152"/>
        </w:tabs>
        <w:ind w:left="1152" w:hanging="1152"/>
      </w:pPr>
    </w:lvl>
    <w:lvl w:ilvl="6">
      <w:start w:val="1"/>
      <w:numFmt w:val="none"/>
      <w:suff w:val="nothing"/>
      <w:lvlText w:val=""/>
      <w:lvlJc w:val="left"/>
      <w:pPr>
        <w:tabs>
          <w:tab w:val="num" w:pos="1296"/>
        </w:tabs>
        <w:ind w:left="1296" w:hanging="1296"/>
      </w:pPr>
    </w:lvl>
    <w:lvl w:ilvl="7">
      <w:start w:val="1"/>
      <w:numFmt w:val="none"/>
      <w:suff w:val="nothing"/>
      <w:lvlText w:val=""/>
      <w:lvlJc w:val="left"/>
      <w:pPr>
        <w:tabs>
          <w:tab w:val="num" w:pos="1440"/>
        </w:tabs>
        <w:ind w:left="1440" w:hanging="1440"/>
      </w:pPr>
    </w:lvl>
    <w:lvl w:ilvl="8">
      <w:start w:val="1"/>
      <w:numFmt w:val="none"/>
      <w:suff w:val="nothing"/>
      <w:lvlText w:val=""/>
      <w:lvlJc w:val="left"/>
      <w:pPr>
        <w:tabs>
          <w:tab w:val="num" w:pos="1584"/>
        </w:tabs>
        <w:ind w:left="1584" w:hanging="1584"/>
      </w:pPr>
    </w:lvl>
  </w:abstractNum>
  <w:abstractNum w:abstractNumId="1" w15:restartNumberingAfterBreak="0">
    <w:nsid w:val="01BB1297"/>
    <w:multiLevelType w:val="hybridMultilevel"/>
    <w:tmpl w:val="57526D08"/>
    <w:lvl w:ilvl="0" w:tplc="0421000F">
      <w:start w:val="1"/>
      <w:numFmt w:val="decimal"/>
      <w:lvlText w:val="%1."/>
      <w:lvlJc w:val="left"/>
      <w:pPr>
        <w:ind w:left="720" w:hanging="360"/>
      </w:pPr>
      <w:rPr>
        <w:rFonts w:hint="default"/>
      </w:rPr>
    </w:lvl>
    <w:lvl w:ilvl="1" w:tplc="04210019">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2" w15:restartNumberingAfterBreak="0">
    <w:nsid w:val="05357177"/>
    <w:multiLevelType w:val="hybridMultilevel"/>
    <w:tmpl w:val="8C0067C2"/>
    <w:lvl w:ilvl="0" w:tplc="0421000F">
      <w:start w:val="1"/>
      <w:numFmt w:val="decimal"/>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3" w15:restartNumberingAfterBreak="0">
    <w:nsid w:val="0A051035"/>
    <w:multiLevelType w:val="hybridMultilevel"/>
    <w:tmpl w:val="6CF8C3A6"/>
    <w:lvl w:ilvl="0" w:tplc="0421000F">
      <w:start w:val="1"/>
      <w:numFmt w:val="decimal"/>
      <w:lvlText w:val="%1."/>
      <w:lvlJc w:val="left"/>
      <w:pPr>
        <w:ind w:left="720" w:hanging="360"/>
      </w:pPr>
      <w:rPr>
        <w:rFonts w:hint="default"/>
        <w:u w:val="none"/>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4" w15:restartNumberingAfterBreak="0">
    <w:nsid w:val="0FC1025A"/>
    <w:multiLevelType w:val="hybridMultilevel"/>
    <w:tmpl w:val="60AC23A4"/>
    <w:lvl w:ilvl="0" w:tplc="38090019">
      <w:start w:val="1"/>
      <w:numFmt w:val="lowerLetter"/>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5" w15:restartNumberingAfterBreak="0">
    <w:nsid w:val="1300168F"/>
    <w:multiLevelType w:val="hybridMultilevel"/>
    <w:tmpl w:val="229C2490"/>
    <w:lvl w:ilvl="0" w:tplc="0421000F">
      <w:start w:val="1"/>
      <w:numFmt w:val="decimal"/>
      <w:lvlText w:val="%1."/>
      <w:lvlJc w:val="left"/>
      <w:pPr>
        <w:ind w:left="720" w:hanging="360"/>
      </w:pPr>
      <w:rPr>
        <w:rFonts w:hint="default"/>
      </w:rPr>
    </w:lvl>
    <w:lvl w:ilvl="1" w:tplc="04210019">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6" w15:restartNumberingAfterBreak="0">
    <w:nsid w:val="16515032"/>
    <w:multiLevelType w:val="hybridMultilevel"/>
    <w:tmpl w:val="229C2490"/>
    <w:lvl w:ilvl="0" w:tplc="0421000F">
      <w:start w:val="1"/>
      <w:numFmt w:val="decimal"/>
      <w:lvlText w:val="%1."/>
      <w:lvlJc w:val="left"/>
      <w:pPr>
        <w:ind w:left="720" w:hanging="360"/>
      </w:pPr>
      <w:rPr>
        <w:rFonts w:hint="default"/>
      </w:rPr>
    </w:lvl>
    <w:lvl w:ilvl="1" w:tplc="04210019">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7" w15:restartNumberingAfterBreak="0">
    <w:nsid w:val="19AD463C"/>
    <w:multiLevelType w:val="hybridMultilevel"/>
    <w:tmpl w:val="0E7CF62E"/>
    <w:lvl w:ilvl="0" w:tplc="38090019">
      <w:start w:val="1"/>
      <w:numFmt w:val="lowerLetter"/>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8" w15:restartNumberingAfterBreak="0">
    <w:nsid w:val="1B3743CC"/>
    <w:multiLevelType w:val="hybridMultilevel"/>
    <w:tmpl w:val="36281C0C"/>
    <w:lvl w:ilvl="0" w:tplc="38090017">
      <w:start w:val="1"/>
      <w:numFmt w:val="lowerLetter"/>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9" w15:restartNumberingAfterBreak="0">
    <w:nsid w:val="274B15AE"/>
    <w:multiLevelType w:val="hybridMultilevel"/>
    <w:tmpl w:val="F4AADB56"/>
    <w:lvl w:ilvl="0" w:tplc="38090017">
      <w:start w:val="1"/>
      <w:numFmt w:val="lowerLetter"/>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0" w15:restartNumberingAfterBreak="0">
    <w:nsid w:val="2BB5763B"/>
    <w:multiLevelType w:val="hybridMultilevel"/>
    <w:tmpl w:val="E8DE09E8"/>
    <w:lvl w:ilvl="0" w:tplc="38090017">
      <w:start w:val="1"/>
      <w:numFmt w:val="lowerLetter"/>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1" w15:restartNumberingAfterBreak="0">
    <w:nsid w:val="2F754F5F"/>
    <w:multiLevelType w:val="hybridMultilevel"/>
    <w:tmpl w:val="8376DC6E"/>
    <w:lvl w:ilvl="0" w:tplc="38090017">
      <w:start w:val="1"/>
      <w:numFmt w:val="lowerLetter"/>
      <w:lvlText w:val="%1)"/>
      <w:lvlJc w:val="left"/>
      <w:pPr>
        <w:ind w:left="1031" w:hanging="360"/>
      </w:pPr>
    </w:lvl>
    <w:lvl w:ilvl="1" w:tplc="38090019" w:tentative="1">
      <w:start w:val="1"/>
      <w:numFmt w:val="lowerLetter"/>
      <w:lvlText w:val="%2."/>
      <w:lvlJc w:val="left"/>
      <w:pPr>
        <w:ind w:left="1751" w:hanging="360"/>
      </w:pPr>
    </w:lvl>
    <w:lvl w:ilvl="2" w:tplc="3809001B" w:tentative="1">
      <w:start w:val="1"/>
      <w:numFmt w:val="lowerRoman"/>
      <w:lvlText w:val="%3."/>
      <w:lvlJc w:val="right"/>
      <w:pPr>
        <w:ind w:left="2471" w:hanging="180"/>
      </w:pPr>
    </w:lvl>
    <w:lvl w:ilvl="3" w:tplc="3809000F" w:tentative="1">
      <w:start w:val="1"/>
      <w:numFmt w:val="decimal"/>
      <w:lvlText w:val="%4."/>
      <w:lvlJc w:val="left"/>
      <w:pPr>
        <w:ind w:left="3191" w:hanging="360"/>
      </w:pPr>
    </w:lvl>
    <w:lvl w:ilvl="4" w:tplc="38090019" w:tentative="1">
      <w:start w:val="1"/>
      <w:numFmt w:val="lowerLetter"/>
      <w:lvlText w:val="%5."/>
      <w:lvlJc w:val="left"/>
      <w:pPr>
        <w:ind w:left="3911" w:hanging="360"/>
      </w:pPr>
    </w:lvl>
    <w:lvl w:ilvl="5" w:tplc="3809001B" w:tentative="1">
      <w:start w:val="1"/>
      <w:numFmt w:val="lowerRoman"/>
      <w:lvlText w:val="%6."/>
      <w:lvlJc w:val="right"/>
      <w:pPr>
        <w:ind w:left="4631" w:hanging="180"/>
      </w:pPr>
    </w:lvl>
    <w:lvl w:ilvl="6" w:tplc="3809000F" w:tentative="1">
      <w:start w:val="1"/>
      <w:numFmt w:val="decimal"/>
      <w:lvlText w:val="%7."/>
      <w:lvlJc w:val="left"/>
      <w:pPr>
        <w:ind w:left="5351" w:hanging="360"/>
      </w:pPr>
    </w:lvl>
    <w:lvl w:ilvl="7" w:tplc="38090019" w:tentative="1">
      <w:start w:val="1"/>
      <w:numFmt w:val="lowerLetter"/>
      <w:lvlText w:val="%8."/>
      <w:lvlJc w:val="left"/>
      <w:pPr>
        <w:ind w:left="6071" w:hanging="360"/>
      </w:pPr>
    </w:lvl>
    <w:lvl w:ilvl="8" w:tplc="3809001B" w:tentative="1">
      <w:start w:val="1"/>
      <w:numFmt w:val="lowerRoman"/>
      <w:lvlText w:val="%9."/>
      <w:lvlJc w:val="right"/>
      <w:pPr>
        <w:ind w:left="6791" w:hanging="180"/>
      </w:pPr>
    </w:lvl>
  </w:abstractNum>
  <w:abstractNum w:abstractNumId="12" w15:restartNumberingAfterBreak="0">
    <w:nsid w:val="45D30178"/>
    <w:multiLevelType w:val="hybridMultilevel"/>
    <w:tmpl w:val="26F852B6"/>
    <w:lvl w:ilvl="0" w:tplc="38090017">
      <w:start w:val="1"/>
      <w:numFmt w:val="lowerLetter"/>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3" w15:restartNumberingAfterBreak="0">
    <w:nsid w:val="486809A7"/>
    <w:multiLevelType w:val="hybridMultilevel"/>
    <w:tmpl w:val="1D861C6A"/>
    <w:lvl w:ilvl="0" w:tplc="38090017">
      <w:start w:val="1"/>
      <w:numFmt w:val="lowerLetter"/>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4" w15:restartNumberingAfterBreak="0">
    <w:nsid w:val="489A11EF"/>
    <w:multiLevelType w:val="hybridMultilevel"/>
    <w:tmpl w:val="3EC801A8"/>
    <w:lvl w:ilvl="0" w:tplc="38090017">
      <w:start w:val="1"/>
      <w:numFmt w:val="lowerLetter"/>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5" w15:restartNumberingAfterBreak="0">
    <w:nsid w:val="53EF33A9"/>
    <w:multiLevelType w:val="hybridMultilevel"/>
    <w:tmpl w:val="7F08F8AA"/>
    <w:lvl w:ilvl="0" w:tplc="15C0E8F4">
      <w:start w:val="13"/>
      <w:numFmt w:val="bullet"/>
      <w:lvlText w:val="-"/>
      <w:lvlJc w:val="left"/>
      <w:pPr>
        <w:ind w:left="720" w:hanging="360"/>
      </w:pPr>
      <w:rPr>
        <w:rFonts w:ascii="Times New Roman" w:eastAsia="Calibri" w:hAnsi="Times New Roman" w:cs="Times New Roman" w:hint="default"/>
      </w:rPr>
    </w:lvl>
    <w:lvl w:ilvl="1" w:tplc="04210003" w:tentative="1">
      <w:start w:val="1"/>
      <w:numFmt w:val="bullet"/>
      <w:lvlText w:val="o"/>
      <w:lvlJc w:val="left"/>
      <w:pPr>
        <w:ind w:left="1440" w:hanging="360"/>
      </w:pPr>
      <w:rPr>
        <w:rFonts w:ascii="Courier New" w:hAnsi="Courier New" w:cs="Courier New" w:hint="default"/>
      </w:rPr>
    </w:lvl>
    <w:lvl w:ilvl="2" w:tplc="04210005" w:tentative="1">
      <w:start w:val="1"/>
      <w:numFmt w:val="bullet"/>
      <w:lvlText w:val=""/>
      <w:lvlJc w:val="left"/>
      <w:pPr>
        <w:ind w:left="2160" w:hanging="360"/>
      </w:pPr>
      <w:rPr>
        <w:rFonts w:ascii="Wingdings" w:hAnsi="Wingdings" w:hint="default"/>
      </w:rPr>
    </w:lvl>
    <w:lvl w:ilvl="3" w:tplc="04210001" w:tentative="1">
      <w:start w:val="1"/>
      <w:numFmt w:val="bullet"/>
      <w:lvlText w:val=""/>
      <w:lvlJc w:val="left"/>
      <w:pPr>
        <w:ind w:left="2880" w:hanging="360"/>
      </w:pPr>
      <w:rPr>
        <w:rFonts w:ascii="Symbol" w:hAnsi="Symbol" w:hint="default"/>
      </w:rPr>
    </w:lvl>
    <w:lvl w:ilvl="4" w:tplc="04210003" w:tentative="1">
      <w:start w:val="1"/>
      <w:numFmt w:val="bullet"/>
      <w:lvlText w:val="o"/>
      <w:lvlJc w:val="left"/>
      <w:pPr>
        <w:ind w:left="3600" w:hanging="360"/>
      </w:pPr>
      <w:rPr>
        <w:rFonts w:ascii="Courier New" w:hAnsi="Courier New" w:cs="Courier New" w:hint="default"/>
      </w:rPr>
    </w:lvl>
    <w:lvl w:ilvl="5" w:tplc="04210005" w:tentative="1">
      <w:start w:val="1"/>
      <w:numFmt w:val="bullet"/>
      <w:lvlText w:val=""/>
      <w:lvlJc w:val="left"/>
      <w:pPr>
        <w:ind w:left="4320" w:hanging="360"/>
      </w:pPr>
      <w:rPr>
        <w:rFonts w:ascii="Wingdings" w:hAnsi="Wingdings" w:hint="default"/>
      </w:rPr>
    </w:lvl>
    <w:lvl w:ilvl="6" w:tplc="04210001" w:tentative="1">
      <w:start w:val="1"/>
      <w:numFmt w:val="bullet"/>
      <w:lvlText w:val=""/>
      <w:lvlJc w:val="left"/>
      <w:pPr>
        <w:ind w:left="5040" w:hanging="360"/>
      </w:pPr>
      <w:rPr>
        <w:rFonts w:ascii="Symbol" w:hAnsi="Symbol" w:hint="default"/>
      </w:rPr>
    </w:lvl>
    <w:lvl w:ilvl="7" w:tplc="04210003" w:tentative="1">
      <w:start w:val="1"/>
      <w:numFmt w:val="bullet"/>
      <w:lvlText w:val="o"/>
      <w:lvlJc w:val="left"/>
      <w:pPr>
        <w:ind w:left="5760" w:hanging="360"/>
      </w:pPr>
      <w:rPr>
        <w:rFonts w:ascii="Courier New" w:hAnsi="Courier New" w:cs="Courier New" w:hint="default"/>
      </w:rPr>
    </w:lvl>
    <w:lvl w:ilvl="8" w:tplc="04210005" w:tentative="1">
      <w:start w:val="1"/>
      <w:numFmt w:val="bullet"/>
      <w:lvlText w:val=""/>
      <w:lvlJc w:val="left"/>
      <w:pPr>
        <w:ind w:left="6480" w:hanging="360"/>
      </w:pPr>
      <w:rPr>
        <w:rFonts w:ascii="Wingdings" w:hAnsi="Wingdings" w:hint="default"/>
      </w:rPr>
    </w:lvl>
  </w:abstractNum>
  <w:abstractNum w:abstractNumId="16" w15:restartNumberingAfterBreak="0">
    <w:nsid w:val="58C83E5D"/>
    <w:multiLevelType w:val="hybridMultilevel"/>
    <w:tmpl w:val="7D8E5476"/>
    <w:lvl w:ilvl="0" w:tplc="14601658">
      <w:start w:val="1"/>
      <w:numFmt w:val="decimal"/>
      <w:lvlText w:val="%1."/>
      <w:lvlJc w:val="left"/>
      <w:pPr>
        <w:ind w:left="927" w:hanging="360"/>
      </w:pPr>
      <w:rPr>
        <w:rFonts w:hint="default"/>
      </w:rPr>
    </w:lvl>
    <w:lvl w:ilvl="1" w:tplc="04210019" w:tentative="1">
      <w:start w:val="1"/>
      <w:numFmt w:val="lowerLetter"/>
      <w:lvlText w:val="%2."/>
      <w:lvlJc w:val="left"/>
      <w:pPr>
        <w:ind w:left="1647" w:hanging="360"/>
      </w:pPr>
    </w:lvl>
    <w:lvl w:ilvl="2" w:tplc="0421001B" w:tentative="1">
      <w:start w:val="1"/>
      <w:numFmt w:val="lowerRoman"/>
      <w:lvlText w:val="%3."/>
      <w:lvlJc w:val="right"/>
      <w:pPr>
        <w:ind w:left="2367" w:hanging="180"/>
      </w:pPr>
    </w:lvl>
    <w:lvl w:ilvl="3" w:tplc="0421000F" w:tentative="1">
      <w:start w:val="1"/>
      <w:numFmt w:val="decimal"/>
      <w:lvlText w:val="%4."/>
      <w:lvlJc w:val="left"/>
      <w:pPr>
        <w:ind w:left="3087" w:hanging="360"/>
      </w:pPr>
    </w:lvl>
    <w:lvl w:ilvl="4" w:tplc="04210019" w:tentative="1">
      <w:start w:val="1"/>
      <w:numFmt w:val="lowerLetter"/>
      <w:lvlText w:val="%5."/>
      <w:lvlJc w:val="left"/>
      <w:pPr>
        <w:ind w:left="3807" w:hanging="360"/>
      </w:pPr>
    </w:lvl>
    <w:lvl w:ilvl="5" w:tplc="0421001B" w:tentative="1">
      <w:start w:val="1"/>
      <w:numFmt w:val="lowerRoman"/>
      <w:lvlText w:val="%6."/>
      <w:lvlJc w:val="right"/>
      <w:pPr>
        <w:ind w:left="4527" w:hanging="180"/>
      </w:pPr>
    </w:lvl>
    <w:lvl w:ilvl="6" w:tplc="0421000F" w:tentative="1">
      <w:start w:val="1"/>
      <w:numFmt w:val="decimal"/>
      <w:lvlText w:val="%7."/>
      <w:lvlJc w:val="left"/>
      <w:pPr>
        <w:ind w:left="5247" w:hanging="360"/>
      </w:pPr>
    </w:lvl>
    <w:lvl w:ilvl="7" w:tplc="04210019" w:tentative="1">
      <w:start w:val="1"/>
      <w:numFmt w:val="lowerLetter"/>
      <w:lvlText w:val="%8."/>
      <w:lvlJc w:val="left"/>
      <w:pPr>
        <w:ind w:left="5967" w:hanging="360"/>
      </w:pPr>
    </w:lvl>
    <w:lvl w:ilvl="8" w:tplc="0421001B" w:tentative="1">
      <w:start w:val="1"/>
      <w:numFmt w:val="lowerRoman"/>
      <w:lvlText w:val="%9."/>
      <w:lvlJc w:val="right"/>
      <w:pPr>
        <w:ind w:left="6687" w:hanging="180"/>
      </w:pPr>
    </w:lvl>
  </w:abstractNum>
  <w:abstractNum w:abstractNumId="17" w15:restartNumberingAfterBreak="0">
    <w:nsid w:val="71F75FFD"/>
    <w:multiLevelType w:val="hybridMultilevel"/>
    <w:tmpl w:val="5F4E881E"/>
    <w:lvl w:ilvl="0" w:tplc="38090017">
      <w:start w:val="1"/>
      <w:numFmt w:val="lowerLetter"/>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num w:numId="1">
    <w:abstractNumId w:val="1"/>
  </w:num>
  <w:num w:numId="2">
    <w:abstractNumId w:val="0"/>
  </w:num>
  <w:num w:numId="3">
    <w:abstractNumId w:val="6"/>
  </w:num>
  <w:num w:numId="4">
    <w:abstractNumId w:val="3"/>
  </w:num>
  <w:num w:numId="5">
    <w:abstractNumId w:val="16"/>
  </w:num>
  <w:num w:numId="6">
    <w:abstractNumId w:val="5"/>
  </w:num>
  <w:num w:numId="7">
    <w:abstractNumId w:val="2"/>
  </w:num>
  <w:num w:numId="8">
    <w:abstractNumId w:val="15"/>
  </w:num>
  <w:num w:numId="9">
    <w:abstractNumId w:val="7"/>
  </w:num>
  <w:num w:numId="10">
    <w:abstractNumId w:val="4"/>
  </w:num>
  <w:num w:numId="11">
    <w:abstractNumId w:val="9"/>
  </w:num>
  <w:num w:numId="12">
    <w:abstractNumId w:val="14"/>
  </w:num>
  <w:num w:numId="13">
    <w:abstractNumId w:val="12"/>
  </w:num>
  <w:num w:numId="14">
    <w:abstractNumId w:val="8"/>
  </w:num>
  <w:num w:numId="15">
    <w:abstractNumId w:val="11"/>
  </w:num>
  <w:num w:numId="16">
    <w:abstractNumId w:val="10"/>
  </w:num>
  <w:num w:numId="17">
    <w:abstractNumId w:val="13"/>
  </w:num>
  <w:num w:numId="18">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97741"/>
    <w:rsid w:val="00011E49"/>
    <w:rsid w:val="00014ACE"/>
    <w:rsid w:val="00021B86"/>
    <w:rsid w:val="00021EC8"/>
    <w:rsid w:val="000221D4"/>
    <w:rsid w:val="000229EA"/>
    <w:rsid w:val="00037909"/>
    <w:rsid w:val="00080BF3"/>
    <w:rsid w:val="000815E5"/>
    <w:rsid w:val="00097562"/>
    <w:rsid w:val="00097741"/>
    <w:rsid w:val="000B160E"/>
    <w:rsid w:val="000B7507"/>
    <w:rsid w:val="000C7254"/>
    <w:rsid w:val="000C75A4"/>
    <w:rsid w:val="000C785E"/>
    <w:rsid w:val="000D3193"/>
    <w:rsid w:val="000D4320"/>
    <w:rsid w:val="000E1587"/>
    <w:rsid w:val="000E30B0"/>
    <w:rsid w:val="000E3724"/>
    <w:rsid w:val="000F700D"/>
    <w:rsid w:val="00106CCC"/>
    <w:rsid w:val="00107D78"/>
    <w:rsid w:val="0011023B"/>
    <w:rsid w:val="001112A4"/>
    <w:rsid w:val="001332DE"/>
    <w:rsid w:val="00137430"/>
    <w:rsid w:val="001414E4"/>
    <w:rsid w:val="001431C5"/>
    <w:rsid w:val="00152C61"/>
    <w:rsid w:val="00164E07"/>
    <w:rsid w:val="001748AC"/>
    <w:rsid w:val="00175CCF"/>
    <w:rsid w:val="00175DEE"/>
    <w:rsid w:val="00176F43"/>
    <w:rsid w:val="0018584E"/>
    <w:rsid w:val="00186749"/>
    <w:rsid w:val="00197E0E"/>
    <w:rsid w:val="001A32B6"/>
    <w:rsid w:val="001A7544"/>
    <w:rsid w:val="001B7994"/>
    <w:rsid w:val="001C32B6"/>
    <w:rsid w:val="001C3AAD"/>
    <w:rsid w:val="001D50EA"/>
    <w:rsid w:val="001F5F59"/>
    <w:rsid w:val="00201EB4"/>
    <w:rsid w:val="002055DC"/>
    <w:rsid w:val="0021296B"/>
    <w:rsid w:val="00213A2F"/>
    <w:rsid w:val="00221F84"/>
    <w:rsid w:val="0023701F"/>
    <w:rsid w:val="002525E3"/>
    <w:rsid w:val="00267602"/>
    <w:rsid w:val="00272ABF"/>
    <w:rsid w:val="00292A1E"/>
    <w:rsid w:val="002952A3"/>
    <w:rsid w:val="002A2231"/>
    <w:rsid w:val="002A2D6A"/>
    <w:rsid w:val="002A6284"/>
    <w:rsid w:val="002B57EC"/>
    <w:rsid w:val="002C5A3C"/>
    <w:rsid w:val="002D3E3D"/>
    <w:rsid w:val="002E1FD5"/>
    <w:rsid w:val="002E2658"/>
    <w:rsid w:val="002E69FE"/>
    <w:rsid w:val="002F4E48"/>
    <w:rsid w:val="003025FF"/>
    <w:rsid w:val="003041DA"/>
    <w:rsid w:val="00311837"/>
    <w:rsid w:val="0031189C"/>
    <w:rsid w:val="00314EDA"/>
    <w:rsid w:val="00323AE1"/>
    <w:rsid w:val="00336379"/>
    <w:rsid w:val="0034436A"/>
    <w:rsid w:val="00344BC2"/>
    <w:rsid w:val="00350565"/>
    <w:rsid w:val="00352377"/>
    <w:rsid w:val="00354623"/>
    <w:rsid w:val="00354CAA"/>
    <w:rsid w:val="00355FA3"/>
    <w:rsid w:val="00372D13"/>
    <w:rsid w:val="0039104D"/>
    <w:rsid w:val="00397956"/>
    <w:rsid w:val="003B029A"/>
    <w:rsid w:val="003B1D1F"/>
    <w:rsid w:val="003C0C54"/>
    <w:rsid w:val="003D1F7B"/>
    <w:rsid w:val="003F193A"/>
    <w:rsid w:val="00403189"/>
    <w:rsid w:val="00411B16"/>
    <w:rsid w:val="004234CD"/>
    <w:rsid w:val="00431BB5"/>
    <w:rsid w:val="00444E40"/>
    <w:rsid w:val="004522FA"/>
    <w:rsid w:val="00452563"/>
    <w:rsid w:val="004536D1"/>
    <w:rsid w:val="004629DE"/>
    <w:rsid w:val="0046518F"/>
    <w:rsid w:val="00470260"/>
    <w:rsid w:val="00472AA2"/>
    <w:rsid w:val="00477D04"/>
    <w:rsid w:val="00483E7E"/>
    <w:rsid w:val="00485118"/>
    <w:rsid w:val="004B3510"/>
    <w:rsid w:val="004C07D2"/>
    <w:rsid w:val="004C0D82"/>
    <w:rsid w:val="004C435C"/>
    <w:rsid w:val="004C6FE8"/>
    <w:rsid w:val="004C7208"/>
    <w:rsid w:val="004D44C1"/>
    <w:rsid w:val="004E4B56"/>
    <w:rsid w:val="004F70F2"/>
    <w:rsid w:val="00502F5F"/>
    <w:rsid w:val="005218FA"/>
    <w:rsid w:val="005314A0"/>
    <w:rsid w:val="0054205E"/>
    <w:rsid w:val="00546F4A"/>
    <w:rsid w:val="005739A4"/>
    <w:rsid w:val="00580E81"/>
    <w:rsid w:val="00590C38"/>
    <w:rsid w:val="00597475"/>
    <w:rsid w:val="005B48A6"/>
    <w:rsid w:val="005B7B05"/>
    <w:rsid w:val="005C0C1B"/>
    <w:rsid w:val="005C1942"/>
    <w:rsid w:val="005C1D21"/>
    <w:rsid w:val="005D0702"/>
    <w:rsid w:val="005E3C5C"/>
    <w:rsid w:val="005E6DA2"/>
    <w:rsid w:val="005F4718"/>
    <w:rsid w:val="00607B79"/>
    <w:rsid w:val="00611E12"/>
    <w:rsid w:val="00615733"/>
    <w:rsid w:val="006273E7"/>
    <w:rsid w:val="006335F2"/>
    <w:rsid w:val="0064170F"/>
    <w:rsid w:val="00643A91"/>
    <w:rsid w:val="00646497"/>
    <w:rsid w:val="00663E08"/>
    <w:rsid w:val="00667EDC"/>
    <w:rsid w:val="006777B1"/>
    <w:rsid w:val="00694510"/>
    <w:rsid w:val="00694903"/>
    <w:rsid w:val="00694E2E"/>
    <w:rsid w:val="006954BC"/>
    <w:rsid w:val="006A163A"/>
    <w:rsid w:val="006B3560"/>
    <w:rsid w:val="006C22A6"/>
    <w:rsid w:val="006D45AF"/>
    <w:rsid w:val="006E5D51"/>
    <w:rsid w:val="006F6759"/>
    <w:rsid w:val="007323D9"/>
    <w:rsid w:val="007325F3"/>
    <w:rsid w:val="00736AE9"/>
    <w:rsid w:val="00737CB3"/>
    <w:rsid w:val="0075077F"/>
    <w:rsid w:val="007609D5"/>
    <w:rsid w:val="00767ACC"/>
    <w:rsid w:val="0077471D"/>
    <w:rsid w:val="007A469E"/>
    <w:rsid w:val="007A6352"/>
    <w:rsid w:val="007B2A0E"/>
    <w:rsid w:val="007C66A1"/>
    <w:rsid w:val="007C6CB9"/>
    <w:rsid w:val="007E4AAB"/>
    <w:rsid w:val="007E5B89"/>
    <w:rsid w:val="007E7CE9"/>
    <w:rsid w:val="007F4788"/>
    <w:rsid w:val="00800ABE"/>
    <w:rsid w:val="00812016"/>
    <w:rsid w:val="00840D9B"/>
    <w:rsid w:val="008437C6"/>
    <w:rsid w:val="00843A26"/>
    <w:rsid w:val="008451A2"/>
    <w:rsid w:val="0084522F"/>
    <w:rsid w:val="008457CA"/>
    <w:rsid w:val="008466E7"/>
    <w:rsid w:val="008517C8"/>
    <w:rsid w:val="00854EF9"/>
    <w:rsid w:val="00857F2E"/>
    <w:rsid w:val="008664F5"/>
    <w:rsid w:val="00873710"/>
    <w:rsid w:val="008745A8"/>
    <w:rsid w:val="008756B8"/>
    <w:rsid w:val="00883222"/>
    <w:rsid w:val="0089004C"/>
    <w:rsid w:val="0089204E"/>
    <w:rsid w:val="008929F9"/>
    <w:rsid w:val="0089411A"/>
    <w:rsid w:val="008956FE"/>
    <w:rsid w:val="008962D2"/>
    <w:rsid w:val="008A332F"/>
    <w:rsid w:val="008A3EB1"/>
    <w:rsid w:val="008E0B84"/>
    <w:rsid w:val="008E1659"/>
    <w:rsid w:val="00901DAF"/>
    <w:rsid w:val="0090211A"/>
    <w:rsid w:val="00910F84"/>
    <w:rsid w:val="0091166F"/>
    <w:rsid w:val="00911A6C"/>
    <w:rsid w:val="00931913"/>
    <w:rsid w:val="00935818"/>
    <w:rsid w:val="009403B4"/>
    <w:rsid w:val="00944D6A"/>
    <w:rsid w:val="00944EFD"/>
    <w:rsid w:val="009465B1"/>
    <w:rsid w:val="00950013"/>
    <w:rsid w:val="00950277"/>
    <w:rsid w:val="0095344A"/>
    <w:rsid w:val="00970544"/>
    <w:rsid w:val="00972297"/>
    <w:rsid w:val="00976E08"/>
    <w:rsid w:val="00987D77"/>
    <w:rsid w:val="0099556E"/>
    <w:rsid w:val="00996070"/>
    <w:rsid w:val="0099621E"/>
    <w:rsid w:val="009A4943"/>
    <w:rsid w:val="009A4EF6"/>
    <w:rsid w:val="009B2464"/>
    <w:rsid w:val="009C4CF1"/>
    <w:rsid w:val="009C6206"/>
    <w:rsid w:val="009F48EA"/>
    <w:rsid w:val="00A23D41"/>
    <w:rsid w:val="00A25947"/>
    <w:rsid w:val="00A36457"/>
    <w:rsid w:val="00A37844"/>
    <w:rsid w:val="00A42644"/>
    <w:rsid w:val="00A456B4"/>
    <w:rsid w:val="00A45C3D"/>
    <w:rsid w:val="00A5350D"/>
    <w:rsid w:val="00A539C8"/>
    <w:rsid w:val="00A61E2F"/>
    <w:rsid w:val="00A645D3"/>
    <w:rsid w:val="00A673F9"/>
    <w:rsid w:val="00A74E43"/>
    <w:rsid w:val="00A74E56"/>
    <w:rsid w:val="00A76DED"/>
    <w:rsid w:val="00A83F9A"/>
    <w:rsid w:val="00A844BE"/>
    <w:rsid w:val="00A851D5"/>
    <w:rsid w:val="00A8568F"/>
    <w:rsid w:val="00A94179"/>
    <w:rsid w:val="00A9508E"/>
    <w:rsid w:val="00AA0968"/>
    <w:rsid w:val="00AA20C6"/>
    <w:rsid w:val="00AA2BE9"/>
    <w:rsid w:val="00AB1854"/>
    <w:rsid w:val="00AB1DB7"/>
    <w:rsid w:val="00AC0E37"/>
    <w:rsid w:val="00AC467E"/>
    <w:rsid w:val="00AE228C"/>
    <w:rsid w:val="00AF26BA"/>
    <w:rsid w:val="00AF2C54"/>
    <w:rsid w:val="00AF675A"/>
    <w:rsid w:val="00AF6C26"/>
    <w:rsid w:val="00AF6FA0"/>
    <w:rsid w:val="00B062E4"/>
    <w:rsid w:val="00B10B09"/>
    <w:rsid w:val="00B10B7A"/>
    <w:rsid w:val="00B10D5F"/>
    <w:rsid w:val="00B111A7"/>
    <w:rsid w:val="00B16C05"/>
    <w:rsid w:val="00B217A9"/>
    <w:rsid w:val="00B3086D"/>
    <w:rsid w:val="00B322A4"/>
    <w:rsid w:val="00B328A0"/>
    <w:rsid w:val="00B45FA9"/>
    <w:rsid w:val="00B54C82"/>
    <w:rsid w:val="00B56871"/>
    <w:rsid w:val="00B63FAD"/>
    <w:rsid w:val="00B65DA8"/>
    <w:rsid w:val="00B73857"/>
    <w:rsid w:val="00B739CB"/>
    <w:rsid w:val="00B7667F"/>
    <w:rsid w:val="00B769D3"/>
    <w:rsid w:val="00B779B1"/>
    <w:rsid w:val="00B805AC"/>
    <w:rsid w:val="00B80BD6"/>
    <w:rsid w:val="00B8400B"/>
    <w:rsid w:val="00BA0E4F"/>
    <w:rsid w:val="00BA3FBF"/>
    <w:rsid w:val="00BB6B8E"/>
    <w:rsid w:val="00BD0BEB"/>
    <w:rsid w:val="00BD6396"/>
    <w:rsid w:val="00BD6DF5"/>
    <w:rsid w:val="00C07D82"/>
    <w:rsid w:val="00C10615"/>
    <w:rsid w:val="00C15B95"/>
    <w:rsid w:val="00C15DD1"/>
    <w:rsid w:val="00C2213A"/>
    <w:rsid w:val="00C3003B"/>
    <w:rsid w:val="00C4120B"/>
    <w:rsid w:val="00C526F7"/>
    <w:rsid w:val="00C54661"/>
    <w:rsid w:val="00C623AE"/>
    <w:rsid w:val="00C6352E"/>
    <w:rsid w:val="00C73DD3"/>
    <w:rsid w:val="00C75098"/>
    <w:rsid w:val="00C939C2"/>
    <w:rsid w:val="00C939F7"/>
    <w:rsid w:val="00CA0654"/>
    <w:rsid w:val="00CA0CB8"/>
    <w:rsid w:val="00CA623F"/>
    <w:rsid w:val="00CB11A3"/>
    <w:rsid w:val="00CB77A3"/>
    <w:rsid w:val="00CD5A4F"/>
    <w:rsid w:val="00CE1781"/>
    <w:rsid w:val="00CE1803"/>
    <w:rsid w:val="00CE53EC"/>
    <w:rsid w:val="00CF2AE7"/>
    <w:rsid w:val="00CF6309"/>
    <w:rsid w:val="00D12215"/>
    <w:rsid w:val="00D138B5"/>
    <w:rsid w:val="00D166F8"/>
    <w:rsid w:val="00D22057"/>
    <w:rsid w:val="00D22114"/>
    <w:rsid w:val="00D2384E"/>
    <w:rsid w:val="00D35903"/>
    <w:rsid w:val="00D364ED"/>
    <w:rsid w:val="00D4296F"/>
    <w:rsid w:val="00D45F21"/>
    <w:rsid w:val="00D465C9"/>
    <w:rsid w:val="00D511B8"/>
    <w:rsid w:val="00D528CF"/>
    <w:rsid w:val="00D57741"/>
    <w:rsid w:val="00D61928"/>
    <w:rsid w:val="00D62589"/>
    <w:rsid w:val="00D64EA1"/>
    <w:rsid w:val="00D704A7"/>
    <w:rsid w:val="00D7259E"/>
    <w:rsid w:val="00D75C15"/>
    <w:rsid w:val="00D8136E"/>
    <w:rsid w:val="00D845C7"/>
    <w:rsid w:val="00D9319C"/>
    <w:rsid w:val="00D953E2"/>
    <w:rsid w:val="00DA0045"/>
    <w:rsid w:val="00DA1206"/>
    <w:rsid w:val="00DE7F5E"/>
    <w:rsid w:val="00DF688C"/>
    <w:rsid w:val="00E03AA3"/>
    <w:rsid w:val="00E10E00"/>
    <w:rsid w:val="00E139D6"/>
    <w:rsid w:val="00E17AB7"/>
    <w:rsid w:val="00E235DA"/>
    <w:rsid w:val="00E311C8"/>
    <w:rsid w:val="00E37830"/>
    <w:rsid w:val="00E404AE"/>
    <w:rsid w:val="00E40B85"/>
    <w:rsid w:val="00E460DE"/>
    <w:rsid w:val="00E65C94"/>
    <w:rsid w:val="00E846B8"/>
    <w:rsid w:val="00E85C82"/>
    <w:rsid w:val="00E947D3"/>
    <w:rsid w:val="00E957B3"/>
    <w:rsid w:val="00EA1A7B"/>
    <w:rsid w:val="00EA6702"/>
    <w:rsid w:val="00EC4775"/>
    <w:rsid w:val="00EC497E"/>
    <w:rsid w:val="00EE0184"/>
    <w:rsid w:val="00EE2853"/>
    <w:rsid w:val="00EE4C57"/>
    <w:rsid w:val="00EF4E4E"/>
    <w:rsid w:val="00EF5FB4"/>
    <w:rsid w:val="00F03DA8"/>
    <w:rsid w:val="00F04E5E"/>
    <w:rsid w:val="00F052D7"/>
    <w:rsid w:val="00F11B9B"/>
    <w:rsid w:val="00F203A5"/>
    <w:rsid w:val="00F24A53"/>
    <w:rsid w:val="00F331C5"/>
    <w:rsid w:val="00F428A3"/>
    <w:rsid w:val="00F6569F"/>
    <w:rsid w:val="00F724FC"/>
    <w:rsid w:val="00F74884"/>
    <w:rsid w:val="00F7700D"/>
    <w:rsid w:val="00F825F1"/>
    <w:rsid w:val="00F845AB"/>
    <w:rsid w:val="00F861B6"/>
    <w:rsid w:val="00F90350"/>
    <w:rsid w:val="00F91DC4"/>
    <w:rsid w:val="00FA383F"/>
    <w:rsid w:val="00FB0977"/>
    <w:rsid w:val="00FB2CA4"/>
    <w:rsid w:val="00FB2F04"/>
    <w:rsid w:val="00FC5C9A"/>
    <w:rsid w:val="00FC7D51"/>
    <w:rsid w:val="00FD0DF7"/>
    <w:rsid w:val="00FE2CDD"/>
    <w:rsid w:val="00FE4920"/>
  </w:rsids>
  <m:mathPr>
    <m:mathFont m:val="Cambria Math"/>
    <m:brkBin m:val="before"/>
    <m:brkBinSub m:val="--"/>
    <m:smallFrac m:val="0"/>
    <m:dispDef/>
    <m:lMargin m:val="0"/>
    <m:rMargin m:val="0"/>
    <m:defJc m:val="centerGroup"/>
    <m:wrapIndent m:val="1440"/>
    <m:intLim m:val="subSup"/>
    <m:naryLim m:val="undOvr"/>
  </m:mathPr>
  <w:themeFontLang w:val="id-ID"/>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32FBD3C2"/>
  <w15:docId w15:val="{A979DDC6-0B4A-4011-B22F-25BC6BCC309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id-ID"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6"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097741"/>
    <w:rPr>
      <w:rFonts w:ascii="Calibri" w:eastAsia="Calibri" w:hAnsi="Calibri" w:cs="Times New Roman"/>
    </w:rPr>
  </w:style>
  <w:style w:type="paragraph" w:styleId="Heading1">
    <w:name w:val="heading 1"/>
    <w:basedOn w:val="Normal"/>
    <w:next w:val="Normal"/>
    <w:link w:val="Heading1Char"/>
    <w:uiPriority w:val="9"/>
    <w:qFormat/>
    <w:rsid w:val="00097741"/>
    <w:pPr>
      <w:keepNext/>
      <w:keepLines/>
      <w:tabs>
        <w:tab w:val="left" w:pos="431"/>
      </w:tabs>
      <w:spacing w:after="120" w:line="240" w:lineRule="auto"/>
      <w:jc w:val="center"/>
      <w:outlineLvl w:val="0"/>
    </w:pPr>
    <w:rPr>
      <w:rFonts w:ascii="Times New Roman" w:eastAsiaTheme="majorEastAsia" w:hAnsi="Times New Roman" w:cstheme="majorBidi"/>
      <w:b/>
      <w:bCs/>
      <w:smallCaps/>
      <w:sz w:val="28"/>
      <w:szCs w:val="28"/>
    </w:rPr>
  </w:style>
  <w:style w:type="paragraph" w:styleId="Heading2">
    <w:name w:val="heading 2"/>
    <w:basedOn w:val="Normal"/>
    <w:next w:val="BodyText"/>
    <w:link w:val="Heading2Char"/>
    <w:uiPriority w:val="6"/>
    <w:qFormat/>
    <w:rsid w:val="00097741"/>
    <w:pPr>
      <w:keepNext/>
      <w:widowControl w:val="0"/>
      <w:tabs>
        <w:tab w:val="left" w:pos="576"/>
      </w:tabs>
      <w:suppressAutoHyphens/>
      <w:spacing w:after="60" w:line="240" w:lineRule="auto"/>
      <w:jc w:val="center"/>
      <w:outlineLvl w:val="1"/>
    </w:pPr>
    <w:rPr>
      <w:rFonts w:ascii="Times New Roman" w:eastAsia="Microsoft YaHei" w:hAnsi="Times New Roman" w:cs="Mangal"/>
      <w:b/>
      <w:bCs/>
      <w:kern w:val="24"/>
      <w:sz w:val="24"/>
      <w:szCs w:val="32"/>
      <w:lang w:eastAsia="zh-CN" w:bidi="hi-IN"/>
    </w:rPr>
  </w:style>
  <w:style w:type="paragraph" w:styleId="Heading3">
    <w:name w:val="heading 3"/>
    <w:basedOn w:val="Normal"/>
    <w:next w:val="Normal"/>
    <w:link w:val="Heading3Char"/>
    <w:uiPriority w:val="9"/>
    <w:semiHidden/>
    <w:unhideWhenUsed/>
    <w:qFormat/>
    <w:rsid w:val="00B54C82"/>
    <w:pPr>
      <w:keepNext/>
      <w:keepLines/>
      <w:spacing w:before="40" w:after="0"/>
      <w:outlineLvl w:val="2"/>
    </w:pPr>
    <w:rPr>
      <w:rFonts w:asciiTheme="majorHAnsi" w:eastAsiaTheme="majorEastAsia" w:hAnsiTheme="majorHAnsi" w:cstheme="majorBidi"/>
      <w:color w:val="243F60"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97741"/>
    <w:rPr>
      <w:rFonts w:ascii="Times New Roman" w:eastAsiaTheme="majorEastAsia" w:hAnsi="Times New Roman" w:cstheme="majorBidi"/>
      <w:b/>
      <w:bCs/>
      <w:smallCaps/>
      <w:sz w:val="28"/>
      <w:szCs w:val="28"/>
    </w:rPr>
  </w:style>
  <w:style w:type="paragraph" w:styleId="BodyText">
    <w:name w:val="Body Text"/>
    <w:basedOn w:val="Normal"/>
    <w:link w:val="BodyTextChar"/>
    <w:uiPriority w:val="99"/>
    <w:semiHidden/>
    <w:unhideWhenUsed/>
    <w:rsid w:val="00097741"/>
    <w:pPr>
      <w:spacing w:after="120"/>
    </w:pPr>
  </w:style>
  <w:style w:type="character" w:customStyle="1" w:styleId="BodyTextChar">
    <w:name w:val="Body Text Char"/>
    <w:basedOn w:val="DefaultParagraphFont"/>
    <w:link w:val="BodyText"/>
    <w:uiPriority w:val="99"/>
    <w:semiHidden/>
    <w:rsid w:val="00097741"/>
    <w:rPr>
      <w:rFonts w:ascii="Calibri" w:eastAsia="Calibri" w:hAnsi="Calibri" w:cs="Times New Roman"/>
    </w:rPr>
  </w:style>
  <w:style w:type="character" w:customStyle="1" w:styleId="Heading2Char">
    <w:name w:val="Heading 2 Char"/>
    <w:basedOn w:val="DefaultParagraphFont"/>
    <w:link w:val="Heading2"/>
    <w:uiPriority w:val="6"/>
    <w:rsid w:val="00097741"/>
    <w:rPr>
      <w:rFonts w:ascii="Times New Roman" w:eastAsia="Microsoft YaHei" w:hAnsi="Times New Roman" w:cs="Mangal"/>
      <w:b/>
      <w:bCs/>
      <w:kern w:val="24"/>
      <w:sz w:val="24"/>
      <w:szCs w:val="32"/>
      <w:lang w:eastAsia="zh-CN" w:bidi="hi-IN"/>
    </w:rPr>
  </w:style>
  <w:style w:type="paragraph" w:styleId="BalloonText">
    <w:name w:val="Balloon Text"/>
    <w:basedOn w:val="Normal"/>
    <w:link w:val="BalloonTextChar"/>
    <w:uiPriority w:val="99"/>
    <w:semiHidden/>
    <w:unhideWhenUsed/>
    <w:rsid w:val="00097741"/>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097741"/>
    <w:rPr>
      <w:rFonts w:ascii="Tahoma" w:eastAsia="Calibri" w:hAnsi="Tahoma" w:cs="Tahoma"/>
      <w:sz w:val="16"/>
      <w:szCs w:val="16"/>
    </w:rPr>
  </w:style>
  <w:style w:type="table" w:styleId="TableGrid">
    <w:name w:val="Table Grid"/>
    <w:basedOn w:val="TableNormal"/>
    <w:uiPriority w:val="39"/>
    <w:rsid w:val="00097741"/>
    <w:pPr>
      <w:spacing w:after="0" w:line="240" w:lineRule="auto"/>
    </w:pPr>
    <w:rPr>
      <w:rFonts w:ascii="Calibri" w:eastAsia="Calibri" w:hAnsi="Calibri" w:cs="Times New Roman"/>
      <w:sz w:val="20"/>
      <w:szCs w:val="20"/>
      <w:lang w:eastAsia="id-ID"/>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Caption">
    <w:name w:val="caption"/>
    <w:basedOn w:val="Normal"/>
    <w:next w:val="Normal"/>
    <w:uiPriority w:val="35"/>
    <w:unhideWhenUsed/>
    <w:qFormat/>
    <w:rsid w:val="00097741"/>
    <w:pPr>
      <w:spacing w:line="240" w:lineRule="auto"/>
    </w:pPr>
    <w:rPr>
      <w:b/>
      <w:bCs/>
      <w:color w:val="4F81BD" w:themeColor="accent1"/>
      <w:sz w:val="18"/>
      <w:szCs w:val="18"/>
    </w:rPr>
  </w:style>
  <w:style w:type="paragraph" w:styleId="Header">
    <w:name w:val="header"/>
    <w:basedOn w:val="Normal"/>
    <w:link w:val="HeaderChar"/>
    <w:uiPriority w:val="99"/>
    <w:unhideWhenUsed/>
    <w:rsid w:val="00097741"/>
    <w:pPr>
      <w:tabs>
        <w:tab w:val="center" w:pos="4513"/>
        <w:tab w:val="right" w:pos="9026"/>
      </w:tabs>
      <w:spacing w:after="0" w:line="240" w:lineRule="auto"/>
    </w:pPr>
  </w:style>
  <w:style w:type="character" w:customStyle="1" w:styleId="HeaderChar">
    <w:name w:val="Header Char"/>
    <w:basedOn w:val="DefaultParagraphFont"/>
    <w:link w:val="Header"/>
    <w:uiPriority w:val="99"/>
    <w:rsid w:val="00097741"/>
    <w:rPr>
      <w:rFonts w:ascii="Calibri" w:eastAsia="Calibri" w:hAnsi="Calibri" w:cs="Times New Roman"/>
    </w:rPr>
  </w:style>
  <w:style w:type="paragraph" w:styleId="Footer">
    <w:name w:val="footer"/>
    <w:basedOn w:val="Normal"/>
    <w:link w:val="FooterChar"/>
    <w:uiPriority w:val="99"/>
    <w:unhideWhenUsed/>
    <w:rsid w:val="00097741"/>
    <w:pPr>
      <w:tabs>
        <w:tab w:val="center" w:pos="4513"/>
        <w:tab w:val="right" w:pos="9026"/>
      </w:tabs>
      <w:spacing w:after="0" w:line="240" w:lineRule="auto"/>
    </w:pPr>
  </w:style>
  <w:style w:type="character" w:customStyle="1" w:styleId="FooterChar">
    <w:name w:val="Footer Char"/>
    <w:basedOn w:val="DefaultParagraphFont"/>
    <w:link w:val="Footer"/>
    <w:uiPriority w:val="99"/>
    <w:rsid w:val="00097741"/>
    <w:rPr>
      <w:rFonts w:ascii="Calibri" w:eastAsia="Calibri" w:hAnsi="Calibri" w:cs="Times New Roman"/>
    </w:rPr>
  </w:style>
  <w:style w:type="character" w:styleId="Hyperlink">
    <w:name w:val="Hyperlink"/>
    <w:basedOn w:val="DefaultParagraphFont"/>
    <w:uiPriority w:val="99"/>
    <w:unhideWhenUsed/>
    <w:rsid w:val="00097741"/>
    <w:rPr>
      <w:color w:val="0000FF" w:themeColor="hyperlink"/>
      <w:u w:val="single"/>
    </w:rPr>
  </w:style>
  <w:style w:type="paragraph" w:styleId="ListParagraph">
    <w:name w:val="List Paragraph"/>
    <w:basedOn w:val="Normal"/>
    <w:uiPriority w:val="34"/>
    <w:qFormat/>
    <w:rsid w:val="00097741"/>
    <w:pPr>
      <w:ind w:left="720"/>
      <w:contextualSpacing/>
    </w:pPr>
  </w:style>
  <w:style w:type="character" w:customStyle="1" w:styleId="CommentTextChar">
    <w:name w:val="Comment Text Char"/>
    <w:basedOn w:val="DefaultParagraphFont"/>
    <w:link w:val="CommentText"/>
    <w:uiPriority w:val="99"/>
    <w:rsid w:val="00097741"/>
    <w:rPr>
      <w:rFonts w:ascii="Calibri" w:eastAsia="Calibri" w:hAnsi="Calibri" w:cs="Times New Roman"/>
      <w:sz w:val="20"/>
      <w:szCs w:val="20"/>
    </w:rPr>
  </w:style>
  <w:style w:type="paragraph" w:styleId="CommentText">
    <w:name w:val="annotation text"/>
    <w:basedOn w:val="Normal"/>
    <w:link w:val="CommentTextChar"/>
    <w:uiPriority w:val="99"/>
    <w:unhideWhenUsed/>
    <w:rsid w:val="00097741"/>
    <w:pPr>
      <w:spacing w:line="240" w:lineRule="auto"/>
    </w:pPr>
    <w:rPr>
      <w:sz w:val="20"/>
      <w:szCs w:val="20"/>
    </w:rPr>
  </w:style>
  <w:style w:type="character" w:customStyle="1" w:styleId="CommentSubjectChar">
    <w:name w:val="Comment Subject Char"/>
    <w:basedOn w:val="CommentTextChar"/>
    <w:link w:val="CommentSubject"/>
    <w:uiPriority w:val="99"/>
    <w:semiHidden/>
    <w:rsid w:val="00097741"/>
    <w:rPr>
      <w:rFonts w:ascii="Calibri" w:eastAsia="Calibri" w:hAnsi="Calibri" w:cs="Times New Roman"/>
      <w:b/>
      <w:bCs/>
      <w:sz w:val="20"/>
      <w:szCs w:val="20"/>
    </w:rPr>
  </w:style>
  <w:style w:type="paragraph" w:styleId="CommentSubject">
    <w:name w:val="annotation subject"/>
    <w:basedOn w:val="CommentText"/>
    <w:next w:val="CommentText"/>
    <w:link w:val="CommentSubjectChar"/>
    <w:uiPriority w:val="99"/>
    <w:semiHidden/>
    <w:unhideWhenUsed/>
    <w:rsid w:val="00097741"/>
    <w:rPr>
      <w:b/>
      <w:bCs/>
    </w:rPr>
  </w:style>
  <w:style w:type="paragraph" w:customStyle="1" w:styleId="Standard">
    <w:name w:val="Standard"/>
    <w:rsid w:val="00097741"/>
    <w:pPr>
      <w:widowControl w:val="0"/>
      <w:suppressAutoHyphens/>
      <w:autoSpaceDN w:val="0"/>
      <w:spacing w:after="0" w:line="240" w:lineRule="auto"/>
      <w:textAlignment w:val="baseline"/>
    </w:pPr>
    <w:rPr>
      <w:rFonts w:ascii="Liberation Serif" w:eastAsia="SimSun" w:hAnsi="Liberation Serif" w:cs="Mangal"/>
      <w:kern w:val="3"/>
      <w:sz w:val="24"/>
      <w:szCs w:val="24"/>
      <w:lang w:eastAsia="zh-CN" w:bidi="hi-IN"/>
    </w:rPr>
  </w:style>
  <w:style w:type="paragraph" w:customStyle="1" w:styleId="Textbody">
    <w:name w:val="Text body"/>
    <w:basedOn w:val="Standard"/>
    <w:rsid w:val="00097741"/>
    <w:pPr>
      <w:spacing w:after="140" w:line="288" w:lineRule="auto"/>
    </w:pPr>
  </w:style>
  <w:style w:type="paragraph" w:customStyle="1" w:styleId="TableContents">
    <w:name w:val="Table Contents"/>
    <w:basedOn w:val="Standard"/>
    <w:rsid w:val="00097741"/>
    <w:pPr>
      <w:suppressLineNumbers/>
    </w:pPr>
  </w:style>
  <w:style w:type="paragraph" w:styleId="FootnoteText">
    <w:name w:val="footnote text"/>
    <w:basedOn w:val="Normal"/>
    <w:link w:val="FootnoteTextChar"/>
    <w:uiPriority w:val="99"/>
    <w:semiHidden/>
    <w:unhideWhenUsed/>
    <w:rsid w:val="00097741"/>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097741"/>
    <w:rPr>
      <w:rFonts w:ascii="Calibri" w:eastAsia="Calibri" w:hAnsi="Calibri" w:cs="Times New Roman"/>
      <w:sz w:val="20"/>
      <w:szCs w:val="20"/>
    </w:rPr>
  </w:style>
  <w:style w:type="character" w:styleId="FootnoteReference">
    <w:name w:val="footnote reference"/>
    <w:basedOn w:val="DefaultParagraphFont"/>
    <w:uiPriority w:val="99"/>
    <w:semiHidden/>
    <w:unhideWhenUsed/>
    <w:rsid w:val="00097741"/>
    <w:rPr>
      <w:vertAlign w:val="superscript"/>
    </w:rPr>
  </w:style>
  <w:style w:type="paragraph" w:customStyle="1" w:styleId="Paragraf">
    <w:name w:val="Paragraf"/>
    <w:basedOn w:val="Normal"/>
    <w:link w:val="ParagrafChar"/>
    <w:rsid w:val="00B54C82"/>
    <w:pPr>
      <w:spacing w:after="0" w:line="240" w:lineRule="auto"/>
      <w:ind w:firstLine="567"/>
      <w:jc w:val="both"/>
    </w:pPr>
    <w:rPr>
      <w:rFonts w:ascii="Times New Roman" w:eastAsia="MS Mincho" w:hAnsi="Times New Roman" w:cs="Arial"/>
      <w:sz w:val="24"/>
    </w:rPr>
  </w:style>
  <w:style w:type="character" w:customStyle="1" w:styleId="ParagrafChar">
    <w:name w:val="Paragraf Char"/>
    <w:link w:val="Paragraf"/>
    <w:rsid w:val="00B54C82"/>
    <w:rPr>
      <w:rFonts w:ascii="Times New Roman" w:eastAsia="MS Mincho" w:hAnsi="Times New Roman" w:cs="Arial"/>
      <w:sz w:val="24"/>
    </w:rPr>
  </w:style>
  <w:style w:type="paragraph" w:customStyle="1" w:styleId="JudulSubbab">
    <w:name w:val="Judul Sub bab"/>
    <w:basedOn w:val="Heading2"/>
    <w:link w:val="JudulSubbabChar"/>
    <w:rsid w:val="00B54C82"/>
    <w:pPr>
      <w:keepLines/>
      <w:widowControl/>
      <w:tabs>
        <w:tab w:val="clear" w:pos="576"/>
      </w:tabs>
      <w:suppressAutoHyphens w:val="0"/>
      <w:spacing w:before="240" w:after="120"/>
      <w:ind w:left="3480" w:hanging="360"/>
      <w:jc w:val="left"/>
    </w:pPr>
    <w:rPr>
      <w:rFonts w:eastAsiaTheme="majorEastAsia" w:cstheme="majorBidi"/>
      <w:kern w:val="0"/>
      <w:lang w:eastAsia="ja-JP" w:bidi="ar-SA"/>
    </w:rPr>
  </w:style>
  <w:style w:type="character" w:customStyle="1" w:styleId="JudulSubbabChar">
    <w:name w:val="Judul Sub bab Char"/>
    <w:basedOn w:val="DefaultParagraphFont"/>
    <w:link w:val="JudulSubbab"/>
    <w:rsid w:val="00B54C82"/>
    <w:rPr>
      <w:rFonts w:ascii="Times New Roman" w:eastAsiaTheme="majorEastAsia" w:hAnsi="Times New Roman" w:cstheme="majorBidi"/>
      <w:b/>
      <w:bCs/>
      <w:sz w:val="24"/>
      <w:szCs w:val="32"/>
      <w:lang w:eastAsia="ja-JP"/>
    </w:rPr>
  </w:style>
  <w:style w:type="paragraph" w:customStyle="1" w:styleId="JudulSub-subbab">
    <w:name w:val="Judul Sub-subbab"/>
    <w:basedOn w:val="Normal"/>
    <w:next w:val="Heading3"/>
    <w:link w:val="JudulSub-subbabChar"/>
    <w:rsid w:val="00B54C82"/>
    <w:pPr>
      <w:keepNext/>
      <w:keepLines/>
      <w:spacing w:before="240" w:after="120" w:line="240" w:lineRule="auto"/>
      <w:ind w:left="1800" w:hanging="720"/>
      <w:outlineLvl w:val="2"/>
    </w:pPr>
    <w:rPr>
      <w:rFonts w:ascii="Times New Roman" w:eastAsiaTheme="majorEastAsia" w:hAnsi="Times New Roman" w:cstheme="majorBidi"/>
      <w:bCs/>
      <w:sz w:val="24"/>
      <w:szCs w:val="26"/>
      <w:lang w:eastAsia="ja-JP"/>
    </w:rPr>
  </w:style>
  <w:style w:type="character" w:customStyle="1" w:styleId="JudulSub-subbabChar">
    <w:name w:val="Judul Sub-subbab Char"/>
    <w:basedOn w:val="DefaultParagraphFont"/>
    <w:link w:val="JudulSub-subbab"/>
    <w:rsid w:val="00B54C82"/>
    <w:rPr>
      <w:rFonts w:ascii="Times New Roman" w:eastAsiaTheme="majorEastAsia" w:hAnsi="Times New Roman" w:cstheme="majorBidi"/>
      <w:bCs/>
      <w:sz w:val="24"/>
      <w:szCs w:val="26"/>
      <w:lang w:eastAsia="ja-JP"/>
    </w:rPr>
  </w:style>
  <w:style w:type="character" w:customStyle="1" w:styleId="Heading3Char">
    <w:name w:val="Heading 3 Char"/>
    <w:basedOn w:val="DefaultParagraphFont"/>
    <w:link w:val="Heading3"/>
    <w:uiPriority w:val="9"/>
    <w:semiHidden/>
    <w:rsid w:val="00B54C82"/>
    <w:rPr>
      <w:rFonts w:asciiTheme="majorHAnsi" w:eastAsiaTheme="majorEastAsia" w:hAnsiTheme="majorHAnsi" w:cstheme="majorBidi"/>
      <w:color w:val="243F60" w:themeColor="accent1" w:themeShade="7F"/>
      <w:sz w:val="24"/>
      <w:szCs w:val="24"/>
    </w:rPr>
  </w:style>
  <w:style w:type="character" w:styleId="CommentReference">
    <w:name w:val="annotation reference"/>
    <w:basedOn w:val="DefaultParagraphFont"/>
    <w:uiPriority w:val="99"/>
    <w:semiHidden/>
    <w:unhideWhenUsed/>
    <w:rsid w:val="00B80BD6"/>
    <w:rPr>
      <w:sz w:val="16"/>
      <w:szCs w:val="16"/>
    </w:rPr>
  </w:style>
  <w:style w:type="character" w:styleId="EndnoteReference">
    <w:name w:val="endnote reference"/>
    <w:basedOn w:val="DefaultParagraphFont"/>
    <w:uiPriority w:val="99"/>
    <w:semiHidden/>
    <w:unhideWhenUsed/>
    <w:rsid w:val="00C6352E"/>
    <w:rPr>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65929766">
      <w:bodyDiv w:val="1"/>
      <w:marLeft w:val="0"/>
      <w:marRight w:val="0"/>
      <w:marTop w:val="0"/>
      <w:marBottom w:val="0"/>
      <w:divBdr>
        <w:top w:val="none" w:sz="0" w:space="0" w:color="auto"/>
        <w:left w:val="none" w:sz="0" w:space="0" w:color="auto"/>
        <w:bottom w:val="none" w:sz="0" w:space="0" w:color="auto"/>
        <w:right w:val="none" w:sz="0" w:space="0" w:color="auto"/>
      </w:divBdr>
    </w:div>
    <w:div w:id="119148102">
      <w:bodyDiv w:val="1"/>
      <w:marLeft w:val="0"/>
      <w:marRight w:val="0"/>
      <w:marTop w:val="0"/>
      <w:marBottom w:val="0"/>
      <w:divBdr>
        <w:top w:val="none" w:sz="0" w:space="0" w:color="auto"/>
        <w:left w:val="none" w:sz="0" w:space="0" w:color="auto"/>
        <w:bottom w:val="none" w:sz="0" w:space="0" w:color="auto"/>
        <w:right w:val="none" w:sz="0" w:space="0" w:color="auto"/>
      </w:divBdr>
    </w:div>
    <w:div w:id="381052475">
      <w:bodyDiv w:val="1"/>
      <w:marLeft w:val="0"/>
      <w:marRight w:val="0"/>
      <w:marTop w:val="0"/>
      <w:marBottom w:val="0"/>
      <w:divBdr>
        <w:top w:val="none" w:sz="0" w:space="0" w:color="auto"/>
        <w:left w:val="none" w:sz="0" w:space="0" w:color="auto"/>
        <w:bottom w:val="none" w:sz="0" w:space="0" w:color="auto"/>
        <w:right w:val="none" w:sz="0" w:space="0" w:color="auto"/>
      </w:divBdr>
    </w:div>
    <w:div w:id="575437249">
      <w:bodyDiv w:val="1"/>
      <w:marLeft w:val="0"/>
      <w:marRight w:val="0"/>
      <w:marTop w:val="0"/>
      <w:marBottom w:val="0"/>
      <w:divBdr>
        <w:top w:val="none" w:sz="0" w:space="0" w:color="auto"/>
        <w:left w:val="none" w:sz="0" w:space="0" w:color="auto"/>
        <w:bottom w:val="none" w:sz="0" w:space="0" w:color="auto"/>
        <w:right w:val="none" w:sz="0" w:space="0" w:color="auto"/>
      </w:divBdr>
      <w:divsChild>
        <w:div w:id="132161947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781344559">
      <w:bodyDiv w:val="1"/>
      <w:marLeft w:val="0"/>
      <w:marRight w:val="0"/>
      <w:marTop w:val="0"/>
      <w:marBottom w:val="0"/>
      <w:divBdr>
        <w:top w:val="none" w:sz="0" w:space="0" w:color="auto"/>
        <w:left w:val="none" w:sz="0" w:space="0" w:color="auto"/>
        <w:bottom w:val="none" w:sz="0" w:space="0" w:color="auto"/>
        <w:right w:val="none" w:sz="0" w:space="0" w:color="auto"/>
      </w:divBdr>
    </w:div>
    <w:div w:id="1085109532">
      <w:bodyDiv w:val="1"/>
      <w:marLeft w:val="0"/>
      <w:marRight w:val="0"/>
      <w:marTop w:val="0"/>
      <w:marBottom w:val="0"/>
      <w:divBdr>
        <w:top w:val="none" w:sz="0" w:space="0" w:color="auto"/>
        <w:left w:val="none" w:sz="0" w:space="0" w:color="auto"/>
        <w:bottom w:val="none" w:sz="0" w:space="0" w:color="auto"/>
        <w:right w:val="none" w:sz="0" w:space="0" w:color="auto"/>
      </w:divBdr>
      <w:divsChild>
        <w:div w:id="59247708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137382285">
      <w:bodyDiv w:val="1"/>
      <w:marLeft w:val="0"/>
      <w:marRight w:val="0"/>
      <w:marTop w:val="0"/>
      <w:marBottom w:val="0"/>
      <w:divBdr>
        <w:top w:val="none" w:sz="0" w:space="0" w:color="auto"/>
        <w:left w:val="none" w:sz="0" w:space="0" w:color="auto"/>
        <w:bottom w:val="none" w:sz="0" w:space="0" w:color="auto"/>
        <w:right w:val="none" w:sz="0" w:space="0" w:color="auto"/>
      </w:divBdr>
    </w:div>
    <w:div w:id="1243611758">
      <w:bodyDiv w:val="1"/>
      <w:marLeft w:val="0"/>
      <w:marRight w:val="0"/>
      <w:marTop w:val="0"/>
      <w:marBottom w:val="0"/>
      <w:divBdr>
        <w:top w:val="none" w:sz="0" w:space="0" w:color="auto"/>
        <w:left w:val="none" w:sz="0" w:space="0" w:color="auto"/>
        <w:bottom w:val="none" w:sz="0" w:space="0" w:color="auto"/>
        <w:right w:val="none" w:sz="0" w:space="0" w:color="auto"/>
      </w:divBdr>
    </w:div>
    <w:div w:id="1427269966">
      <w:bodyDiv w:val="1"/>
      <w:marLeft w:val="0"/>
      <w:marRight w:val="0"/>
      <w:marTop w:val="0"/>
      <w:marBottom w:val="0"/>
      <w:divBdr>
        <w:top w:val="none" w:sz="0" w:space="0" w:color="auto"/>
        <w:left w:val="none" w:sz="0" w:space="0" w:color="auto"/>
        <w:bottom w:val="none" w:sz="0" w:space="0" w:color="auto"/>
        <w:right w:val="none" w:sz="0" w:space="0" w:color="auto"/>
      </w:divBdr>
    </w:div>
    <w:div w:id="1464930507">
      <w:bodyDiv w:val="1"/>
      <w:marLeft w:val="0"/>
      <w:marRight w:val="0"/>
      <w:marTop w:val="0"/>
      <w:marBottom w:val="0"/>
      <w:divBdr>
        <w:top w:val="none" w:sz="0" w:space="0" w:color="auto"/>
        <w:left w:val="none" w:sz="0" w:space="0" w:color="auto"/>
        <w:bottom w:val="none" w:sz="0" w:space="0" w:color="auto"/>
        <w:right w:val="none" w:sz="0" w:space="0" w:color="auto"/>
      </w:divBdr>
    </w:div>
    <w:div w:id="1518619173">
      <w:bodyDiv w:val="1"/>
      <w:marLeft w:val="0"/>
      <w:marRight w:val="0"/>
      <w:marTop w:val="0"/>
      <w:marBottom w:val="0"/>
      <w:divBdr>
        <w:top w:val="none" w:sz="0" w:space="0" w:color="auto"/>
        <w:left w:val="none" w:sz="0" w:space="0" w:color="auto"/>
        <w:bottom w:val="none" w:sz="0" w:space="0" w:color="auto"/>
        <w:right w:val="none" w:sz="0" w:space="0" w:color="auto"/>
      </w:divBdr>
    </w:div>
    <w:div w:id="1738749490">
      <w:bodyDiv w:val="1"/>
      <w:marLeft w:val="0"/>
      <w:marRight w:val="0"/>
      <w:marTop w:val="0"/>
      <w:marBottom w:val="0"/>
      <w:divBdr>
        <w:top w:val="none" w:sz="0" w:space="0" w:color="auto"/>
        <w:left w:val="none" w:sz="0" w:space="0" w:color="auto"/>
        <w:bottom w:val="none" w:sz="0" w:space="0" w:color="auto"/>
        <w:right w:val="none" w:sz="0" w:space="0" w:color="auto"/>
      </w:divBdr>
      <w:divsChild>
        <w:div w:id="854224423">
          <w:marLeft w:val="0"/>
          <w:marRight w:val="0"/>
          <w:marTop w:val="0"/>
          <w:marBottom w:val="0"/>
          <w:divBdr>
            <w:top w:val="none" w:sz="0" w:space="0" w:color="auto"/>
            <w:left w:val="none" w:sz="0" w:space="0" w:color="auto"/>
            <w:bottom w:val="none" w:sz="0" w:space="0" w:color="auto"/>
            <w:right w:val="none" w:sz="0" w:space="0" w:color="auto"/>
          </w:divBdr>
          <w:divsChild>
            <w:div w:id="442923491">
              <w:marLeft w:val="0"/>
              <w:marRight w:val="0"/>
              <w:marTop w:val="0"/>
              <w:marBottom w:val="0"/>
              <w:divBdr>
                <w:top w:val="none" w:sz="0" w:space="0" w:color="auto"/>
                <w:left w:val="none" w:sz="0" w:space="0" w:color="auto"/>
                <w:bottom w:val="none" w:sz="0" w:space="0" w:color="auto"/>
                <w:right w:val="none" w:sz="0" w:space="0" w:color="auto"/>
              </w:divBdr>
              <w:divsChild>
                <w:div w:id="770517512">
                  <w:marLeft w:val="0"/>
                  <w:marRight w:val="0"/>
                  <w:marTop w:val="0"/>
                  <w:marBottom w:val="0"/>
                  <w:divBdr>
                    <w:top w:val="none" w:sz="0" w:space="0" w:color="auto"/>
                    <w:left w:val="none" w:sz="0" w:space="0" w:color="auto"/>
                    <w:bottom w:val="none" w:sz="0" w:space="0" w:color="auto"/>
                    <w:right w:val="none" w:sz="0" w:space="0" w:color="auto"/>
                  </w:divBdr>
                  <w:divsChild>
                    <w:div w:id="432357241">
                      <w:marLeft w:val="0"/>
                      <w:marRight w:val="0"/>
                      <w:marTop w:val="0"/>
                      <w:marBottom w:val="0"/>
                      <w:divBdr>
                        <w:top w:val="none" w:sz="0" w:space="0" w:color="auto"/>
                        <w:left w:val="none" w:sz="0" w:space="0" w:color="auto"/>
                        <w:bottom w:val="none" w:sz="0" w:space="0" w:color="auto"/>
                        <w:right w:val="none" w:sz="0" w:space="0" w:color="auto"/>
                      </w:divBdr>
                      <w:divsChild>
                        <w:div w:id="1592811073">
                          <w:marLeft w:val="0"/>
                          <w:marRight w:val="0"/>
                          <w:marTop w:val="0"/>
                          <w:marBottom w:val="0"/>
                          <w:divBdr>
                            <w:top w:val="none" w:sz="0" w:space="0" w:color="auto"/>
                            <w:left w:val="none" w:sz="0" w:space="0" w:color="auto"/>
                            <w:bottom w:val="none" w:sz="0" w:space="0" w:color="auto"/>
                            <w:right w:val="none" w:sz="0" w:space="0" w:color="auto"/>
                          </w:divBdr>
                        </w:div>
                      </w:divsChild>
                    </w:div>
                    <w:div w:id="499349548">
                      <w:marLeft w:val="0"/>
                      <w:marRight w:val="0"/>
                      <w:marTop w:val="0"/>
                      <w:marBottom w:val="0"/>
                      <w:divBdr>
                        <w:top w:val="none" w:sz="0" w:space="0" w:color="auto"/>
                        <w:left w:val="none" w:sz="0" w:space="0" w:color="auto"/>
                        <w:bottom w:val="none" w:sz="0" w:space="0" w:color="auto"/>
                        <w:right w:val="none" w:sz="0" w:space="0" w:color="auto"/>
                      </w:divBdr>
                      <w:divsChild>
                        <w:div w:id="1835027906">
                          <w:marLeft w:val="0"/>
                          <w:marRight w:val="0"/>
                          <w:marTop w:val="0"/>
                          <w:marBottom w:val="0"/>
                          <w:divBdr>
                            <w:top w:val="none" w:sz="0" w:space="0" w:color="auto"/>
                            <w:left w:val="none" w:sz="0" w:space="0" w:color="auto"/>
                            <w:bottom w:val="none" w:sz="0" w:space="0" w:color="auto"/>
                            <w:right w:val="none" w:sz="0" w:space="0" w:color="auto"/>
                          </w:divBdr>
                          <w:divsChild>
                            <w:div w:id="1788162354">
                              <w:marLeft w:val="0"/>
                              <w:marRight w:val="0"/>
                              <w:marTop w:val="0"/>
                              <w:marBottom w:val="0"/>
                              <w:divBdr>
                                <w:top w:val="none" w:sz="0" w:space="0" w:color="auto"/>
                                <w:left w:val="none" w:sz="0" w:space="0" w:color="auto"/>
                                <w:bottom w:val="none" w:sz="0" w:space="0" w:color="auto"/>
                                <w:right w:val="none" w:sz="0" w:space="0" w:color="auto"/>
                              </w:divBdr>
                              <w:divsChild>
                                <w:div w:id="1490949588">
                                  <w:marLeft w:val="0"/>
                                  <w:marRight w:val="0"/>
                                  <w:marTop w:val="0"/>
                                  <w:marBottom w:val="0"/>
                                  <w:divBdr>
                                    <w:top w:val="none" w:sz="0" w:space="0" w:color="auto"/>
                                    <w:left w:val="none" w:sz="0" w:space="0" w:color="auto"/>
                                    <w:bottom w:val="none" w:sz="0" w:space="0" w:color="auto"/>
                                    <w:right w:val="none" w:sz="0" w:space="0" w:color="auto"/>
                                  </w:divBdr>
                                  <w:divsChild>
                                    <w:div w:id="242299049">
                                      <w:marLeft w:val="0"/>
                                      <w:marRight w:val="0"/>
                                      <w:marTop w:val="0"/>
                                      <w:marBottom w:val="0"/>
                                      <w:divBdr>
                                        <w:top w:val="none" w:sz="0" w:space="0" w:color="auto"/>
                                        <w:left w:val="none" w:sz="0" w:space="0" w:color="auto"/>
                                        <w:bottom w:val="none" w:sz="0" w:space="0" w:color="auto"/>
                                        <w:right w:val="none" w:sz="0" w:space="0" w:color="auto"/>
                                      </w:divBdr>
                                      <w:divsChild>
                                        <w:div w:id="80454890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800219251">
      <w:bodyDiv w:val="1"/>
      <w:marLeft w:val="0"/>
      <w:marRight w:val="0"/>
      <w:marTop w:val="0"/>
      <w:marBottom w:val="0"/>
      <w:divBdr>
        <w:top w:val="none" w:sz="0" w:space="0" w:color="auto"/>
        <w:left w:val="none" w:sz="0" w:space="0" w:color="auto"/>
        <w:bottom w:val="none" w:sz="0" w:space="0" w:color="auto"/>
        <w:right w:val="none" w:sz="0" w:space="0" w:color="auto"/>
      </w:divBdr>
    </w:div>
    <w:div w:id="2030059057">
      <w:bodyDiv w:val="1"/>
      <w:marLeft w:val="0"/>
      <w:marRight w:val="0"/>
      <w:marTop w:val="0"/>
      <w:marBottom w:val="0"/>
      <w:divBdr>
        <w:top w:val="none" w:sz="0" w:space="0" w:color="auto"/>
        <w:left w:val="none" w:sz="0" w:space="0" w:color="auto"/>
        <w:bottom w:val="none" w:sz="0" w:space="0" w:color="auto"/>
        <w:right w:val="none" w:sz="0" w:space="0" w:color="auto"/>
      </w:divBdr>
      <w:divsChild>
        <w:div w:id="270477591">
          <w:marLeft w:val="0"/>
          <w:marRight w:val="0"/>
          <w:marTop w:val="0"/>
          <w:marBottom w:val="0"/>
          <w:divBdr>
            <w:top w:val="none" w:sz="0" w:space="0" w:color="auto"/>
            <w:left w:val="none" w:sz="0" w:space="0" w:color="auto"/>
            <w:bottom w:val="none" w:sz="0" w:space="0" w:color="auto"/>
            <w:right w:val="none" w:sz="0" w:space="0" w:color="auto"/>
          </w:divBdr>
          <w:divsChild>
            <w:div w:id="1744907147">
              <w:marLeft w:val="0"/>
              <w:marRight w:val="0"/>
              <w:marTop w:val="0"/>
              <w:marBottom w:val="0"/>
              <w:divBdr>
                <w:top w:val="none" w:sz="0" w:space="0" w:color="auto"/>
                <w:left w:val="none" w:sz="0" w:space="0" w:color="auto"/>
                <w:bottom w:val="none" w:sz="0" w:space="0" w:color="auto"/>
                <w:right w:val="none" w:sz="0" w:space="0" w:color="auto"/>
              </w:divBdr>
              <w:divsChild>
                <w:div w:id="2107264085">
                  <w:marLeft w:val="0"/>
                  <w:marRight w:val="0"/>
                  <w:marTop w:val="0"/>
                  <w:marBottom w:val="0"/>
                  <w:divBdr>
                    <w:top w:val="none" w:sz="0" w:space="0" w:color="auto"/>
                    <w:left w:val="none" w:sz="0" w:space="0" w:color="auto"/>
                    <w:bottom w:val="none" w:sz="0" w:space="0" w:color="auto"/>
                    <w:right w:val="none" w:sz="0" w:space="0" w:color="auto"/>
                  </w:divBdr>
                  <w:divsChild>
                    <w:div w:id="1726175988">
                      <w:marLeft w:val="0"/>
                      <w:marRight w:val="0"/>
                      <w:marTop w:val="0"/>
                      <w:marBottom w:val="0"/>
                      <w:divBdr>
                        <w:top w:val="none" w:sz="0" w:space="0" w:color="auto"/>
                        <w:left w:val="none" w:sz="0" w:space="0" w:color="auto"/>
                        <w:bottom w:val="none" w:sz="0" w:space="0" w:color="auto"/>
                        <w:right w:val="none" w:sz="0" w:space="0" w:color="auto"/>
                      </w:divBdr>
                      <w:divsChild>
                        <w:div w:id="1949727308">
                          <w:marLeft w:val="0"/>
                          <w:marRight w:val="0"/>
                          <w:marTop w:val="0"/>
                          <w:marBottom w:val="0"/>
                          <w:divBdr>
                            <w:top w:val="none" w:sz="0" w:space="0" w:color="auto"/>
                            <w:left w:val="none" w:sz="0" w:space="0" w:color="auto"/>
                            <w:bottom w:val="none" w:sz="0" w:space="0" w:color="auto"/>
                            <w:right w:val="none" w:sz="0" w:space="0" w:color="auto"/>
                          </w:divBdr>
                          <w:divsChild>
                            <w:div w:id="896011168">
                              <w:marLeft w:val="0"/>
                              <w:marRight w:val="0"/>
                              <w:marTop w:val="0"/>
                              <w:marBottom w:val="0"/>
                              <w:divBdr>
                                <w:top w:val="none" w:sz="0" w:space="0" w:color="auto"/>
                                <w:left w:val="none" w:sz="0" w:space="0" w:color="auto"/>
                                <w:bottom w:val="none" w:sz="0" w:space="0" w:color="auto"/>
                                <w:right w:val="none" w:sz="0" w:space="0" w:color="auto"/>
                              </w:divBdr>
                              <w:divsChild>
                                <w:div w:id="1806770670">
                                  <w:marLeft w:val="0"/>
                                  <w:marRight w:val="0"/>
                                  <w:marTop w:val="0"/>
                                  <w:marBottom w:val="0"/>
                                  <w:divBdr>
                                    <w:top w:val="none" w:sz="0" w:space="0" w:color="auto"/>
                                    <w:left w:val="none" w:sz="0" w:space="0" w:color="auto"/>
                                    <w:bottom w:val="none" w:sz="0" w:space="0" w:color="auto"/>
                                    <w:right w:val="none" w:sz="0" w:space="0" w:color="auto"/>
                                  </w:divBdr>
                                  <w:divsChild>
                                    <w:div w:id="1969580225">
                                      <w:marLeft w:val="0"/>
                                      <w:marRight w:val="0"/>
                                      <w:marTop w:val="0"/>
                                      <w:marBottom w:val="0"/>
                                      <w:divBdr>
                                        <w:top w:val="none" w:sz="0" w:space="0" w:color="auto"/>
                                        <w:left w:val="none" w:sz="0" w:space="0" w:color="auto"/>
                                        <w:bottom w:val="none" w:sz="0" w:space="0" w:color="auto"/>
                                        <w:right w:val="none" w:sz="0" w:space="0" w:color="auto"/>
                                      </w:divBdr>
                                      <w:divsChild>
                                        <w:div w:id="197520765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 w:id="2106460421">
                      <w:marLeft w:val="0"/>
                      <w:marRight w:val="0"/>
                      <w:marTop w:val="0"/>
                      <w:marBottom w:val="0"/>
                      <w:divBdr>
                        <w:top w:val="none" w:sz="0" w:space="0" w:color="auto"/>
                        <w:left w:val="none" w:sz="0" w:space="0" w:color="auto"/>
                        <w:bottom w:val="none" w:sz="0" w:space="0" w:color="auto"/>
                        <w:right w:val="none" w:sz="0" w:space="0" w:color="auto"/>
                      </w:divBdr>
                      <w:divsChild>
                        <w:div w:id="1671910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07751043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oter" Target="footer1.xml"/><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2.xml"/><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6.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1.xml"/><Relationship Id="rId5" Type="http://schemas.openxmlformats.org/officeDocument/2006/relationships/webSettings" Target="webSettings.xml"/><Relationship Id="rId15" Type="http://schemas.openxmlformats.org/officeDocument/2006/relationships/image" Target="media/image5.png"/><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21DF6600-852F-4209-B6B3-FD5894E1FA7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11</Pages>
  <Words>14545</Words>
  <Characters>82907</Characters>
  <Application>Microsoft Office Word</Application>
  <DocSecurity>0</DocSecurity>
  <Lines>690</Lines>
  <Paragraphs>194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97258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Isnan Mulia</dc:creator>
  <cp:keywords/>
  <dc:description/>
  <cp:lastModifiedBy>puspitasariindah</cp:lastModifiedBy>
  <cp:revision>2</cp:revision>
  <cp:lastPrinted>2025-07-14T10:56:00Z</cp:lastPrinted>
  <dcterms:created xsi:type="dcterms:W3CDTF">2025-08-11T04:52:00Z</dcterms:created>
  <dcterms:modified xsi:type="dcterms:W3CDTF">2025-08-11T04:52:00Z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endeley Recent Style Id 0_1">
    <vt:lpwstr>http://www.zotero.org/styles/american-political-science-association</vt:lpwstr>
  </property>
  <property fmtid="{D5CDD505-2E9C-101B-9397-08002B2CF9AE}" pid="3" name="Mendeley Recent Style Name 0_1">
    <vt:lpwstr>American Political Science Association</vt:lpwstr>
  </property>
  <property fmtid="{D5CDD505-2E9C-101B-9397-08002B2CF9AE}" pid="4" name="Mendeley Recent Style Id 1_1">
    <vt:lpwstr>http://www.zotero.org/styles/apa</vt:lpwstr>
  </property>
  <property fmtid="{D5CDD505-2E9C-101B-9397-08002B2CF9AE}" pid="5" name="Mendeley Recent Style Name 1_1">
    <vt:lpwstr>American Psychological Association 7th edition</vt:lpwstr>
  </property>
  <property fmtid="{D5CDD505-2E9C-101B-9397-08002B2CF9AE}" pid="6" name="Mendeley Recent Style Id 2_1">
    <vt:lpwstr>http://www.zotero.org/styles/american-sociological-association</vt:lpwstr>
  </property>
  <property fmtid="{D5CDD505-2E9C-101B-9397-08002B2CF9AE}" pid="7" name="Mendeley Recent Style Name 2_1">
    <vt:lpwstr>American Sociological Association 6th/7th edition</vt:lpwstr>
  </property>
  <property fmtid="{D5CDD505-2E9C-101B-9397-08002B2CF9AE}" pid="8" name="Mendeley Recent Style Id 3_1">
    <vt:lpwstr>http://www.zotero.org/styles/chicago-author-date</vt:lpwstr>
  </property>
  <property fmtid="{D5CDD505-2E9C-101B-9397-08002B2CF9AE}" pid="9" name="Mendeley Recent Style Name 3_1">
    <vt:lpwstr>Chicago Manual of Style 17th edition (author-date)</vt:lpwstr>
  </property>
  <property fmtid="{D5CDD505-2E9C-101B-9397-08002B2CF9AE}" pid="10" name="Mendeley Recent Style Id 4_1">
    <vt:lpwstr>http://www.zotero.org/styles/harvard-cite-them-right</vt:lpwstr>
  </property>
  <property fmtid="{D5CDD505-2E9C-101B-9397-08002B2CF9AE}" pid="11" name="Mendeley Recent Style Name 4_1">
    <vt:lpwstr>Cite Them Right 12th edition - Harvard</vt:lpwstr>
  </property>
  <property fmtid="{D5CDD505-2E9C-101B-9397-08002B2CF9AE}" pid="12" name="Mendeley Recent Style Id 5_1">
    <vt:lpwstr>http://www.zotero.org/styles/ieee</vt:lpwstr>
  </property>
  <property fmtid="{D5CDD505-2E9C-101B-9397-08002B2CF9AE}" pid="13" name="Mendeley Recent Style Name 5_1">
    <vt:lpwstr>IEEE</vt:lpwstr>
  </property>
  <property fmtid="{D5CDD505-2E9C-101B-9397-08002B2CF9AE}" pid="14" name="Mendeley Recent Style Id 6_1">
    <vt:lpwstr>http://www.zotero.org/styles/institut-pertanian-bogor</vt:lpwstr>
  </property>
  <property fmtid="{D5CDD505-2E9C-101B-9397-08002B2CF9AE}" pid="15" name="Mendeley Recent Style Name 6_1">
    <vt:lpwstr>Institut Pertanian Bogor: Pedoman Penulisan Karya Ilmiah Edisi ke-4 (Indonesian)</vt:lpwstr>
  </property>
  <property fmtid="{D5CDD505-2E9C-101B-9397-08002B2CF9AE}" pid="16" name="Mendeley Recent Style Id 7_1">
    <vt:lpwstr>http://www.zotero.org/styles/modern-humanities-research-association</vt:lpwstr>
  </property>
  <property fmtid="{D5CDD505-2E9C-101B-9397-08002B2CF9AE}" pid="17" name="Mendeley Recent Style Name 7_1">
    <vt:lpwstr>Modern Humanities Research Association, 4th edition (note with bibliography)</vt:lpwstr>
  </property>
  <property fmtid="{D5CDD505-2E9C-101B-9397-08002B2CF9AE}" pid="18" name="Mendeley Recent Style Id 8_1">
    <vt:lpwstr>http://www.zotero.org/styles/modern-language-association</vt:lpwstr>
  </property>
  <property fmtid="{D5CDD505-2E9C-101B-9397-08002B2CF9AE}" pid="19" name="Mendeley Recent Style Name 8_1">
    <vt:lpwstr>Modern Language Association 9th edition</vt:lpwstr>
  </property>
  <property fmtid="{D5CDD505-2E9C-101B-9397-08002B2CF9AE}" pid="20" name="Mendeley Recent Style Id 9_1">
    <vt:lpwstr>http://www.zotero.org/styles/nature</vt:lpwstr>
  </property>
  <property fmtid="{D5CDD505-2E9C-101B-9397-08002B2CF9AE}" pid="21" name="Mendeley Recent Style Name 9_1">
    <vt:lpwstr>Nature</vt:lpwstr>
  </property>
  <property fmtid="{D5CDD505-2E9C-101B-9397-08002B2CF9AE}" pid="22" name="Mendeley Document_1">
    <vt:lpwstr>True</vt:lpwstr>
  </property>
  <property fmtid="{D5CDD505-2E9C-101B-9397-08002B2CF9AE}" pid="23" name="Mendeley Unique User Id_1">
    <vt:lpwstr>faef4116-3da9-34f4-9dea-20a7b9babde3</vt:lpwstr>
  </property>
  <property fmtid="{D5CDD505-2E9C-101B-9397-08002B2CF9AE}" pid="24" name="Mendeley Citation Style_1">
    <vt:lpwstr>http://www.zotero.org/styles/institut-pertanian-bogor</vt:lpwstr>
  </property>
</Properties>
</file>