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Team SCC2 Meeting Agenda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Meeting to be held at Bone Lab (Room 3203 EB) at 6pm Oct 20, 2018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For attendance for  Ian Murray, Kira Chan,  Brandon Brooks, Prudhvi Kuchipudi, Zebin Liang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Leader : Ian Murray 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Action List :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Timeline: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Read Background Research document (due on Oct 22) and read documents about any documents which are relative to our project.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Set up Slark which is used to communicate each other (Kira Chan, Ian Murray)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Distribute the job position for each member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Project Manager (Kira Chan)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Project Facilitator (Zebin Liang)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Domain Expert/Customer Liaison (Ian Murray)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Artifacts Manager (Prudhvi Kuchipudi)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Safety/Security Engineer (Brandon Brooks)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Brainstorm fundamental idea and purpose of our expected website (Ian Murray, Kira Chan,  Brandon Brooks, Prudhvi Kuchipudi, Zebin Liang)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Each member writes down 4 questions which are about the project  as well as least 1 potential risk (Ian Murray, Kira Chan,  Brandon Brooks, Prudhvi Kuchipudi, Zebin Liang)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Collect questions and risks together, discuss each one (Ian Murray, Kira Chan,  Brandon Brooks, Prudhvi Kuchipudi, Zebin Liang)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Collect all questions and risks and submit an electronic copy to Instructor (Kira Chan)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Finish Background Research project assignment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 the date of next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team roles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Set up Slack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TODO: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skeleton which includes description and overview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document creation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