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7C" w:rsidRDefault="00D432E3" w:rsidP="00D432E3">
      <w:pPr>
        <w:pStyle w:val="Tytu"/>
      </w:pPr>
      <w:r>
        <w:t>Sprawozdanie z algorytmów sortujących</w:t>
      </w:r>
    </w:p>
    <w:p w:rsidR="00D432E3" w:rsidRDefault="00D432E3" w:rsidP="00D432E3">
      <w:r>
        <w:t>Aleksander Pawlikowski</w:t>
      </w:r>
    </w:p>
    <w:p w:rsidR="00D432E3" w:rsidRPr="00D432E3" w:rsidRDefault="00D432E3" w:rsidP="00D432E3">
      <w:r>
        <w:t xml:space="preserve">Antonina </w:t>
      </w:r>
      <w:proofErr w:type="spellStart"/>
      <w:r>
        <w:t>Stobińska</w:t>
      </w:r>
      <w:proofErr w:type="spellEnd"/>
    </w:p>
    <w:p w:rsidR="00C34B7C" w:rsidRDefault="00C34B7C"/>
    <w:p w:rsidR="00D432E3" w:rsidRDefault="00D432E3"/>
    <w:p w:rsidR="00C34B7C" w:rsidRDefault="00C34B7C" w:rsidP="00D432E3">
      <w:pPr>
        <w:pStyle w:val="Nagwek2"/>
      </w:pPr>
      <w:proofErr w:type="spellStart"/>
      <w:r>
        <w:t>Heap</w:t>
      </w:r>
      <w:proofErr w:type="spellEnd"/>
      <w:r>
        <w:t xml:space="preserve"> sort</w:t>
      </w:r>
    </w:p>
    <w:p w:rsidR="00D432E3" w:rsidRPr="00D432E3" w:rsidRDefault="00D432E3" w:rsidP="00D432E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80"/>
        <w:gridCol w:w="640"/>
        <w:gridCol w:w="663"/>
        <w:gridCol w:w="663"/>
        <w:gridCol w:w="717"/>
        <w:gridCol w:w="717"/>
        <w:gridCol w:w="774"/>
        <w:gridCol w:w="774"/>
        <w:gridCol w:w="774"/>
        <w:gridCol w:w="886"/>
        <w:gridCol w:w="886"/>
      </w:tblGrid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/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500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1000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2000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4000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8000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16000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32000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64000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128000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r w:rsidRPr="00C34B7C">
              <w:t>256000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roofErr w:type="spellStart"/>
            <w:r w:rsidRPr="00C34B7C">
              <w:t>Fill_increasing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0,011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0,023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0,051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r w:rsidRPr="00C34B7C">
              <w:t>0,108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roofErr w:type="spellStart"/>
            <w:r w:rsidRPr="00C34B7C">
              <w:t>Fill_decreasing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0,014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0,032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0,067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r w:rsidRPr="00C34B7C">
              <w:t>0,145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roofErr w:type="spellStart"/>
            <w:r w:rsidRPr="00C34B7C">
              <w:t>Fill_vshape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0,013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0,029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0,061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r w:rsidRPr="00C34B7C">
              <w:t>0,132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roofErr w:type="spellStart"/>
            <w:r w:rsidRPr="00C34B7C">
              <w:t>Fill_random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0,006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r w:rsidRPr="00C34B7C">
              <w:t>0,013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0,027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r w:rsidRPr="00C34B7C">
              <w:t>0,058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r w:rsidRPr="00C34B7C">
              <w:t>0,125</w:t>
            </w:r>
          </w:p>
        </w:tc>
      </w:tr>
    </w:tbl>
    <w:p w:rsidR="00C34B7C" w:rsidRDefault="00C34B7C"/>
    <w:p w:rsidR="00C34B7C" w:rsidRDefault="00C34B7C">
      <w:r>
        <w:rPr>
          <w:noProof/>
          <w:lang w:eastAsia="pl-PL"/>
        </w:rPr>
        <w:drawing>
          <wp:inline distT="0" distB="0" distL="0" distR="0" wp14:anchorId="6537C393" wp14:editId="46C9DE78">
            <wp:extent cx="5440680" cy="2617470"/>
            <wp:effectExtent l="0" t="0" r="26670" b="1143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432E3" w:rsidRDefault="00D432E3"/>
    <w:p w:rsidR="00396D3A" w:rsidRDefault="00396D3A" w:rsidP="00396D3A">
      <w:pPr>
        <w:pStyle w:val="Akapitzlist"/>
        <w:numPr>
          <w:ilvl w:val="0"/>
          <w:numId w:val="1"/>
        </w:numPr>
      </w:pPr>
      <w:r>
        <w:t>Algorytm wykonuje się w podobnym czasie dla wszystkich typów danych, nie ważne czy są uporządkowane rosnąco czy malejąco, w najgorszym wypadku czas wykonania algorytmu jest nieznacznie dłuższy</w:t>
      </w:r>
    </w:p>
    <w:p w:rsidR="00396D3A" w:rsidRDefault="00396D3A" w:rsidP="00396D3A">
      <w:pPr>
        <w:pStyle w:val="Akapitzlist"/>
        <w:numPr>
          <w:ilvl w:val="0"/>
          <w:numId w:val="1"/>
        </w:numPr>
      </w:pPr>
      <w:r>
        <w:t>Z wykresu możemy odczytać złożoność logarytmiczną</w:t>
      </w:r>
    </w:p>
    <w:p w:rsidR="00396D3A" w:rsidRDefault="00396D3A" w:rsidP="00396D3A">
      <w:pPr>
        <w:pStyle w:val="Akapitzlist"/>
      </w:pPr>
    </w:p>
    <w:p w:rsidR="00D432E3" w:rsidRDefault="00D432E3"/>
    <w:p w:rsidR="00396D3A" w:rsidRDefault="00396D3A"/>
    <w:p w:rsid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lang w:eastAsia="pl-PL"/>
        </w:rPr>
      </w:pPr>
      <w:proofErr w:type="spellStart"/>
      <w:r w:rsidRPr="00D432E3">
        <w:rPr>
          <w:rStyle w:val="Nagwek2Znak"/>
        </w:rPr>
        <w:lastRenderedPageBreak/>
        <w:t>Quick</w:t>
      </w:r>
      <w:proofErr w:type="spellEnd"/>
      <w:r w:rsidRPr="00D432E3">
        <w:rPr>
          <w:rStyle w:val="Nagwek2Znak"/>
        </w:rPr>
        <w:t xml:space="preserve"> sort </w:t>
      </w:r>
      <w:proofErr w:type="spellStart"/>
      <w:r w:rsidRPr="00D432E3">
        <w:rPr>
          <w:rStyle w:val="Nagwek2Znak"/>
          <w:lang w:eastAsia="pl-PL"/>
        </w:rPr>
        <w:t>last</w:t>
      </w:r>
      <w:proofErr w:type="spellEnd"/>
      <w:r>
        <w:rPr>
          <w:rFonts w:ascii="Calibri" w:eastAsia="Times New Roman" w:hAnsi="Calibri" w:cs="Times New Roman"/>
          <w:color w:val="000000"/>
          <w:lang w:eastAsia="pl-PL"/>
        </w:rPr>
        <w:t xml:space="preserve"> (ostatnia wartość w tablicy jest elementem rozdzielającym)</w:t>
      </w:r>
    </w:p>
    <w:p w:rsidR="00C34B7C" w:rsidRP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80"/>
        <w:gridCol w:w="717"/>
        <w:gridCol w:w="717"/>
        <w:gridCol w:w="717"/>
        <w:gridCol w:w="717"/>
        <w:gridCol w:w="717"/>
        <w:gridCol w:w="774"/>
        <w:gridCol w:w="774"/>
        <w:gridCol w:w="774"/>
        <w:gridCol w:w="886"/>
        <w:gridCol w:w="886"/>
      </w:tblGrid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500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4000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8000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16000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32000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64000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128000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256000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Fill_increasing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0,004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0,014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0,057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0,227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0,911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3,491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7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8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Fill_decreasing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0,047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0,187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0,75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2,902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7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8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Fill_vshape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0,014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0,059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0,236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0,943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3,599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7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86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Fill_random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0,004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0,008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0,018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0,038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0,085</w:t>
            </w:r>
          </w:p>
        </w:tc>
      </w:tr>
    </w:tbl>
    <w:p w:rsidR="00C34B7C" w:rsidRDefault="00C34B7C">
      <w:pPr>
        <w:rPr>
          <w:u w:val="single"/>
        </w:rPr>
      </w:pPr>
    </w:p>
    <w:p w:rsidR="00C34B7C" w:rsidRDefault="00C34B7C">
      <w:pPr>
        <w:rPr>
          <w:u w:val="single"/>
        </w:rPr>
      </w:pPr>
      <w:r>
        <w:rPr>
          <w:noProof/>
          <w:lang w:eastAsia="pl-PL"/>
        </w:rPr>
        <w:drawing>
          <wp:inline distT="0" distB="0" distL="0" distR="0" wp14:anchorId="3EC1599B" wp14:editId="1A976926">
            <wp:extent cx="5593080" cy="2788920"/>
            <wp:effectExtent l="0" t="0" r="26670" b="1143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4B7C" w:rsidRDefault="00C34B7C">
      <w:pPr>
        <w:rPr>
          <w:u w:val="single"/>
        </w:rPr>
      </w:pPr>
    </w:p>
    <w:p w:rsidR="00C05DDA" w:rsidRDefault="00C05DDA" w:rsidP="00C05DDA">
      <w:pPr>
        <w:pStyle w:val="Akapitzlist"/>
        <w:numPr>
          <w:ilvl w:val="0"/>
          <w:numId w:val="1"/>
        </w:numPr>
      </w:pPr>
      <w:r>
        <w:t>Algorytm wykonuje się w podobnym czasie dla prawie wszystkich typów danych, nie ważne czy są uporządkowane rosnąco czy malejąco, w najgorszym wypadku czas wykonania algorytmu jest nieznacznie dłuższy. Jedynie dla losowych danych jest najszybciej  wykonany.</w:t>
      </w:r>
    </w:p>
    <w:p w:rsidR="00C05DDA" w:rsidRDefault="00C05DDA" w:rsidP="00C05DDA">
      <w:pPr>
        <w:pStyle w:val="Akapitzlist"/>
        <w:numPr>
          <w:ilvl w:val="0"/>
          <w:numId w:val="1"/>
        </w:numPr>
      </w:pPr>
      <w:r>
        <w:t>Z wykresu możemy odczytać złożoność logarytmiczną dla prawie wszystkich typów danych</w:t>
      </w:r>
    </w:p>
    <w:p w:rsidR="00C05DDA" w:rsidRDefault="00C05DDA">
      <w:pPr>
        <w:rPr>
          <w:u w:val="single"/>
        </w:rPr>
      </w:pPr>
    </w:p>
    <w:p w:rsidR="00D432E3" w:rsidRDefault="00D432E3">
      <w:pPr>
        <w:rPr>
          <w:u w:val="single"/>
        </w:rPr>
      </w:pPr>
    </w:p>
    <w:p w:rsid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lang w:eastAsia="pl-PL"/>
        </w:rPr>
      </w:pPr>
      <w:proofErr w:type="spellStart"/>
      <w:r w:rsidRPr="00D432E3">
        <w:rPr>
          <w:rStyle w:val="Nagwek2Znak"/>
        </w:rPr>
        <w:t>Quick</w:t>
      </w:r>
      <w:proofErr w:type="spellEnd"/>
      <w:r w:rsidRPr="00D432E3">
        <w:rPr>
          <w:rStyle w:val="Nagwek2Znak"/>
        </w:rPr>
        <w:t xml:space="preserve"> sort </w:t>
      </w:r>
      <w:proofErr w:type="spellStart"/>
      <w:r w:rsidRPr="00D432E3">
        <w:rPr>
          <w:rStyle w:val="Nagwek2Znak"/>
          <w:lang w:eastAsia="pl-PL"/>
        </w:rPr>
        <w:t>rand</w:t>
      </w:r>
      <w:proofErr w:type="spellEnd"/>
      <w:r>
        <w:rPr>
          <w:rFonts w:ascii="Calibri" w:eastAsia="Times New Roman" w:hAnsi="Calibri" w:cs="Times New Roman"/>
          <w:color w:val="000000"/>
          <w:lang w:eastAsia="pl-PL"/>
        </w:rPr>
        <w:t xml:space="preserve">  (losowa wartość z tablicy</w:t>
      </w:r>
      <w:r w:rsidR="00D432E3">
        <w:rPr>
          <w:rFonts w:ascii="Calibri" w:eastAsia="Times New Roman" w:hAnsi="Calibri" w:cs="Times New Roman"/>
          <w:color w:val="000000"/>
          <w:lang w:eastAsia="pl-PL"/>
        </w:rPr>
        <w:t xml:space="preserve"> jest elementem rozdzielającym)</w:t>
      </w:r>
    </w:p>
    <w:p w:rsid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80"/>
        <w:gridCol w:w="640"/>
        <w:gridCol w:w="717"/>
        <w:gridCol w:w="717"/>
        <w:gridCol w:w="717"/>
        <w:gridCol w:w="717"/>
        <w:gridCol w:w="774"/>
        <w:gridCol w:w="774"/>
        <w:gridCol w:w="774"/>
        <w:gridCol w:w="886"/>
        <w:gridCol w:w="886"/>
      </w:tblGrid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500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1000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2000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4000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8000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16000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32000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64000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128000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256000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proofErr w:type="spellStart"/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Fill_increasing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0,006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0,012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0,025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0,055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proofErr w:type="spellStart"/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Fill_decreasing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0,007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0,016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0,035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0,083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proofErr w:type="spellStart"/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Fill_vshape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0,004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0,007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0,016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0,036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0,076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proofErr w:type="spellStart"/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Fill_random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0,004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0,009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0,019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0,043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</w:pPr>
            <w:r w:rsidRPr="00C34B7C">
              <w:rPr>
                <w:rFonts w:ascii="Calibri" w:eastAsia="Times New Roman" w:hAnsi="Calibri" w:cs="Times New Roman"/>
                <w:color w:val="000000"/>
                <w:u w:val="single"/>
                <w:lang w:eastAsia="pl-PL"/>
              </w:rPr>
              <w:t>0,1</w:t>
            </w:r>
          </w:p>
        </w:tc>
      </w:tr>
    </w:tbl>
    <w:p w:rsid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pl-PL"/>
        </w:rPr>
      </w:pPr>
    </w:p>
    <w:p w:rsidR="00C34B7C" w:rsidRDefault="00D432E3" w:rsidP="00C34B7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59B4B7C0" wp14:editId="094B2AFF">
            <wp:extent cx="5631180" cy="3196590"/>
            <wp:effectExtent l="0" t="0" r="26670" b="2286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pl-PL"/>
        </w:rPr>
      </w:pPr>
    </w:p>
    <w:p w:rsid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pl-PL"/>
        </w:rPr>
      </w:pPr>
    </w:p>
    <w:p w:rsidR="00C05DDA" w:rsidRDefault="00C05DDA" w:rsidP="00C05DDA">
      <w:pPr>
        <w:pStyle w:val="Akapitzlist"/>
        <w:numPr>
          <w:ilvl w:val="0"/>
          <w:numId w:val="1"/>
        </w:numPr>
      </w:pPr>
      <w:r>
        <w:t>Algorytm wykonuje się w podobnym czasie dla wszystkich typów danych, nie ważne czy są uporządkowane rosnąco czy malejąco, w najgorszym wypadku czas wykonania algorytmu jest nieznacznie dłuższy, są jednak małe różnice w czasie</w:t>
      </w:r>
    </w:p>
    <w:p w:rsidR="00C05DDA" w:rsidRDefault="00C05DDA" w:rsidP="00C05DDA">
      <w:pPr>
        <w:pStyle w:val="Akapitzlist"/>
        <w:numPr>
          <w:ilvl w:val="0"/>
          <w:numId w:val="1"/>
        </w:numPr>
      </w:pPr>
      <w:r>
        <w:t>Z wykresu możemy odczytać złożoność logarytmiczną</w:t>
      </w:r>
    </w:p>
    <w:p w:rsidR="00D432E3" w:rsidRDefault="00D432E3" w:rsidP="00C34B7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pl-PL"/>
        </w:rPr>
      </w:pPr>
    </w:p>
    <w:p w:rsidR="00C34B7C" w:rsidRDefault="00C34B7C" w:rsidP="00D432E3">
      <w:pPr>
        <w:pStyle w:val="Nagwek2"/>
        <w:rPr>
          <w:lang w:eastAsia="pl-PL"/>
        </w:rPr>
      </w:pPr>
      <w:proofErr w:type="spellStart"/>
      <w:r w:rsidRPr="00C34B7C">
        <w:t>Selection</w:t>
      </w:r>
      <w:proofErr w:type="spellEnd"/>
      <w:r>
        <w:t xml:space="preserve"> </w:t>
      </w:r>
      <w:r w:rsidRPr="00C34B7C">
        <w:rPr>
          <w:lang w:eastAsia="pl-PL"/>
        </w:rPr>
        <w:t>sort</w:t>
      </w:r>
    </w:p>
    <w:p w:rsidR="00C34B7C" w:rsidRP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lang w:eastAsia="pl-PL"/>
        </w:rPr>
      </w:pPr>
    </w:p>
    <w:p w:rsidR="00C34B7C" w:rsidRPr="00C34B7C" w:rsidRDefault="00C34B7C" w:rsidP="00C34B7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78"/>
        <w:gridCol w:w="639"/>
        <w:gridCol w:w="717"/>
        <w:gridCol w:w="717"/>
        <w:gridCol w:w="717"/>
        <w:gridCol w:w="717"/>
        <w:gridCol w:w="774"/>
        <w:gridCol w:w="774"/>
        <w:gridCol w:w="829"/>
        <w:gridCol w:w="886"/>
        <w:gridCol w:w="940"/>
      </w:tblGrid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500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4000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8000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16000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32000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64000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128000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256000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Fill_increasing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0,031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0,157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0,593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2,313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8,703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34,686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135,651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Fill_decreasing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0,063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0,234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0,906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3,453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13,234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52,217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206,117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Fill_vshape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0,078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0,312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1,235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4,656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17,859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70,2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273,098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Fill_random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0,031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0,187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0,672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2,672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10,031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39,014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152,978</w:t>
            </w:r>
          </w:p>
        </w:tc>
      </w:tr>
    </w:tbl>
    <w:p w:rsidR="00C34B7C" w:rsidRDefault="00C34B7C">
      <w:pPr>
        <w:rPr>
          <w:u w:val="single"/>
        </w:rPr>
      </w:pPr>
    </w:p>
    <w:p w:rsidR="00C34B7C" w:rsidRDefault="00D432E3">
      <w:pPr>
        <w:rPr>
          <w:u w:val="single"/>
        </w:rPr>
      </w:pPr>
      <w:r>
        <w:rPr>
          <w:noProof/>
          <w:lang w:eastAsia="pl-PL"/>
        </w:rPr>
        <w:lastRenderedPageBreak/>
        <w:drawing>
          <wp:inline distT="0" distB="0" distL="0" distR="0" wp14:anchorId="42153D6C" wp14:editId="5762D7AD">
            <wp:extent cx="5760720" cy="2895500"/>
            <wp:effectExtent l="0" t="0" r="11430" b="1968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432E3" w:rsidRDefault="00D432E3">
      <w:pPr>
        <w:rPr>
          <w:u w:val="single"/>
        </w:rPr>
      </w:pPr>
    </w:p>
    <w:p w:rsidR="00C05DDA" w:rsidRDefault="00C05DDA" w:rsidP="00C05DDA">
      <w:pPr>
        <w:pStyle w:val="Akapitzlist"/>
        <w:numPr>
          <w:ilvl w:val="0"/>
          <w:numId w:val="1"/>
        </w:numPr>
      </w:pPr>
      <w:r>
        <w:t>Algorytm wykonuje się w podobnym czasie dla wszystkich typów danych, nie ważne czy są uporządkowane rosnąco czy malejąco, w najgorszym wypadku czas wykonania algorytmu jest nieznacznie dłuższy; czas wykonywania algorytmu szybko rośnie dla większej ilości danych</w:t>
      </w:r>
    </w:p>
    <w:p w:rsidR="00C05DDA" w:rsidRDefault="00C05DDA" w:rsidP="00C05DDA">
      <w:pPr>
        <w:pStyle w:val="Akapitzlist"/>
        <w:numPr>
          <w:ilvl w:val="0"/>
          <w:numId w:val="1"/>
        </w:numPr>
      </w:pPr>
      <w:r>
        <w:t xml:space="preserve">Z wykresu możemy odczytać złożoność </w:t>
      </w:r>
      <w:r w:rsidR="001D22B7">
        <w:t>kwadratową w najgorszym wypadku</w:t>
      </w:r>
    </w:p>
    <w:p w:rsidR="00D432E3" w:rsidRDefault="00D432E3">
      <w:pPr>
        <w:rPr>
          <w:u w:val="single"/>
        </w:rPr>
      </w:pPr>
    </w:p>
    <w:p w:rsidR="00C34B7C" w:rsidRDefault="00C34B7C" w:rsidP="00D432E3">
      <w:pPr>
        <w:pStyle w:val="Nagwek2"/>
        <w:rPr>
          <w:rFonts w:eastAsia="Times New Roman"/>
          <w:lang w:eastAsia="pl-PL"/>
        </w:rPr>
      </w:pPr>
      <w:proofErr w:type="spellStart"/>
      <w:r>
        <w:rPr>
          <w:rFonts w:eastAsia="Times New Roman"/>
          <w:lang w:eastAsia="pl-PL"/>
        </w:rPr>
        <w:t>Insertion</w:t>
      </w:r>
      <w:proofErr w:type="spellEnd"/>
      <w:r>
        <w:rPr>
          <w:rFonts w:eastAsia="Times New Roman"/>
          <w:lang w:eastAsia="pl-PL"/>
        </w:rPr>
        <w:t xml:space="preserve"> </w:t>
      </w:r>
      <w:r w:rsidRPr="00C34B7C">
        <w:rPr>
          <w:rFonts w:eastAsia="Times New Roman"/>
          <w:lang w:eastAsia="pl-PL"/>
        </w:rPr>
        <w:t>sort</w:t>
      </w:r>
    </w:p>
    <w:p w:rsidR="00D432E3" w:rsidRDefault="00D432E3" w:rsidP="00D432E3">
      <w:pPr>
        <w:spacing w:after="0" w:line="240" w:lineRule="auto"/>
        <w:rPr>
          <w:rFonts w:ascii="Calibri" w:eastAsia="Times New Roman" w:hAnsi="Calibri" w:cs="Times New Roman"/>
          <w:color w:val="000000"/>
          <w:lang w:eastAsia="pl-PL"/>
        </w:rPr>
      </w:pPr>
    </w:p>
    <w:p w:rsidR="00D432E3" w:rsidRPr="00D432E3" w:rsidRDefault="00D432E3" w:rsidP="00D432E3">
      <w:pPr>
        <w:spacing w:after="0" w:line="240" w:lineRule="auto"/>
        <w:rPr>
          <w:rFonts w:ascii="Calibri" w:eastAsia="Times New Roman" w:hAnsi="Calibri" w:cs="Times New Roman"/>
          <w:color w:val="000000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80"/>
        <w:gridCol w:w="640"/>
        <w:gridCol w:w="717"/>
        <w:gridCol w:w="717"/>
        <w:gridCol w:w="717"/>
        <w:gridCol w:w="717"/>
        <w:gridCol w:w="774"/>
        <w:gridCol w:w="774"/>
        <w:gridCol w:w="774"/>
        <w:gridCol w:w="886"/>
        <w:gridCol w:w="940"/>
      </w:tblGrid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500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4000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8000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16000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32000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64000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128000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256000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Fill_increasing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Fill_decreasing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0,078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0,328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1,313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4,89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75,34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302,035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Fill_vshape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0,031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0,172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0,641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2,562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9,593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37,827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150,385</w:t>
            </w:r>
          </w:p>
        </w:tc>
      </w:tr>
      <w:tr w:rsidR="00C34B7C" w:rsidRPr="00C34B7C" w:rsidTr="00C34B7C">
        <w:trPr>
          <w:trHeight w:val="288"/>
        </w:trPr>
        <w:tc>
          <w:tcPr>
            <w:tcW w:w="1580" w:type="dxa"/>
            <w:noWrap/>
            <w:hideMark/>
          </w:tcPr>
          <w:p w:rsidR="00C34B7C" w:rsidRPr="00C34B7C" w:rsidRDefault="00C34B7C">
            <w:pPr>
              <w:rPr>
                <w:u w:val="single"/>
              </w:rPr>
            </w:pPr>
            <w:proofErr w:type="spellStart"/>
            <w:r w:rsidRPr="00C34B7C">
              <w:rPr>
                <w:u w:val="single"/>
              </w:rPr>
              <w:t>Fill_random</w:t>
            </w:r>
            <w:proofErr w:type="spellEnd"/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0,015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0,047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0,156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0,641</w:t>
            </w:r>
          </w:p>
        </w:tc>
        <w:tc>
          <w:tcPr>
            <w:tcW w:w="64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2,562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9,609</w:t>
            </w:r>
          </w:p>
        </w:tc>
        <w:tc>
          <w:tcPr>
            <w:tcW w:w="7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37,639</w:t>
            </w:r>
          </w:p>
        </w:tc>
        <w:tc>
          <w:tcPr>
            <w:tcW w:w="860" w:type="dxa"/>
            <w:noWrap/>
            <w:hideMark/>
          </w:tcPr>
          <w:p w:rsidR="00C34B7C" w:rsidRPr="00C34B7C" w:rsidRDefault="00C34B7C" w:rsidP="00C34B7C">
            <w:pPr>
              <w:rPr>
                <w:u w:val="single"/>
              </w:rPr>
            </w:pPr>
            <w:r w:rsidRPr="00C34B7C">
              <w:rPr>
                <w:u w:val="single"/>
              </w:rPr>
              <w:t>150,681</w:t>
            </w:r>
          </w:p>
        </w:tc>
      </w:tr>
    </w:tbl>
    <w:p w:rsidR="00C34B7C" w:rsidRDefault="00C34B7C">
      <w:pPr>
        <w:rPr>
          <w:u w:val="single"/>
        </w:rPr>
      </w:pPr>
    </w:p>
    <w:p w:rsidR="00C34B7C" w:rsidRDefault="00D432E3">
      <w:pPr>
        <w:rPr>
          <w:u w:val="single"/>
        </w:rPr>
      </w:pPr>
      <w:r>
        <w:rPr>
          <w:noProof/>
          <w:lang w:eastAsia="pl-PL"/>
        </w:rPr>
        <w:lastRenderedPageBreak/>
        <w:drawing>
          <wp:inline distT="0" distB="0" distL="0" distR="0" wp14:anchorId="3223D9CF" wp14:editId="02C76902">
            <wp:extent cx="5760720" cy="3192710"/>
            <wp:effectExtent l="0" t="0" r="11430" b="2730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4B7C" w:rsidRDefault="00C34B7C">
      <w:pPr>
        <w:rPr>
          <w:u w:val="single"/>
        </w:rPr>
      </w:pPr>
    </w:p>
    <w:p w:rsidR="00C34B7C" w:rsidRDefault="00C05DDA" w:rsidP="00C05DDA">
      <w:pPr>
        <w:pStyle w:val="Akapitzlist"/>
        <w:numPr>
          <w:ilvl w:val="0"/>
          <w:numId w:val="2"/>
        </w:numPr>
      </w:pPr>
      <w:r w:rsidRPr="00C05DDA">
        <w:t xml:space="preserve">W tym algorytmie widać duże </w:t>
      </w:r>
      <w:r>
        <w:t>rozbieżności czasowe między różnymi typami danych</w:t>
      </w:r>
    </w:p>
    <w:p w:rsidR="00C05DDA" w:rsidRDefault="00C05DDA" w:rsidP="00C05DDA">
      <w:pPr>
        <w:pStyle w:val="Akapitzlist"/>
        <w:numPr>
          <w:ilvl w:val="0"/>
          <w:numId w:val="2"/>
        </w:numPr>
      </w:pPr>
      <w:r>
        <w:t>Dla uporządkowanych rosnąco nie zajmuje on czasu</w:t>
      </w:r>
    </w:p>
    <w:p w:rsidR="00C05DDA" w:rsidRPr="00C05DDA" w:rsidRDefault="00C05DDA" w:rsidP="00C05DDA">
      <w:pPr>
        <w:pStyle w:val="Akapitzlist"/>
        <w:numPr>
          <w:ilvl w:val="0"/>
          <w:numId w:val="2"/>
        </w:numPr>
      </w:pPr>
      <w:r>
        <w:t>W najgorszym wypadku, czyli dane uporządkowane malejąco,  algorytm wykonuje się bardzo długo i szybko rośnie jego czas wykonywania zależnie od ilości danych, w</w:t>
      </w:r>
      <w:r w:rsidR="001D22B7">
        <w:t xml:space="preserve"> tym wypadku jest to złożoność kwadratowa</w:t>
      </w:r>
      <w:bookmarkStart w:id="0" w:name="_GoBack"/>
      <w:bookmarkEnd w:id="0"/>
    </w:p>
    <w:p w:rsidR="00C34B7C" w:rsidRPr="00C34B7C" w:rsidRDefault="00C34B7C">
      <w:pPr>
        <w:rPr>
          <w:u w:val="single"/>
        </w:rPr>
      </w:pPr>
    </w:p>
    <w:sectPr w:rsidR="00C34B7C" w:rsidRPr="00C34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451F0"/>
    <w:multiLevelType w:val="hybridMultilevel"/>
    <w:tmpl w:val="36302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D71E2"/>
    <w:multiLevelType w:val="hybridMultilevel"/>
    <w:tmpl w:val="7F36B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7C"/>
    <w:rsid w:val="001D22B7"/>
    <w:rsid w:val="00396D3A"/>
    <w:rsid w:val="00C05DDA"/>
    <w:rsid w:val="00C34B7C"/>
    <w:rsid w:val="00D4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3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3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3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4B7C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43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432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43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43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396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3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3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3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4B7C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43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432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43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43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39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pl-PL"/>
              <a:t>Heap sort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Arkusz2!$A$6</c:f>
              <c:strCache>
                <c:ptCount val="1"/>
                <c:pt idx="0">
                  <c:v>Fill_increasing</c:v>
                </c:pt>
              </c:strCache>
            </c:strRef>
          </c:tx>
          <c:marker>
            <c:symbol val="none"/>
          </c:marker>
          <c:cat>
            <c:numRef>
              <c:f>Arkusz2!$B$5:$K$5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Arkusz2!$B$6:$K$6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5.0000000000000001E-3</c:v>
                </c:pt>
                <c:pt idx="6">
                  <c:v>1.0999999999999999E-2</c:v>
                </c:pt>
                <c:pt idx="7">
                  <c:v>2.3E-2</c:v>
                </c:pt>
                <c:pt idx="8">
                  <c:v>5.0999999999999997E-2</c:v>
                </c:pt>
                <c:pt idx="9">
                  <c:v>0.108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Arkusz2!$A$7</c:f>
              <c:strCache>
                <c:ptCount val="1"/>
                <c:pt idx="0">
                  <c:v>Fill_decreasing</c:v>
                </c:pt>
              </c:strCache>
            </c:strRef>
          </c:tx>
          <c:marker>
            <c:symbol val="none"/>
          </c:marker>
          <c:cat>
            <c:numRef>
              <c:f>Arkusz2!$B$5:$K$5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Arkusz2!$B$7:$K$7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6.0000000000000001E-3</c:v>
                </c:pt>
                <c:pt idx="6">
                  <c:v>1.4E-2</c:v>
                </c:pt>
                <c:pt idx="7">
                  <c:v>3.2000000000000001E-2</c:v>
                </c:pt>
                <c:pt idx="8">
                  <c:v>6.7000000000000004E-2</c:v>
                </c:pt>
                <c:pt idx="9">
                  <c:v>0.14499999999999999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Arkusz2!$A$8</c:f>
              <c:strCache>
                <c:ptCount val="1"/>
                <c:pt idx="0">
                  <c:v>Fill_vshape</c:v>
                </c:pt>
              </c:strCache>
            </c:strRef>
          </c:tx>
          <c:marker>
            <c:symbol val="none"/>
          </c:marker>
          <c:cat>
            <c:numRef>
              <c:f>Arkusz2!$B$5:$K$5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Arkusz2!$B$8:$K$8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7.0000000000000001E-3</c:v>
                </c:pt>
                <c:pt idx="6">
                  <c:v>1.2999999999999999E-2</c:v>
                </c:pt>
                <c:pt idx="7">
                  <c:v>2.9000000000000001E-2</c:v>
                </c:pt>
                <c:pt idx="8">
                  <c:v>6.0999999999999999E-2</c:v>
                </c:pt>
                <c:pt idx="9">
                  <c:v>0.13200000000000001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Arkusz2!$A$9</c:f>
              <c:strCache>
                <c:ptCount val="1"/>
                <c:pt idx="0">
                  <c:v>Fill_random</c:v>
                </c:pt>
              </c:strCache>
            </c:strRef>
          </c:tx>
          <c:marker>
            <c:symbol val="none"/>
          </c:marker>
          <c:cat>
            <c:numRef>
              <c:f>Arkusz2!$B$5:$K$5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Arkusz2!$B$9:$K$9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6.0000000000000001E-3</c:v>
                </c:pt>
                <c:pt idx="6">
                  <c:v>1.2999999999999999E-2</c:v>
                </c:pt>
                <c:pt idx="7">
                  <c:v>2.7E-2</c:v>
                </c:pt>
                <c:pt idx="8">
                  <c:v>5.8000000000000003E-2</c:v>
                </c:pt>
                <c:pt idx="9">
                  <c:v>0.125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772800"/>
        <c:axId val="95540352"/>
      </c:lineChart>
      <c:catAx>
        <c:axId val="93772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</a:t>
                </a:r>
                <a:r>
                  <a:rPr lang="en-US"/>
                  <a:t>ielkość tabeli</a:t>
                </a:r>
                <a:r>
                  <a:rPr lang="pl-PL"/>
                  <a:t> (ilość</a:t>
                </a:r>
                <a:r>
                  <a:rPr lang="pl-PL" baseline="0"/>
                  <a:t> elementów)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5540352"/>
        <c:crosses val="autoZero"/>
        <c:auto val="1"/>
        <c:lblAlgn val="ctr"/>
        <c:lblOffset val="100"/>
        <c:noMultiLvlLbl val="0"/>
      </c:catAx>
      <c:valAx>
        <c:axId val="955403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Czas wykonania programu [s]</a:t>
                </a:r>
              </a:p>
            </c:rich>
          </c:tx>
          <c:layout/>
          <c:overlay val="0"/>
        </c:title>
        <c:numFmt formatCode="#,##0.000" sourceLinked="0"/>
        <c:majorTickMark val="out"/>
        <c:minorTickMark val="none"/>
        <c:tickLblPos val="nextTo"/>
        <c:crossAx val="937728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pl-PL" sz="1800" b="1" i="0" u="none" strike="noStrike" baseline="0">
                <a:effectLst/>
              </a:rPr>
              <a:t>Quick sort last</a:t>
            </a:r>
            <a:r>
              <a:rPr lang="pl-PL" sz="1800" b="1" i="0" u="none" strike="noStrike" baseline="0"/>
              <a:t> </a:t>
            </a:r>
            <a:endParaRPr lang="pl-PL" b="1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Arkusz2!$A$21</c:f>
              <c:strCache>
                <c:ptCount val="1"/>
                <c:pt idx="0">
                  <c:v>Fill_increasing</c:v>
                </c:pt>
              </c:strCache>
            </c:strRef>
          </c:tx>
          <c:marker>
            <c:symbol val="none"/>
          </c:marker>
          <c:cat>
            <c:numRef>
              <c:f>Arkusz2!$B$20:$K$20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Arkusz2!$B$21:$K$21</c:f>
              <c:numCache>
                <c:formatCode>General</c:formatCode>
                <c:ptCount val="10"/>
                <c:pt idx="0">
                  <c:v>1E-3</c:v>
                </c:pt>
                <c:pt idx="1">
                  <c:v>4.0000000000000001E-3</c:v>
                </c:pt>
                <c:pt idx="2">
                  <c:v>1.4E-2</c:v>
                </c:pt>
                <c:pt idx="3">
                  <c:v>5.7000000000000002E-2</c:v>
                </c:pt>
                <c:pt idx="4">
                  <c:v>0.22700000000000001</c:v>
                </c:pt>
                <c:pt idx="5">
                  <c:v>0.91100000000000003</c:v>
                </c:pt>
                <c:pt idx="6">
                  <c:v>3.4910000000000001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Arkusz2!$A$22</c:f>
              <c:strCache>
                <c:ptCount val="1"/>
                <c:pt idx="0">
                  <c:v>Fill_decreasing</c:v>
                </c:pt>
              </c:strCache>
            </c:strRef>
          </c:tx>
          <c:marker>
            <c:symbol val="none"/>
          </c:marker>
          <c:cat>
            <c:numRef>
              <c:f>Arkusz2!$B$20:$K$20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Arkusz2!$B$22:$K$22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1.0999999999999999E-2</c:v>
                </c:pt>
                <c:pt idx="3">
                  <c:v>4.7E-2</c:v>
                </c:pt>
                <c:pt idx="4">
                  <c:v>0.187</c:v>
                </c:pt>
                <c:pt idx="5">
                  <c:v>0.75</c:v>
                </c:pt>
                <c:pt idx="6">
                  <c:v>2.9020000000000001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Arkusz2!$A$23</c:f>
              <c:strCache>
                <c:ptCount val="1"/>
                <c:pt idx="0">
                  <c:v>Fill_vshape</c:v>
                </c:pt>
              </c:strCache>
            </c:strRef>
          </c:tx>
          <c:marker>
            <c:symbol val="none"/>
          </c:marker>
          <c:cat>
            <c:numRef>
              <c:f>Arkusz2!$B$20:$K$20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Arkusz2!$B$23:$K$23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1.4E-2</c:v>
                </c:pt>
                <c:pt idx="3">
                  <c:v>5.8999999999999997E-2</c:v>
                </c:pt>
                <c:pt idx="4">
                  <c:v>0.23599999999999999</c:v>
                </c:pt>
                <c:pt idx="5">
                  <c:v>0.94299999999999995</c:v>
                </c:pt>
                <c:pt idx="6">
                  <c:v>3.5990000000000002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Arkusz2!$A$24</c:f>
              <c:strCache>
                <c:ptCount val="1"/>
                <c:pt idx="0">
                  <c:v>Fill_random</c:v>
                </c:pt>
              </c:strCache>
            </c:strRef>
          </c:tx>
          <c:marker>
            <c:symbol val="none"/>
          </c:marker>
          <c:cat>
            <c:numRef>
              <c:f>Arkusz2!$B$20:$K$20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Arkusz2!$B$24:$K$24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8.0000000000000002E-3</c:v>
                </c:pt>
                <c:pt idx="7">
                  <c:v>1.7999999999999999E-2</c:v>
                </c:pt>
                <c:pt idx="8">
                  <c:v>3.7999999999999999E-2</c:v>
                </c:pt>
                <c:pt idx="9">
                  <c:v>8.5000000000000006E-2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596928"/>
        <c:axId val="95598848"/>
      </c:lineChart>
      <c:catAx>
        <c:axId val="95596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Wielkość tabeli (ilość elementów) 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5598848"/>
        <c:crosses val="autoZero"/>
        <c:auto val="1"/>
        <c:lblAlgn val="ctr"/>
        <c:lblOffset val="100"/>
        <c:noMultiLvlLbl val="0"/>
      </c:catAx>
      <c:valAx>
        <c:axId val="955988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Czas wykonania programu [s]</a:t>
                </a:r>
              </a:p>
            </c:rich>
          </c:tx>
          <c:layout/>
          <c:overlay val="0"/>
        </c:title>
        <c:numFmt formatCode="#,##0.000" sourceLinked="0"/>
        <c:majorTickMark val="out"/>
        <c:minorTickMark val="none"/>
        <c:tickLblPos val="nextTo"/>
        <c:crossAx val="955969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Quick</a:t>
            </a:r>
            <a:r>
              <a:rPr lang="pl-PL" baseline="0"/>
              <a:t> </a:t>
            </a:r>
            <a:r>
              <a:rPr lang="en-US"/>
              <a:t>sort</a:t>
            </a:r>
            <a:r>
              <a:rPr lang="pl-PL" baseline="0"/>
              <a:t> </a:t>
            </a:r>
            <a:r>
              <a:rPr lang="en-US"/>
              <a:t>rand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Arkusz2!$A$35</c:f>
              <c:strCache>
                <c:ptCount val="1"/>
                <c:pt idx="0">
                  <c:v>Fill_increasing</c:v>
                </c:pt>
              </c:strCache>
            </c:strRef>
          </c:tx>
          <c:marker>
            <c:symbol val="none"/>
          </c:marker>
          <c:cat>
            <c:numRef>
              <c:f>Arkusz2!$B$34:$K$34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Arkusz2!$B$35:$K$35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6.0000000000000001E-3</c:v>
                </c:pt>
                <c:pt idx="7">
                  <c:v>1.2E-2</c:v>
                </c:pt>
                <c:pt idx="8">
                  <c:v>2.5000000000000001E-2</c:v>
                </c:pt>
                <c:pt idx="9">
                  <c:v>5.5E-2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Arkusz2!$A$36</c:f>
              <c:strCache>
                <c:ptCount val="1"/>
                <c:pt idx="0">
                  <c:v>Fill_decreasing</c:v>
                </c:pt>
              </c:strCache>
            </c:strRef>
          </c:tx>
          <c:marker>
            <c:symbol val="none"/>
          </c:marker>
          <c:cat>
            <c:numRef>
              <c:f>Arkusz2!$B$34:$K$34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Arkusz2!$B$36:$K$36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3.0000000000000001E-3</c:v>
                </c:pt>
                <c:pt idx="6">
                  <c:v>7.0000000000000001E-3</c:v>
                </c:pt>
                <c:pt idx="7">
                  <c:v>1.6E-2</c:v>
                </c:pt>
                <c:pt idx="8">
                  <c:v>3.5000000000000003E-2</c:v>
                </c:pt>
                <c:pt idx="9">
                  <c:v>8.3000000000000004E-2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Arkusz2!$A$37</c:f>
              <c:strCache>
                <c:ptCount val="1"/>
                <c:pt idx="0">
                  <c:v>Fill_vshape</c:v>
                </c:pt>
              </c:strCache>
            </c:strRef>
          </c:tx>
          <c:marker>
            <c:symbol val="none"/>
          </c:marker>
          <c:cat>
            <c:numRef>
              <c:f>Arkusz2!$B$34:$K$34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Arkusz2!$B$37:$K$37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7.0000000000000001E-3</c:v>
                </c:pt>
                <c:pt idx="7">
                  <c:v>1.6E-2</c:v>
                </c:pt>
                <c:pt idx="8">
                  <c:v>3.5999999999999997E-2</c:v>
                </c:pt>
                <c:pt idx="9">
                  <c:v>7.5999999999999998E-2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Arkusz2!$A$38</c:f>
              <c:strCache>
                <c:ptCount val="1"/>
                <c:pt idx="0">
                  <c:v>Fill_random</c:v>
                </c:pt>
              </c:strCache>
            </c:strRef>
          </c:tx>
          <c:marker>
            <c:symbol val="none"/>
          </c:marker>
          <c:cat>
            <c:numRef>
              <c:f>Arkusz2!$B$34:$K$34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Arkusz2!$B$38:$K$38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8.9999999999999993E-3</c:v>
                </c:pt>
                <c:pt idx="7">
                  <c:v>1.9E-2</c:v>
                </c:pt>
                <c:pt idx="8">
                  <c:v>4.2999999999999997E-2</c:v>
                </c:pt>
                <c:pt idx="9">
                  <c:v>0.1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261248"/>
        <c:axId val="96263168"/>
      </c:lineChart>
      <c:catAx>
        <c:axId val="96261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Wielkość tabeli (ilość elementów) 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6263168"/>
        <c:crosses val="autoZero"/>
        <c:auto val="1"/>
        <c:lblAlgn val="ctr"/>
        <c:lblOffset val="100"/>
        <c:noMultiLvlLbl val="0"/>
      </c:catAx>
      <c:valAx>
        <c:axId val="962631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Czas wykonania programu [s]</a:t>
                </a:r>
              </a:p>
            </c:rich>
          </c:tx>
          <c:layout/>
          <c:overlay val="0"/>
        </c:title>
        <c:numFmt formatCode="#,##0.000" sourceLinked="0"/>
        <c:majorTickMark val="out"/>
        <c:minorTickMark val="none"/>
        <c:tickLblPos val="nextTo"/>
        <c:crossAx val="962612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pl-PL"/>
              <a:t>Selection</a:t>
            </a:r>
            <a:r>
              <a:rPr lang="pl-PL" baseline="0"/>
              <a:t> </a:t>
            </a:r>
            <a:r>
              <a:rPr lang="pl-PL"/>
              <a:t>sort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Arkusz2!$A$55</c:f>
              <c:strCache>
                <c:ptCount val="1"/>
                <c:pt idx="0">
                  <c:v>Fill_increasing</c:v>
                </c:pt>
              </c:strCache>
            </c:strRef>
          </c:tx>
          <c:marker>
            <c:symbol val="none"/>
          </c:marker>
          <c:cat>
            <c:numRef>
              <c:f>Arkusz2!$B$54:$K$54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Arkusz2!$B$55:$K$55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1.4999999999999999E-2</c:v>
                </c:pt>
                <c:pt idx="3">
                  <c:v>3.1E-2</c:v>
                </c:pt>
                <c:pt idx="4">
                  <c:v>0.157</c:v>
                </c:pt>
                <c:pt idx="5">
                  <c:v>0.59299999999999997</c:v>
                </c:pt>
                <c:pt idx="6">
                  <c:v>2.3130000000000002</c:v>
                </c:pt>
                <c:pt idx="7">
                  <c:v>8.7029999999999994</c:v>
                </c:pt>
                <c:pt idx="8">
                  <c:v>34.686</c:v>
                </c:pt>
                <c:pt idx="9">
                  <c:v>135.65100000000001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Arkusz2!$A$56</c:f>
              <c:strCache>
                <c:ptCount val="1"/>
                <c:pt idx="0">
                  <c:v>Fill_decreasing</c:v>
                </c:pt>
              </c:strCache>
            </c:strRef>
          </c:tx>
          <c:marker>
            <c:symbol val="none"/>
          </c:marker>
          <c:cat>
            <c:numRef>
              <c:f>Arkusz2!$B$54:$K$54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Arkusz2!$B$56:$K$56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1.4999999999999999E-2</c:v>
                </c:pt>
                <c:pt idx="3">
                  <c:v>6.3E-2</c:v>
                </c:pt>
                <c:pt idx="4">
                  <c:v>0.23400000000000001</c:v>
                </c:pt>
                <c:pt idx="5">
                  <c:v>0.90600000000000003</c:v>
                </c:pt>
                <c:pt idx="6">
                  <c:v>3.4529999999999998</c:v>
                </c:pt>
                <c:pt idx="7">
                  <c:v>13.234</c:v>
                </c:pt>
                <c:pt idx="8">
                  <c:v>52.216999999999999</c:v>
                </c:pt>
                <c:pt idx="9">
                  <c:v>206.11699999999999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Arkusz2!$A$57</c:f>
              <c:strCache>
                <c:ptCount val="1"/>
                <c:pt idx="0">
                  <c:v>Fill_vshape</c:v>
                </c:pt>
              </c:strCache>
            </c:strRef>
          </c:tx>
          <c:marker>
            <c:symbol val="none"/>
          </c:marker>
          <c:cat>
            <c:numRef>
              <c:f>Arkusz2!$B$54:$K$54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Arkusz2!$B$57:$K$57</c:f>
              <c:numCache>
                <c:formatCode>General</c:formatCode>
                <c:ptCount val="10"/>
                <c:pt idx="0">
                  <c:v>0</c:v>
                </c:pt>
                <c:pt idx="1">
                  <c:v>1.4999999999999999E-2</c:v>
                </c:pt>
                <c:pt idx="2">
                  <c:v>1.6E-2</c:v>
                </c:pt>
                <c:pt idx="3">
                  <c:v>7.8E-2</c:v>
                </c:pt>
                <c:pt idx="4">
                  <c:v>0.312</c:v>
                </c:pt>
                <c:pt idx="5">
                  <c:v>1.2350000000000001</c:v>
                </c:pt>
                <c:pt idx="6">
                  <c:v>4.6559999999999997</c:v>
                </c:pt>
                <c:pt idx="7">
                  <c:v>17.859000000000002</c:v>
                </c:pt>
                <c:pt idx="8">
                  <c:v>70.2</c:v>
                </c:pt>
                <c:pt idx="9">
                  <c:v>273.09800000000001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Arkusz2!$A$58</c:f>
              <c:strCache>
                <c:ptCount val="1"/>
                <c:pt idx="0">
                  <c:v>Fill_random</c:v>
                </c:pt>
              </c:strCache>
            </c:strRef>
          </c:tx>
          <c:marker>
            <c:symbol val="none"/>
          </c:marker>
          <c:cat>
            <c:numRef>
              <c:f>Arkusz2!$B$54:$K$54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Arkusz2!$B$58:$K$58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1.6E-2</c:v>
                </c:pt>
                <c:pt idx="3">
                  <c:v>3.1E-2</c:v>
                </c:pt>
                <c:pt idx="4">
                  <c:v>0.187</c:v>
                </c:pt>
                <c:pt idx="5">
                  <c:v>0.67200000000000004</c:v>
                </c:pt>
                <c:pt idx="6">
                  <c:v>2.6720000000000002</c:v>
                </c:pt>
                <c:pt idx="7">
                  <c:v>10.031000000000001</c:v>
                </c:pt>
                <c:pt idx="8">
                  <c:v>39.014000000000003</c:v>
                </c:pt>
                <c:pt idx="9">
                  <c:v>152.97800000000001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422144"/>
        <c:axId val="96428416"/>
      </c:lineChart>
      <c:catAx>
        <c:axId val="96422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Wielkość tabeli (ilość elementów) 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6428416"/>
        <c:crosses val="autoZero"/>
        <c:auto val="1"/>
        <c:lblAlgn val="ctr"/>
        <c:lblOffset val="100"/>
        <c:noMultiLvlLbl val="0"/>
      </c:catAx>
      <c:valAx>
        <c:axId val="964284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Czas wykonania programu [s]
</a:t>
                </a:r>
              </a:p>
            </c:rich>
          </c:tx>
          <c:layout/>
          <c:overlay val="0"/>
        </c:title>
        <c:numFmt formatCode="#,##0.000" sourceLinked="0"/>
        <c:majorTickMark val="out"/>
        <c:minorTickMark val="none"/>
        <c:tickLblPos val="nextTo"/>
        <c:crossAx val="964221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pl-PL"/>
              <a:t>Insertion</a:t>
            </a:r>
            <a:r>
              <a:rPr lang="pl-PL" baseline="0"/>
              <a:t> </a:t>
            </a:r>
            <a:r>
              <a:rPr lang="pl-PL"/>
              <a:t>sort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Arkusz2!$A$76</c:f>
              <c:strCache>
                <c:ptCount val="1"/>
                <c:pt idx="0">
                  <c:v>Fill_increasing</c:v>
                </c:pt>
              </c:strCache>
            </c:strRef>
          </c:tx>
          <c:marker>
            <c:symbol val="none"/>
          </c:marker>
          <c:cat>
            <c:numRef>
              <c:f>Arkusz2!$B$75:$K$75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Arkusz2!$B$76:$K$76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Arkusz2!$A$77</c:f>
              <c:strCache>
                <c:ptCount val="1"/>
                <c:pt idx="0">
                  <c:v>Fill_decreasing</c:v>
                </c:pt>
              </c:strCache>
            </c:strRef>
          </c:tx>
          <c:marker>
            <c:symbol val="none"/>
          </c:marker>
          <c:cat>
            <c:numRef>
              <c:f>Arkusz2!$B$75:$K$75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Arkusz2!$B$77:$K$77</c:f>
              <c:numCache>
                <c:formatCode>General</c:formatCode>
                <c:ptCount val="10"/>
                <c:pt idx="0">
                  <c:v>0</c:v>
                </c:pt>
                <c:pt idx="1">
                  <c:v>1.6E-2</c:v>
                </c:pt>
                <c:pt idx="2">
                  <c:v>1.4999999999999999E-2</c:v>
                </c:pt>
                <c:pt idx="3">
                  <c:v>7.8E-2</c:v>
                </c:pt>
                <c:pt idx="4">
                  <c:v>0.32800000000000001</c:v>
                </c:pt>
                <c:pt idx="5">
                  <c:v>1.3129999999999999</c:v>
                </c:pt>
                <c:pt idx="6">
                  <c:v>4.8899999999999997</c:v>
                </c:pt>
                <c:pt idx="7">
                  <c:v>19</c:v>
                </c:pt>
                <c:pt idx="8">
                  <c:v>75.34</c:v>
                </c:pt>
                <c:pt idx="9">
                  <c:v>302.03500000000003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Arkusz2!$A$78</c:f>
              <c:strCache>
                <c:ptCount val="1"/>
                <c:pt idx="0">
                  <c:v>Fill_vshape</c:v>
                </c:pt>
              </c:strCache>
            </c:strRef>
          </c:tx>
          <c:marker>
            <c:symbol val="none"/>
          </c:marker>
          <c:cat>
            <c:numRef>
              <c:f>Arkusz2!$B$75:$K$75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Arkusz2!$B$78:$K$78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1.6E-2</c:v>
                </c:pt>
                <c:pt idx="3">
                  <c:v>3.1E-2</c:v>
                </c:pt>
                <c:pt idx="4">
                  <c:v>0.17199999999999999</c:v>
                </c:pt>
                <c:pt idx="5">
                  <c:v>0.64100000000000001</c:v>
                </c:pt>
                <c:pt idx="6">
                  <c:v>2.5619999999999998</c:v>
                </c:pt>
                <c:pt idx="7">
                  <c:v>9.593</c:v>
                </c:pt>
                <c:pt idx="8">
                  <c:v>37.826999999999998</c:v>
                </c:pt>
                <c:pt idx="9">
                  <c:v>150.38499999999999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Arkusz2!$A$79</c:f>
              <c:strCache>
                <c:ptCount val="1"/>
                <c:pt idx="0">
                  <c:v>Fill_random</c:v>
                </c:pt>
              </c:strCache>
            </c:strRef>
          </c:tx>
          <c:marker>
            <c:symbol val="none"/>
          </c:marker>
          <c:cat>
            <c:numRef>
              <c:f>Arkusz2!$B$75:$K$75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  <c:pt idx="9">
                  <c:v>256000</c:v>
                </c:pt>
              </c:numCache>
            </c:numRef>
          </c:cat>
          <c:val>
            <c:numRef>
              <c:f>Arkusz2!$B$79:$K$79</c:f>
              <c:numCache>
                <c:formatCode>General</c:formatCode>
                <c:ptCount val="10"/>
                <c:pt idx="0">
                  <c:v>0</c:v>
                </c:pt>
                <c:pt idx="1">
                  <c:v>1.4999999999999999E-2</c:v>
                </c:pt>
                <c:pt idx="2">
                  <c:v>0</c:v>
                </c:pt>
                <c:pt idx="3">
                  <c:v>4.7E-2</c:v>
                </c:pt>
                <c:pt idx="4">
                  <c:v>0.156</c:v>
                </c:pt>
                <c:pt idx="5">
                  <c:v>0.64100000000000001</c:v>
                </c:pt>
                <c:pt idx="6">
                  <c:v>2.5619999999999998</c:v>
                </c:pt>
                <c:pt idx="7">
                  <c:v>9.609</c:v>
                </c:pt>
                <c:pt idx="8">
                  <c:v>37.639000000000003</c:v>
                </c:pt>
                <c:pt idx="9">
                  <c:v>150.68100000000001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607232"/>
        <c:axId val="96613504"/>
      </c:lineChart>
      <c:catAx>
        <c:axId val="96607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Wielkość tabeli (ilość elementów) 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6613504"/>
        <c:crosses val="autoZero"/>
        <c:auto val="1"/>
        <c:lblAlgn val="ctr"/>
        <c:lblOffset val="100"/>
        <c:noMultiLvlLbl val="0"/>
      </c:catAx>
      <c:valAx>
        <c:axId val="966135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Czas wykonania programu [s]
</a:t>
                </a:r>
              </a:p>
            </c:rich>
          </c:tx>
          <c:layout/>
          <c:overlay val="0"/>
        </c:title>
        <c:numFmt formatCode="#,##0.000" sourceLinked="0"/>
        <c:majorTickMark val="out"/>
        <c:minorTickMark val="none"/>
        <c:tickLblPos val="nextTo"/>
        <c:crossAx val="966072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485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 Stobińska</dc:creator>
  <cp:lastModifiedBy>Antonina Stobińska</cp:lastModifiedBy>
  <cp:revision>7</cp:revision>
  <dcterms:created xsi:type="dcterms:W3CDTF">2020-03-16T22:23:00Z</dcterms:created>
  <dcterms:modified xsi:type="dcterms:W3CDTF">2020-03-16T22:55:00Z</dcterms:modified>
</cp:coreProperties>
</file>