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jc w:val="center"/></w:pPr><w:r><w:rPr><w:rFonts w:ascii="Arial" w:cs="Arial" w:eastAsia="Arial" w:hAnsi="Arial"/><w:b/><w:bCs/><w:color w:val="1F4E79"/><w:sz w:val="44"/><w:szCs w:val="44"/></w:rPr><w:t xml:space="preserve">个 人 简 历</w:t></w:r></w:p><w:p><w:pPr><w:spacing w:after="200"/><w:jc w:val="center"/></w:pPr><w:r><w:rPr><w:rFonts w:ascii="Arial" w:cs="Arial" w:eastAsia="Arial" w:hAnsi="Arial"/><w:i/><w:iCs/><w:color w:val="666666"/><w:sz w:val="24"/><w:szCs w:val="24"/></w:rPr><w:t xml:space="preserve">Personal Resume</w:t></w:r></w:p><w:p><w:pPr><w:spacing w:after="120"/><w:jc w:val="center"/></w:pPr><w:r><w:rPr><w:rFonts w:ascii="Arial" w:cs="Arial" w:eastAsia="Arial" w:hAnsi="Arial"/><w:b/><w:bCs/><w:color w:val="1F4E79"/><w:sz w:val="36"/><w:szCs w:val="36"/></w:rPr><w:t xml:space="preserve">赵 浩 翔</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 w:sz="0"/><w:left w:val="none" w:sz="0"/><w:bottom w:val="none" w:sz="0"/><w:right w:val="none" w:sz="0"/></w:tcBorders></w:tcPr><w:p><w:r><w:rPr><w:b/><w:bCs/></w:rPr><w:t xml:space="preserve">政治面貌：</w:t></w:r><w:r><w:t xml:space="preserve">共青团员</w:t></w:r></w:p></w:tc><w:tc><w:tcPr><w:tcW w:type="dxa" w:w="4680"/><w:tcBorders><w:top w:val="none" w:sz="0"/><w:left w:val="none" w:sz="0"/><w:bottom w:val="none" w:sz="0"/><w:right w:val="none" w:sz="0"/></w:tcBorders></w:tcPr><w:p><w:r><w:rPr><w:b/><w:bCs/></w:rPr><w:t xml:space="preserve">电    话：</w:t></w:r><w:r><w:t xml:space="preserve">13062004966</w:t></w:r></w:p></w:tc></w:tr><w:tr><w:tc><w:tcPr><w:tcW w:type="dxa" w:w="4680"/><w:tcBorders><w:top w:val="none" w:sz="0"/><w:left w:val="none" w:sz="0"/><w:bottom w:val="none" w:sz="0"/><w:right w:val="none" w:sz="0"/></w:tcBorders></w:tcPr><w:p><w:r><w:rPr><w:b/><w:bCs/></w:rPr><w:t xml:space="preserve">出生年月：</w:t></w:r><w:r><w:t xml:space="preserve">2004年6月</w:t></w:r></w:p></w:tc><w:tc><w:tcPr><w:tcW w:type="dxa" w:w="4680"/><w:tcBorders><w:top w:val="none" w:sz="0"/><w:left w:val="none" w:sz="0"/><w:bottom w:val="none" w:sz="0"/><w:right w:val="none" w:sz="0"/></w:tcBorders></w:tcPr><w:p><w:r><w:rPr><w:b/><w:bCs/></w:rPr><w:t xml:space="preserve">邮    箱：</w:t></w:r><w:r><w:t xml:space="preserve">hxzhao0123@163.com</w:t></w:r></w:p></w:tc></w:tr><w:tr><w:tc><w:tcPr><w:tcW w:type="dxa" w:w="4680"/><w:tcBorders><w:top w:val="none" w:sz="0"/><w:left w:val="none" w:sz="0"/><w:bottom w:val="none" w:sz="0"/><w:right w:val="none" w:sz="0"/></w:tcBorders></w:tcPr><w:p><w:r><w:rPr><w:b/><w:bCs/></w:rPr><w:t xml:space="preserve">民    族：</w:t></w:r><w:r><w:t xml:space="preserve">汉</w:t></w:r></w:p></w:tc><w:tc><w:tcPr><w:tcW w:type="dxa" w:w="4680"/><w:tcBorders><w:top w:val="none" w:sz="0"/><w:left w:val="none" w:sz="0"/><w:bottom w:val="none" w:sz="0"/><w:right w:val="none" w:sz="0"/></w:tcBorders></w:tcPr><w:p><w:r><w:rPr><w:b/><w:bCs/></w:rPr><w:t xml:space="preserve">现    居：</w:t></w:r><w:r><w:t xml:space="preserve">山东省枣庄市</w:t></w:r></w:p></w:tc></w:tr></w:tbl><w:p><w:pPr><w:pBdr><w:bottom w:val="single" w:color="1F4E79" w:sz="6" w:space="4"/></w:pBdr><w:spacing w:after="100" w:before="300"/></w:pPr><w:r><w:rPr><w:rFonts w:ascii="Arial" w:cs="Arial" w:eastAsia="Arial" w:hAnsi="Arial"/><w:b/><w:bCs/><w:color w:val="1F4E79"/><w:sz w:val="28"/><w:szCs w:val="28"/></w:rPr><w:t xml:space="preserve">教育背景</w:t></w:r></w:p><w:p><w:pPr><w:spacing w:after="60"/></w:pPr><w:r><w:rPr><w:b/><w:bCs/><w:sz w:val="22"/><w:szCs w:val="22"/></w:rPr><w:t xml:space="preserve">2022.09 - 2026.06</w:t></w:r><w:r><w:rPr><w:sz w:val="22"/><w:szCs w:val="22"/></w:rPr><w:t xml:space="preserve">    山东交通学院  </w:t></w:r><w:r><w:rPr><w:sz w:val="22"/><w:szCs w:val="22"/></w:rPr><w:t xml:space="preserve">电气工程及其自动化 / 本科</w:t></w:r></w:p><w:p><w:pPr><w:spacing w:after="60"/></w:pPr><w:r><w:rPr><w:b/><w:bCs/></w:rPr><w:t xml:space="preserve">主修课程：</w:t></w:r><w:r><w:t xml:space="preserve">电子技术实验（97）、交流调速系统与变频器应用（95）、电路设计与制版（94）、电气工程专业导论（90）、MATLAB系统仿真（91）、高级语言程序设计（C）（97）、高电压技术、电机与拖动、电力系统分析、模拟电子技术等</w:t></w:r></w:p><w:p><w:pPr><w:spacing w:after="60"/></w:pPr><w:r><w:rPr><w:b/><w:bCs/></w:rPr><w:t xml:space="preserve">毕业设计：</w:t></w:r><w:r><w:t xml:space="preserve">《35kV外桥式变电站设计》</w:t></w:r></w:p><w:p><w:pPr><w:spacing w:after="60"/></w:pPr><w:r><w:t xml:space="preserve">着眼于济柴动力有限公司工厂车间及生活区总负荷规模大、对供电可靠性要求高的生产核心需求，以“安全可靠、经济适配、合规实用”为原则，严格遵循国家电力行业标准，结合工厂负荷特征、双电源供电条件与山东济南地区的气象地质等自然情况，构建满足当前生产需求且预留拓展空间的变电所设计体系。</w:t></w:r></w:p><w:p><w:pPr><w:spacing w:after="60"/></w:pPr><w:r><w:rPr><w:b/><w:bCs/></w:rPr><w:t xml:space="preserve">专业技能：</w:t></w:r><w:r><w:t xml:space="preserve">NCRE-三级嵌入式系统开发技术、NCRE-二级WPS Office高级应用与设计、CET-6</w:t></w:r></w:p><w:p><w:pPr><w:spacing w:after="60"/></w:pPr><w:r><w:rPr><w:b/><w:bCs/></w:rPr><w:t xml:space="preserve">初试信息：</w:t></w:r><w:r><w:t xml:space="preserve">上海电力大学—（085801）（专业学位）电气工程</w:t></w:r></w:p><w:tbl><w:tblPr><w:tblW w:type="auto" w:w="100"/><w:tblBorders><w:top w:val="single" w:color="auto" w:sz="4"/><w:left w:val="single" w:color="auto" w:sz="4"/><w:bottom w:val="single" w:color="auto" w:sz="4"/><w:right w:val="single" w:color="auto" w:sz="4"/><w:insideH w:val="single" w:color="auto" w:sz="4"/><w:insideV w:val="single" w:color="auto" w:sz="4"/></w:tblBorders><w:tblCellMar><w:top w:type="dxa" w:w="60"/><w:left w:type="dxa" w:w="60"/><w:bottom w:type="dxa" w:w="60"/><w:right w:type="dxa" w:w="60"/></w:tblCellMar></w:tblPr><w:tblGrid><w:gridCol w:w="2340"/><w:gridCol w:w="2340"/><w:gridCol w:w="2340"/><w:gridCol w:w="2340"/><w:gridCol w:w="2340"/></w:tblGrid><w:tr><w:trPr><w:tblHeader/></w:trPr><0/></w:tr><w:tr><0/></w:tr></w:tbl><w:p><w:pPr><w:pBdr><w:bottom w:val="single" w:color="1F4E79" w:sz="6" w:space="4"/></w:pBdr><w:spacing w:after="100" w:before="300"/></w:pPr><w:r><w:rPr><w:rFonts w:ascii="Arial" w:cs="Arial" w:eastAsia="Arial" w:hAnsi="Arial"/><w:b/><w:bCs/><w:color w:val="1F4E79"/><w:sz w:val="28"/><w:szCs w:val="28"/></w:rPr><w:t xml:space="preserve">荣誉奖项</w:t></w:r></w:p><w:p><w:pPr><w:pStyle w:val="ListParagraph"/><w:numPr><w:ilvl w:val="0"/><w:numId w:val="2"/></w:numPr><w:spacing w:after="40"/></w:pPr><w:r><w:rPr><w:b/><w:bCs/></w:rPr><w:t xml:space="preserve">2024.07 - 2024.08  </w:t></w:r><w:r><w:rPr><w:b/><w:bCs/></w:rPr><w:t xml:space="preserve">2024年全国大学生电子设计竞赛（E题）</w:t></w:r><w:r><w:t xml:space="preserve"> &quot;人机三子棋对弈游戏装置&quot;</w:t></w:r></w:p><w:p><w:pPr><w:spacing w:after="40"/></w:pPr><w:r><w:t xml:space="preserve">本项目通过NVIDIA Jetson Nano实现三子棋游戏中棋盘与棋子位置的精准识别，基于STM32实现对机械臂上的舵机转动的控制，最终运用软件算法实现机械臂在指定位置放置棋子人机对弈的功能。以视觉识别、机械结构、代码设计三大模块为核心，设计实现一个通过机械臂控制而进行人机对弈的三子棋游戏系统。</w:t></w:r></w:p><w:p><w:pPr><w:pStyle w:val="ListParagraph"/><w:numPr><w:ilvl w:val="0"/><w:numId w:val="3"/></w:numPr><w:spacing w:after="40"/></w:pPr><w:r><w:rPr><w:b/><w:bCs/></w:rPr><w:t xml:space="preserve">负责工作：</w:t></w:r><w:r><w:t xml:space="preserve">核心技术成员—总体设计方案制定，硬件选型、软件架构及功能模块划分确定，团队硬件搭建、系统联调及性能测试。</w:t></w:r></w:p><w:p><w:pPr><w:pStyle w:val="ListParagraph"/><w:numPr><w:ilvl w:val="0"/><w:numId w:val="3"/></w:numPr><w:spacing w:after="60"/></w:pPr><w:r><w:rPr><w:b/><w:bCs/></w:rPr><w:t xml:space="preserve">所获奖项：</w:t></w:r><w:r><w:t xml:space="preserve">省级二等奖</w:t></w:r></w:p><w:p><w:pPr><w:pStyle w:val="ListParagraph"/><w:numPr><w:ilvl w:val="0"/><w:numId w:val="2"/></w:numPr><w:spacing w:after="40"/></w:pPr><w:r><w:t xml:space="preserve">2024-2025学年  山东交通学院校级综合三等奖学金</w:t></w:r></w:p><w:p><w:pPr><w:pStyle w:val="ListParagraph"/><w:numPr><w:ilvl w:val="0"/><w:numId w:val="2"/></w:numPr><w:spacing w:after="40"/></w:pPr><w:r><w:t xml:space="preserve">2023-2024学年  山东交通学院校级综合一等奖学金</w:t></w:r></w:p><w:p><w:pPr><w:pStyle w:val="ListParagraph"/><w:numPr><w:ilvl w:val="0"/><w:numId w:val="2"/></w:numPr><w:spacing w:after="40"/></w:pPr><w:r><w:t xml:space="preserve">2022-2023学年  山东交通学院校级综合二等奖学金</w:t></w:r></w:p><w:p><w:pPr><w:pBdr><w:bottom w:val="single" w:color="1F4E79" w:sz="6" w:space="4"/></w:pBdr><w:spacing w:after="100" w:before="300"/></w:pPr><w:r><w:rPr><w:rFonts w:ascii="Arial" w:cs="Arial" w:eastAsia="Arial" w:hAnsi="Arial"/><w:b/><w:bCs/><w:color w:val="1F4E79"/><w:sz w:val="28"/><w:szCs w:val="28"/></w:rPr><w:t xml:space="preserve">实践经历</w:t></w:r></w:p><w:p><w:pPr><w:pStyle w:val="ListParagraph"/><w:numPr><w:ilvl w:val="0"/><w:numId w:val="4"/></w:numPr><w:spacing w:after="40"/></w:pPr><w:r><w:rPr><w:b/><w:bCs/></w:rPr><w:t xml:space="preserve">2024.10 - 2024.12  </w:t></w:r><w:r><w:rPr><w:b/><w:bCs/></w:rPr><w:t xml:space="preserve">「信息科学与电气工程学院自动盖章机设计与制作」</w:t></w:r><w:r><w:t xml:space="preserve">  核心开发成员</w:t></w:r></w:p><w:p><w:pPr><w:spacing w:after="40"/></w:pPr><w:r><w:t xml:space="preserve">结合山东交通学院信息科学与电气工程学院的日常工作使用需求与工程实践需求，确定自动盖章机的核心功能，基于该核心功能，独立完成设备的方案设计，进行设备核心控制工程的初步编写与调试，参与设备组装、联调与测试、程序逻辑与设备性能的优化，以确保设备运行的稳定性。</w:t></w:r></w:p><w:p><w:pPr><w:pStyle w:val="ListParagraph"/><w:numPr><w:ilvl w:val="0"/><w:numId w:val="5"/></w:numPr><w:spacing w:after="60"/></w:pPr><w:r><w:t xml:space="preserve">该设备目前已投入学院日常工作使用，显著提升了行政办公效率，锻炼了自身的编程实操能力。</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bullet"/>
      <w:lvlText w:val="▸"/>
      <w:lvlJc w:val="left"/>
      <w:pPr>
        <w:ind w:left="480" w:hanging="240"/>
      </w:pPr>
    </w:lvl>
  </w:abstractNum>
  <w:abstractNum w:abstractNumId="5"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jc w:val="center"/>
    </w:pPr>
    <w:rPr>
      <w:rFonts w:ascii="Arial" w:cs="Arial" w:eastAsia="Arial" w:hAnsi="Arial"/>
      <w:b/>
      <w:bCs/>
      <w:color w:val="1F4E79"/>
      <w:sz w:val="36"/>
      <w:szCs w:val="36"/>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2026-05-16T05:03:22.821Z</dcterms:created>
  <dcterms:modified xsi:type="dcterms:W3CDTF">2026-05-16T05:03:22.822Z</dcterms:modified>
</cp:coreProperties>
</file>

<file path=docProps/custom.xml><?xml version="1.0" encoding="utf-8"?>
<Properties xmlns="http://schemas.openxmlformats.org/officeDocument/2006/custom-properties" xmlns:vt="http://schemas.openxmlformats.org/officeDocument/2006/docPropsVTypes"/>
</file>