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03" w:rsidRDefault="00E65C03" w:rsidP="00E65C03">
      <w:r>
        <w:rPr>
          <w:noProof/>
          <w:lang w:eastAsia="ru-RU"/>
        </w:rPr>
        <w:drawing>
          <wp:inline distT="0" distB="0" distL="0" distR="0" wp14:anchorId="75D0081C" wp14:editId="48D40578">
            <wp:extent cx="5944235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Pr="009B5E41" w:rsidRDefault="00E65C03" w:rsidP="00E65C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Итоговая работа</w:t>
      </w:r>
    </w:p>
    <w:p w:rsidR="00E65C03" w:rsidRDefault="00E65C03" w:rsidP="00E65C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«Проектная деятельность» </w:t>
      </w:r>
    </w:p>
    <w:p w:rsidR="00E65C03" w:rsidRPr="009B5E41" w:rsidRDefault="00E65C03" w:rsidP="00E65C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«Положение о коммерческой тайне ООО «Командор» »</w:t>
      </w:r>
    </w:p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/>
    <w:p w:rsidR="00E65C03" w:rsidRDefault="00E65C03" w:rsidP="00E65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2 курса гр. 191-331:</w:t>
      </w:r>
    </w:p>
    <w:p w:rsidR="00E65C03" w:rsidRDefault="00E65C03" w:rsidP="00E65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Владислава</w:t>
      </w:r>
    </w:p>
    <w:p w:rsidR="00E65C03" w:rsidRDefault="00E65C03" w:rsidP="00E65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Ревякин Семен</w:t>
      </w:r>
    </w:p>
    <w:p w:rsidR="00E65C03" w:rsidRDefault="00E65C03" w:rsidP="00E65C0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5C03" w:rsidRDefault="00E65C03" w:rsidP="00E65C0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5C03" w:rsidRDefault="00E65C03" w:rsidP="00E65C0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5C03" w:rsidRDefault="00E65C03" w:rsidP="00E65C0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5C03" w:rsidRDefault="00E65C03" w:rsidP="00E65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4007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5C03" w:rsidRPr="00E65C03" w:rsidRDefault="00E65C03" w:rsidP="00E65C03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65C0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65C03" w:rsidRPr="00E65C03" w:rsidRDefault="00E65C03" w:rsidP="00E65C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5C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65C0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65C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5882244" w:history="1">
            <w:r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65C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_Toc75882244 \h </w:instrText>
            </w:r>
            <w:r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5C03" w:rsidRPr="00E65C03" w:rsidRDefault="00510F1A" w:rsidP="00E65C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882245" w:history="1"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65C03" w:rsidRPr="00E65C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Понятия, используемые в Положении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_Toc75882245 \h </w:instrTex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5C03" w:rsidRPr="00E65C03" w:rsidRDefault="00510F1A" w:rsidP="00E65C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882246" w:history="1"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65C03" w:rsidRPr="00E65C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Полномочия генерального директора в области обеспечения сохранности коммерческой тайны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_Toc75882246 \h </w:instrTex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5C03" w:rsidRPr="00E65C03" w:rsidRDefault="00510F1A" w:rsidP="00E65C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882247" w:history="1"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65C03" w:rsidRPr="00E65C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Критерии и порядок отнесения сведений к коммерческой тайне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_Toc75882247 \h </w:instrTex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5C03" w:rsidRPr="00E65C03" w:rsidRDefault="00510F1A" w:rsidP="00E65C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882248" w:history="1"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E65C03" w:rsidRPr="00E65C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Ответственность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_Toc75882248 \h </w:instrTex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5C03" w:rsidRPr="00E65C03" w:rsidRDefault="00510F1A" w:rsidP="00E65C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882249" w:history="1"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E65C03" w:rsidRPr="00E65C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5C03" w:rsidRPr="00E65C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_Toc75882249 \h </w:instrTex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65C03" w:rsidRPr="00E65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5C03" w:rsidRDefault="00E65C03">
          <w:r w:rsidRPr="00E65C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0724C" w:rsidRDefault="0060724C"/>
    <w:p w:rsidR="00E65C03" w:rsidRPr="00E65C03" w:rsidRDefault="00E65C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65C03" w:rsidRDefault="00E65C03" w:rsidP="00E65C03">
      <w:pPr>
        <w:pStyle w:val="1"/>
        <w:numPr>
          <w:ilvl w:val="0"/>
          <w:numId w:val="1"/>
        </w:numPr>
        <w:ind w:left="0" w:firstLine="0"/>
      </w:pPr>
      <w:bookmarkStart w:id="0" w:name="_Toc75882244"/>
      <w:r>
        <w:lastRenderedPageBreak/>
        <w:t>Общие положения</w:t>
      </w:r>
      <w:bookmarkEnd w:id="0"/>
    </w:p>
    <w:p w:rsidR="00E65C03" w:rsidRPr="00E65C03" w:rsidRDefault="00E65C03" w:rsidP="00E65C03">
      <w:pPr>
        <w:pStyle w:val="Bodytext3"/>
        <w:numPr>
          <w:ilvl w:val="1"/>
          <w:numId w:val="17"/>
        </w:numPr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Настоящее Положение является локальным нормативным актом, который устанавливает в целях обеспечения экономической безопасности ООО «</w:t>
      </w:r>
      <w:r w:rsidR="00B50F80">
        <w:rPr>
          <w:b w:val="0"/>
          <w:bCs w:val="0"/>
          <w:sz w:val="28"/>
          <w:szCs w:val="28"/>
        </w:rPr>
        <w:t>Командор</w:t>
      </w:r>
      <w:r w:rsidRPr="00E65C03">
        <w:rPr>
          <w:b w:val="0"/>
          <w:bCs w:val="0"/>
          <w:sz w:val="28"/>
          <w:szCs w:val="28"/>
        </w:rPr>
        <w:t>»</w:t>
      </w:r>
      <w:r w:rsidR="00C81DD7">
        <w:rPr>
          <w:b w:val="0"/>
          <w:bCs w:val="0"/>
          <w:sz w:val="28"/>
          <w:szCs w:val="28"/>
        </w:rPr>
        <w:t xml:space="preserve"> (далее- Общество) </w:t>
      </w:r>
      <w:r w:rsidRPr="00E65C03">
        <w:rPr>
          <w:b w:val="0"/>
          <w:bCs w:val="0"/>
          <w:sz w:val="28"/>
          <w:szCs w:val="28"/>
        </w:rPr>
        <w:t>:</w:t>
      </w:r>
    </w:p>
    <w:p w:rsidR="00E65C03" w:rsidRPr="00E65C03" w:rsidRDefault="00E65C03" w:rsidP="00E65C03">
      <w:pPr>
        <w:pStyle w:val="Bodytext3"/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порядок использования сотрудниками предприятия сведений, составляющих коммерческую тайну;</w:t>
      </w:r>
    </w:p>
    <w:p w:rsidR="00E65C03" w:rsidRPr="00E65C03" w:rsidRDefault="00E65C03" w:rsidP="00E65C03">
      <w:pPr>
        <w:pStyle w:val="Bodytext3"/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порядок обеспечения защиты данных сведений;</w:t>
      </w:r>
    </w:p>
    <w:p w:rsidR="00E65C03" w:rsidRPr="00E65C03" w:rsidRDefault="00E65C03" w:rsidP="00E65C03">
      <w:pPr>
        <w:pStyle w:val="Bodytext3"/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полномочия руководства и обязанности сотрудников в части обеспечения сохранности коммерческой тайны;</w:t>
      </w:r>
    </w:p>
    <w:p w:rsidR="00E65C03" w:rsidRPr="00E65C03" w:rsidRDefault="00E65C03" w:rsidP="00E65C03">
      <w:pPr>
        <w:pStyle w:val="Bodytext3"/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механизмы ответственности за нарушения норм, устанавливаемых настоящим Положением.</w:t>
      </w:r>
    </w:p>
    <w:p w:rsidR="00E65C03" w:rsidRDefault="00E65C03" w:rsidP="00E65C03">
      <w:pPr>
        <w:pStyle w:val="Bodytext3"/>
        <w:spacing w:line="360" w:lineRule="auto"/>
        <w:jc w:val="both"/>
        <w:rPr>
          <w:b w:val="0"/>
          <w:bCs w:val="0"/>
        </w:rPr>
      </w:pPr>
    </w:p>
    <w:p w:rsidR="00E65C03" w:rsidRPr="00E65C03" w:rsidRDefault="00E65C03" w:rsidP="00E65C03">
      <w:pPr>
        <w:pStyle w:val="Bodytext3"/>
        <w:numPr>
          <w:ilvl w:val="1"/>
          <w:numId w:val="17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 xml:space="preserve">Настоящее положение разработано в соответствии с федеральным законодательством РФ, Уставом </w:t>
      </w:r>
      <w:r w:rsidR="00C81DD7">
        <w:rPr>
          <w:b w:val="0"/>
          <w:bCs w:val="0"/>
          <w:sz w:val="28"/>
        </w:rPr>
        <w:t>Общества</w:t>
      </w:r>
      <w:r w:rsidRPr="00E65C03">
        <w:rPr>
          <w:b w:val="0"/>
          <w:bCs w:val="0"/>
          <w:sz w:val="28"/>
        </w:rPr>
        <w:t xml:space="preserve"> и иными локальными нормативными актами предприятия.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17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Действие настоящего Положения распространяется:</w:t>
      </w:r>
    </w:p>
    <w:p w:rsidR="00E65C03" w:rsidRPr="00E65C03" w:rsidRDefault="00E65C03" w:rsidP="00E65C03">
      <w:pPr>
        <w:pStyle w:val="Bodytext3"/>
        <w:numPr>
          <w:ilvl w:val="0"/>
          <w:numId w:val="4"/>
        </w:numPr>
        <w:tabs>
          <w:tab w:val="clear" w:pos="720"/>
          <w:tab w:val="num" w:pos="709"/>
        </w:tabs>
        <w:spacing w:line="360" w:lineRule="auto"/>
        <w:ind w:hanging="436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 xml:space="preserve">на всех сотрудников </w:t>
      </w:r>
      <w:r w:rsidR="00C81DD7">
        <w:rPr>
          <w:b w:val="0"/>
          <w:bCs w:val="0"/>
          <w:sz w:val="28"/>
        </w:rPr>
        <w:t>Общества,</w:t>
      </w:r>
      <w:r w:rsidRPr="00E65C03">
        <w:rPr>
          <w:b w:val="0"/>
          <w:bCs w:val="0"/>
          <w:sz w:val="28"/>
        </w:rPr>
        <w:t xml:space="preserve"> осуществляющих деятельность по трудовому договору;</w:t>
      </w:r>
    </w:p>
    <w:p w:rsidR="00E65C03" w:rsidRPr="00E65C03" w:rsidRDefault="00E65C03" w:rsidP="00E65C03">
      <w:pPr>
        <w:pStyle w:val="Bodytext3"/>
        <w:numPr>
          <w:ilvl w:val="0"/>
          <w:numId w:val="4"/>
        </w:numPr>
        <w:tabs>
          <w:tab w:val="clear" w:pos="720"/>
          <w:tab w:val="num" w:pos="709"/>
        </w:tabs>
        <w:spacing w:line="360" w:lineRule="auto"/>
        <w:ind w:hanging="436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на физических и юридических лиц, осуществляющих правоотношения с ООО «</w:t>
      </w:r>
      <w:r w:rsid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 на основе норм ГК РФ и подписавших с предприятием соглашение о неразглашении коммерческой тайны.</w:t>
      </w:r>
    </w:p>
    <w:p w:rsidR="00E65C03" w:rsidRDefault="00E65C03" w:rsidP="00E65C03">
      <w:pPr>
        <w:spacing w:line="360" w:lineRule="auto"/>
        <w:rPr>
          <w:rFonts w:ascii="Times New Roman" w:eastAsia="Times New Roman" w:hAnsi="Times New Roman" w:cs="Times New Roman"/>
          <w:kern w:val="1"/>
          <w:sz w:val="24"/>
          <w:szCs w:val="24"/>
          <w:lang w:eastAsia="zh-CN" w:bidi="hi-IN"/>
        </w:rPr>
      </w:pPr>
      <w:r>
        <w:rPr>
          <w:b/>
          <w:bCs/>
        </w:rPr>
        <w:br w:type="page"/>
      </w:r>
    </w:p>
    <w:p w:rsidR="00E65C03" w:rsidRDefault="00E65C03" w:rsidP="00E65C03">
      <w:pPr>
        <w:pStyle w:val="1"/>
        <w:numPr>
          <w:ilvl w:val="0"/>
          <w:numId w:val="1"/>
        </w:numPr>
      </w:pPr>
      <w:bookmarkStart w:id="1" w:name="_Toc75882245"/>
      <w:r>
        <w:lastRenderedPageBreak/>
        <w:t>Понятия, используемые в Положении</w:t>
      </w:r>
      <w:bookmarkEnd w:id="1"/>
    </w:p>
    <w:p w:rsidR="00E65C03" w:rsidRPr="00E65C03" w:rsidRDefault="00E65C03" w:rsidP="00E65C03">
      <w:pPr>
        <w:pStyle w:val="Bodytext3"/>
        <w:numPr>
          <w:ilvl w:val="1"/>
          <w:numId w:val="1"/>
        </w:numPr>
        <w:spacing w:line="360" w:lineRule="auto"/>
        <w:ind w:left="709" w:hanging="709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В настоящем положении используются следующие основные понятия: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E65C03" w:rsidRPr="00E65C03" w:rsidRDefault="00E65C03" w:rsidP="00E65C03">
      <w:pPr>
        <w:pStyle w:val="Bodytext3"/>
        <w:numPr>
          <w:ilvl w:val="2"/>
          <w:numId w:val="1"/>
        </w:numPr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«Коммерческая тайна» - совокупность сведений о деятельности предприятия, его структурных подразделений, отдельных сотрудников, которые:</w:t>
      </w:r>
    </w:p>
    <w:p w:rsidR="00E65C03" w:rsidRPr="00E65C03" w:rsidRDefault="00E65C03" w:rsidP="00E65C03">
      <w:pPr>
        <w:pStyle w:val="Bodytext3"/>
        <w:numPr>
          <w:ilvl w:val="0"/>
          <w:numId w:val="5"/>
        </w:numPr>
        <w:spacing w:line="360" w:lineRule="auto"/>
        <w:ind w:hanging="436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в порядке, установленном настоящей инструкцией, отнесены к коммерческой тайне;</w:t>
      </w:r>
    </w:p>
    <w:p w:rsidR="00E65C03" w:rsidRPr="00E65C03" w:rsidRDefault="00E65C03" w:rsidP="00E65C03">
      <w:pPr>
        <w:pStyle w:val="Bodytext3"/>
        <w:numPr>
          <w:ilvl w:val="0"/>
          <w:numId w:val="5"/>
        </w:numPr>
        <w:spacing w:line="360" w:lineRule="auto"/>
        <w:ind w:hanging="436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используются предприятием в целях извлечения прибыли;</w:t>
      </w:r>
    </w:p>
    <w:p w:rsidR="00E65C03" w:rsidRPr="00E65C03" w:rsidRDefault="00E65C03" w:rsidP="00E65C03">
      <w:pPr>
        <w:pStyle w:val="Bodytext3"/>
        <w:numPr>
          <w:ilvl w:val="0"/>
          <w:numId w:val="5"/>
        </w:numPr>
        <w:spacing w:line="360" w:lineRule="auto"/>
        <w:ind w:hanging="436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используются предприятием в целях обеспечения конкурентных преимуществ выпускаемой продукции на рынке.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E65C03" w:rsidRPr="00E65C03" w:rsidRDefault="00E65C03" w:rsidP="00E65C03">
      <w:pPr>
        <w:pStyle w:val="Bodytext3"/>
        <w:numPr>
          <w:ilvl w:val="2"/>
          <w:numId w:val="24"/>
        </w:numPr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 xml:space="preserve"> «Допуск к коммерческой тайне» - процедура наделения сотрудников предприятия полномочиями, необходимыми для осуществления ими необходимых действий с использованием сведений, которые составляют коммерческую тайну.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E65C03" w:rsidRPr="00E65C03" w:rsidRDefault="00E65C03" w:rsidP="00E65C03">
      <w:pPr>
        <w:pStyle w:val="Bodytext3"/>
        <w:numPr>
          <w:ilvl w:val="0"/>
          <w:numId w:val="27"/>
        </w:numPr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 xml:space="preserve"> «Защита коммерческой тайны» - совокупность мероприятий, направленных:</w:t>
      </w:r>
    </w:p>
    <w:p w:rsidR="00E65C03" w:rsidRPr="00E65C03" w:rsidRDefault="00E65C03" w:rsidP="00E65C03">
      <w:pPr>
        <w:pStyle w:val="Bodytext3"/>
        <w:numPr>
          <w:ilvl w:val="0"/>
          <w:numId w:val="6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на пресечение лицами, не имеющими допуска к коммерческой тайне, осуществления действий с использованием сведений, составляющих коммерческую тайну;</w:t>
      </w:r>
    </w:p>
    <w:p w:rsidR="00E65C03" w:rsidRPr="00E65C03" w:rsidRDefault="00E65C03" w:rsidP="00E65C03">
      <w:pPr>
        <w:pStyle w:val="Bodytext3"/>
        <w:numPr>
          <w:ilvl w:val="0"/>
          <w:numId w:val="6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на пресечение получения теми или иными лицами несанкционированного допуска к коммерческой тайне;</w:t>
      </w:r>
    </w:p>
    <w:p w:rsidR="00E65C03" w:rsidRPr="00E65C03" w:rsidRDefault="00E65C03" w:rsidP="00E65C03">
      <w:pPr>
        <w:pStyle w:val="Bodytext3"/>
        <w:numPr>
          <w:ilvl w:val="0"/>
          <w:numId w:val="6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на обеспечение целостности информации, составляющей коммерческую тайну.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E65C03" w:rsidRPr="00E65C03" w:rsidRDefault="00E65C03" w:rsidP="00E65C03">
      <w:pPr>
        <w:pStyle w:val="Bodytext3"/>
        <w:numPr>
          <w:ilvl w:val="0"/>
          <w:numId w:val="27"/>
        </w:numPr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«Средства защиты коммерческой тайны» - организационные, правовые и технические инструменты, посредством которых на предприятии осуществляется защита коммерческой тайны.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E65C03" w:rsidRPr="00E65C03" w:rsidRDefault="00E65C03" w:rsidP="00E65C03">
      <w:pPr>
        <w:pStyle w:val="Bodytext3"/>
        <w:numPr>
          <w:ilvl w:val="0"/>
          <w:numId w:val="27"/>
        </w:numPr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«Разглашение коммерческой тайны» - несанкционированная передача сотрудниками предприятия другим лицам сведений, составляющих коммерческую тайну.</w:t>
      </w:r>
    </w:p>
    <w:p w:rsidR="00E65C03" w:rsidRDefault="00E65C03">
      <w:pPr>
        <w:rPr>
          <w:rFonts w:ascii="Times New Roman" w:eastAsia="Times New Roman" w:hAnsi="Times New Roman" w:cs="Times New Roman"/>
          <w:kern w:val="1"/>
          <w:sz w:val="24"/>
          <w:szCs w:val="24"/>
          <w:lang w:eastAsia="zh-CN" w:bidi="hi-IN"/>
        </w:rPr>
      </w:pPr>
      <w:r>
        <w:rPr>
          <w:b/>
          <w:bCs/>
        </w:rPr>
        <w:br w:type="page"/>
      </w:r>
    </w:p>
    <w:p w:rsidR="00E65C03" w:rsidRPr="00E65C03" w:rsidRDefault="00E65C03" w:rsidP="00E65C03">
      <w:pPr>
        <w:pStyle w:val="1"/>
        <w:numPr>
          <w:ilvl w:val="0"/>
          <w:numId w:val="1"/>
        </w:numPr>
        <w:ind w:left="0" w:firstLine="0"/>
      </w:pPr>
      <w:bookmarkStart w:id="2" w:name="_Toc75882246"/>
      <w:r w:rsidRPr="00E65C03">
        <w:lastRenderedPageBreak/>
        <w:t>Полномочия генерального директора в области обеспечения сохранности коммерческой тайны</w:t>
      </w:r>
      <w:bookmarkEnd w:id="2"/>
    </w:p>
    <w:p w:rsidR="00E65C03" w:rsidRPr="00E65C03" w:rsidRDefault="00E65C03" w:rsidP="00E65C03">
      <w:pPr>
        <w:pStyle w:val="Bodytext3"/>
        <w:numPr>
          <w:ilvl w:val="0"/>
          <w:numId w:val="28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Генеральный директор ООО «</w:t>
      </w:r>
      <w:r w:rsid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»:</w:t>
      </w:r>
    </w:p>
    <w:p w:rsidR="00E65C03" w:rsidRPr="00E65C03" w:rsidRDefault="00E65C03" w:rsidP="00E65C03">
      <w:pPr>
        <w:pStyle w:val="Bodytext3"/>
        <w:numPr>
          <w:ilvl w:val="0"/>
          <w:numId w:val="7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осуществляет контроль над исполнением норм, установленных в настоящем Положении;</w:t>
      </w:r>
    </w:p>
    <w:p w:rsidR="00E65C03" w:rsidRPr="00E65C03" w:rsidRDefault="00E65C03" w:rsidP="00E65C03">
      <w:pPr>
        <w:pStyle w:val="Bodytext3"/>
        <w:numPr>
          <w:ilvl w:val="0"/>
          <w:numId w:val="7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утверждает перечни сотрудников и иных лиц, получающих допуск к коммерческой тайне;</w:t>
      </w:r>
    </w:p>
    <w:p w:rsidR="00E65C03" w:rsidRPr="00E65C03" w:rsidRDefault="00E65C03" w:rsidP="00E65C03">
      <w:pPr>
        <w:pStyle w:val="Bodytext3"/>
        <w:numPr>
          <w:ilvl w:val="0"/>
          <w:numId w:val="7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определяет критерии отнесения тех или иных сведений к коммерческой тайне;</w:t>
      </w:r>
    </w:p>
    <w:p w:rsidR="00E65C03" w:rsidRPr="00E65C03" w:rsidRDefault="00E65C03" w:rsidP="00E65C03">
      <w:pPr>
        <w:pStyle w:val="Bodytext3"/>
        <w:numPr>
          <w:ilvl w:val="0"/>
          <w:numId w:val="7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определяет политику предприятия в области обеспечения защиты коммерческой тайны;</w:t>
      </w:r>
    </w:p>
    <w:p w:rsidR="00E65C03" w:rsidRPr="00E65C03" w:rsidRDefault="00E65C03" w:rsidP="00E65C03">
      <w:pPr>
        <w:pStyle w:val="Bodytext3"/>
        <w:numPr>
          <w:ilvl w:val="0"/>
          <w:numId w:val="7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содействует решению вопросов, связанных с выполнением сотрудниками предприятия обязанностей по обеспечению защиты коммерческой тайны.</w:t>
      </w:r>
    </w:p>
    <w:p w:rsidR="00E65C03" w:rsidRDefault="00E65C03">
      <w:pPr>
        <w:rPr>
          <w:rFonts w:ascii="Times New Roman" w:eastAsia="Times New Roman" w:hAnsi="Times New Roman" w:cs="Times New Roman"/>
          <w:kern w:val="1"/>
          <w:sz w:val="28"/>
          <w:szCs w:val="24"/>
          <w:lang w:eastAsia="zh-CN" w:bidi="hi-IN"/>
        </w:rPr>
      </w:pPr>
      <w:r>
        <w:rPr>
          <w:b/>
          <w:bCs/>
          <w:sz w:val="28"/>
        </w:rPr>
        <w:br w:type="page"/>
      </w:r>
    </w:p>
    <w:p w:rsidR="00E65C03" w:rsidRPr="00E65C03" w:rsidRDefault="00E65C03" w:rsidP="00E65C03">
      <w:pPr>
        <w:pStyle w:val="1"/>
        <w:numPr>
          <w:ilvl w:val="0"/>
          <w:numId w:val="33"/>
        </w:numPr>
        <w:ind w:left="0" w:firstLine="0"/>
      </w:pPr>
      <w:bookmarkStart w:id="3" w:name="_Toc75882247"/>
      <w:r w:rsidRPr="00E65C03">
        <w:lastRenderedPageBreak/>
        <w:t>Критерии и порядок отнесения сведений к коммерческой тайне</w:t>
      </w:r>
      <w:bookmarkEnd w:id="3"/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В качестве относящихся к коммерческой тайне рассматриваются сведения, для использования которых необходим допуск к коммерческой тайне, устанавливаемый в порядке, который определяется в настоящем Положении.</w:t>
      </w:r>
    </w:p>
    <w:p w:rsidR="00E65C03" w:rsidRPr="00E65C03" w:rsidRDefault="00E65C03" w:rsidP="00E65C03">
      <w:pPr>
        <w:pStyle w:val="Bodytext3"/>
        <w:spacing w:line="360" w:lineRule="auto"/>
        <w:ind w:left="851" w:hanging="851"/>
        <w:jc w:val="both"/>
        <w:rPr>
          <w:b w:val="0"/>
          <w:bCs w:val="0"/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Определение сведений, для использования которых требуется допуск к коммерческой тайне, находится в компетенции генерального директора ООО «</w:t>
      </w:r>
      <w:r w:rsidR="00B50F80">
        <w:rPr>
          <w:b w:val="0"/>
          <w:bCs w:val="0"/>
          <w:sz w:val="28"/>
        </w:rPr>
        <w:t>Командор</w:t>
      </w:r>
      <w:r w:rsidR="00B50F80">
        <w:rPr>
          <w:b w:val="0"/>
          <w:bCs w:val="0"/>
          <w:sz w:val="28"/>
        </w:rPr>
        <w:t>»</w:t>
      </w:r>
      <w:r w:rsidRPr="00E65C03">
        <w:rPr>
          <w:b w:val="0"/>
          <w:bCs w:val="0"/>
          <w:sz w:val="28"/>
        </w:rPr>
        <w:t>, и осуществляется в соответствии с принципами обоснованности, своевременности, а также исходя из критерия доступности требуемых средств защиты коммерческой тайны.</w:t>
      </w:r>
    </w:p>
    <w:p w:rsidR="00E65C03" w:rsidRPr="00E65C03" w:rsidRDefault="00E65C03" w:rsidP="00E65C03">
      <w:pPr>
        <w:pStyle w:val="Bodytext3"/>
        <w:spacing w:line="360" w:lineRule="auto"/>
        <w:ind w:firstLine="708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В общем случае сведения признаются относящимися к коммерческой тайне в тех случаях, когда они имеют ценность для предприятия с точки зрения извлечения коммерческой выгоды либо обеспечения конкурентоспособности выпускаемой продукции при условии их использования.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В соответствии с ограничениями, установленными п. 5 закона «О коммерческой тайне» от 29.07.2004 № 98-ФЗ, не могут быть отнесены к коммерческой тайне сведения: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 предприятии, содержащиеся в его учредительных документах;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 воздействии производственной деятельности предприятия на экологию и безопасность граждан;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 численности персонала предприятия, принципах оплаты труда, условиях и охране труда, вакансиях;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 задолженности предприятия по оплате труда и выполнению социальных обязательств;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 нарушениях предприятием и его сотрудниками законодательства РФ и привлечении тех или иных субъектов к ответственности за соответствующие нарушения;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 xml:space="preserve">об участии предприятия в приватизации на основе конкурсов и </w:t>
      </w:r>
      <w:r w:rsidRPr="00E65C03">
        <w:rPr>
          <w:b w:val="0"/>
          <w:bCs w:val="0"/>
          <w:sz w:val="28"/>
        </w:rPr>
        <w:lastRenderedPageBreak/>
        <w:t>аукционов;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 лицах, которые имеют право работать без оформления доверенности от имени предприятия;</w:t>
      </w:r>
    </w:p>
    <w:p w:rsidR="00E65C03" w:rsidRPr="00E65C03" w:rsidRDefault="00E65C03" w:rsidP="00E65C03">
      <w:pPr>
        <w:pStyle w:val="Bodytext3"/>
        <w:numPr>
          <w:ilvl w:val="0"/>
          <w:numId w:val="8"/>
        </w:numPr>
        <w:tabs>
          <w:tab w:val="clear" w:pos="720"/>
          <w:tab w:val="num" w:pos="709"/>
        </w:tabs>
        <w:spacing w:line="360" w:lineRule="auto"/>
        <w:ind w:left="709" w:hanging="425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иного характера, что по закону не могут быть отнесены к коммерческой тайне.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Перечни сведений, для использования которых требуется допуск к коммерческой тайне, фиксируются в отдельных приложениях к настоящему Положению. Факт ознакомления с данными перечнями, а также с изменениями в них, работники предприятия, на которых распространяется действие соответствующих приложений, подтверждают подписью.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b w:val="0"/>
          <w:bCs w:val="0"/>
          <w:sz w:val="28"/>
        </w:rPr>
      </w:pPr>
    </w:p>
    <w:p w:rsidR="00E65C03" w:rsidRPr="00E65C03" w:rsidRDefault="00E65C03" w:rsidP="00E65C03">
      <w:pPr>
        <w:pStyle w:val="Bodytext3"/>
        <w:numPr>
          <w:ilvl w:val="2"/>
          <w:numId w:val="33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В отдельных случаях факт отнесения сведений к коммерческой тайне устанавливается посредством проставления генеральным директором на источниках, в которых соответствующие сведения содержатся, штампа «Конфиденциально». Данная процедура проводится в порядке, определяемом отдельными нормативными актами ООО «</w:t>
      </w:r>
      <w:r w:rsid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».</w:t>
      </w:r>
    </w:p>
    <w:p w:rsidR="00E65C03" w:rsidRDefault="00E65C03">
      <w:pPr>
        <w:rPr>
          <w:rFonts w:ascii="Times New Roman" w:eastAsia="Times New Roman" w:hAnsi="Times New Roman" w:cs="Times New Roman"/>
          <w:kern w:val="1"/>
          <w:sz w:val="28"/>
          <w:szCs w:val="24"/>
          <w:lang w:eastAsia="zh-CN" w:bidi="hi-IN"/>
        </w:rPr>
      </w:pPr>
      <w:r>
        <w:rPr>
          <w:b/>
          <w:bCs/>
          <w:sz w:val="28"/>
        </w:rPr>
        <w:br w:type="page"/>
      </w:r>
    </w:p>
    <w:p w:rsidR="00E65C03" w:rsidRPr="00E65C03" w:rsidRDefault="00E65C03" w:rsidP="00E65C03">
      <w:pPr>
        <w:pStyle w:val="Bodytext3"/>
        <w:numPr>
          <w:ilvl w:val="0"/>
          <w:numId w:val="33"/>
        </w:numPr>
        <w:spacing w:line="360" w:lineRule="auto"/>
        <w:ind w:left="0" w:firstLine="0"/>
        <w:jc w:val="center"/>
        <w:rPr>
          <w:sz w:val="28"/>
        </w:rPr>
      </w:pPr>
      <w:r w:rsidRPr="00E65C03">
        <w:rPr>
          <w:sz w:val="28"/>
        </w:rPr>
        <w:lastRenderedPageBreak/>
        <w:t>Порядок организации доступа к коммерческой тайне</w:t>
      </w: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sz w:val="28"/>
        </w:rPr>
      </w:pPr>
      <w:r w:rsidRPr="00E65C03">
        <w:rPr>
          <w:b w:val="0"/>
          <w:bCs w:val="0"/>
          <w:sz w:val="28"/>
        </w:rPr>
        <w:t>Перечни работников, имеющих доступ к коммерческой тайне, определяются отдельными нормативными актами ООО «</w:t>
      </w:r>
      <w:r w:rsid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». Работники, не включенные в соответствующие перечни, не имеют доступа к коммерческой тайне.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sz w:val="28"/>
        </w:rPr>
      </w:pPr>
      <w:r w:rsidRPr="00E65C03">
        <w:rPr>
          <w:b w:val="0"/>
          <w:bCs w:val="0"/>
          <w:sz w:val="28"/>
        </w:rPr>
        <w:t>Условиями включения работника в перечень сотрудников, имеющих доступ к коммерческой тайне, являются:</w:t>
      </w:r>
    </w:p>
    <w:p w:rsidR="00E65C03" w:rsidRPr="00E65C03" w:rsidRDefault="00E65C03" w:rsidP="00E65C03">
      <w:pPr>
        <w:pStyle w:val="Bodytext3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ознакомление с настоящим Положением, заверенное подписью в Журнале регистрации ознакомлений с локальными нормативными актами;</w:t>
      </w:r>
    </w:p>
    <w:p w:rsidR="00E65C03" w:rsidRPr="00E65C03" w:rsidRDefault="00E65C03" w:rsidP="00E65C03">
      <w:pPr>
        <w:pStyle w:val="Bodytext3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E65C03">
        <w:rPr>
          <w:b w:val="0"/>
          <w:bCs w:val="0"/>
          <w:sz w:val="28"/>
        </w:rPr>
        <w:t>наличие необходимых знаний о средствах защиты коммерческой тайны, применяемых в ООО «</w:t>
      </w:r>
      <w:r w:rsid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sz w:val="28"/>
        </w:rPr>
      </w:pPr>
      <w:r w:rsidRPr="00E65C03">
        <w:rPr>
          <w:b w:val="0"/>
          <w:bCs w:val="0"/>
          <w:sz w:val="28"/>
        </w:rPr>
        <w:t>Работник при прекращении трудовых отношений с ООО «</w:t>
      </w:r>
      <w:r w:rsid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 исключается из перечня работников, имеющих доступ к коммерческой тайне. Повторное его включение в соответствующий перечень возможно в случае подписания с предприятием нового трудового договора.</w:t>
      </w:r>
    </w:p>
    <w:p w:rsidR="00E65C03" w:rsidRPr="00E65C03" w:rsidRDefault="00E65C03" w:rsidP="00E65C03">
      <w:pPr>
        <w:pStyle w:val="Bodytext3"/>
        <w:spacing w:line="360" w:lineRule="auto"/>
        <w:jc w:val="both"/>
        <w:rPr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sz w:val="28"/>
        </w:rPr>
      </w:pPr>
      <w:r w:rsidRPr="00E65C03">
        <w:rPr>
          <w:b w:val="0"/>
          <w:bCs w:val="0"/>
          <w:sz w:val="28"/>
        </w:rPr>
        <w:t>Работник, имеющий трудовые отношения с ООО «</w:t>
      </w:r>
      <w:r w:rsid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», может быть исключен из перечня сотрудников, имеющих доступ к коммерческой тайне в соответствии с приказом руководителя предприятия, издаваемым исходя из:</w:t>
      </w:r>
    </w:p>
    <w:p w:rsidR="00E65C03" w:rsidRPr="00E65C03" w:rsidRDefault="00E65C03" w:rsidP="00E65C03">
      <w:pPr>
        <w:pStyle w:val="Bodytext3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получения руководителем информации о нарушениях сотрудником локальных норм предприятия в области защиты коммерческой тайны;</w:t>
      </w:r>
    </w:p>
    <w:p w:rsidR="00E65C03" w:rsidRPr="00E65C03" w:rsidRDefault="00E65C03" w:rsidP="00E65C03">
      <w:pPr>
        <w:pStyle w:val="Bodytext3"/>
        <w:numPr>
          <w:ilvl w:val="0"/>
          <w:numId w:val="10"/>
        </w:numPr>
        <w:spacing w:line="360" w:lineRule="auto"/>
        <w:jc w:val="both"/>
        <w:rPr>
          <w:color w:val="000000"/>
          <w:sz w:val="28"/>
          <w:lang w:eastAsia="ru-RU" w:bidi="ru-RU"/>
        </w:rPr>
      </w:pPr>
      <w:r w:rsidRPr="00E65C03">
        <w:rPr>
          <w:b w:val="0"/>
          <w:bCs w:val="0"/>
          <w:sz w:val="28"/>
        </w:rPr>
        <w:t>состоявшегося факта перехода сотрудника на другую должность, на которой не требуется наличия доступа к коммерческой тайне.</w:t>
      </w:r>
    </w:p>
    <w:p w:rsidR="00E65C03" w:rsidRDefault="00E65C03">
      <w:pPr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eastAsia="ru-RU" w:bidi="ru-RU"/>
        </w:rPr>
      </w:pPr>
      <w:r>
        <w:rPr>
          <w:color w:val="000000"/>
          <w:lang w:eastAsia="ru-RU" w:bidi="ru-RU"/>
        </w:rPr>
        <w:br w:type="page"/>
      </w:r>
    </w:p>
    <w:p w:rsidR="00E65C03" w:rsidRPr="00E65C03" w:rsidRDefault="00E65C03" w:rsidP="00E65C03">
      <w:pPr>
        <w:pStyle w:val="Bodytext2"/>
        <w:numPr>
          <w:ilvl w:val="0"/>
          <w:numId w:val="33"/>
        </w:numPr>
        <w:tabs>
          <w:tab w:val="left" w:pos="623"/>
        </w:tabs>
        <w:spacing w:after="0" w:line="360" w:lineRule="auto"/>
        <w:ind w:left="0" w:firstLine="0"/>
        <w:jc w:val="center"/>
        <w:rPr>
          <w:b/>
          <w:sz w:val="28"/>
        </w:rPr>
      </w:pPr>
      <w:r w:rsidRPr="00E65C03">
        <w:rPr>
          <w:b/>
          <w:bCs/>
          <w:sz w:val="28"/>
        </w:rPr>
        <w:lastRenderedPageBreak/>
        <w:t>Средства защиты коммерческой тайны</w:t>
      </w:r>
    </w:p>
    <w:p w:rsidR="00E65C03" w:rsidRPr="00E65C03" w:rsidRDefault="00E65C03" w:rsidP="00E65C03">
      <w:pPr>
        <w:pStyle w:val="Bodytext2"/>
        <w:numPr>
          <w:ilvl w:val="1"/>
          <w:numId w:val="33"/>
        </w:numPr>
        <w:tabs>
          <w:tab w:val="left" w:pos="623"/>
        </w:tabs>
        <w:spacing w:after="0" w:line="360" w:lineRule="auto"/>
        <w:ind w:left="0" w:firstLine="0"/>
        <w:jc w:val="both"/>
        <w:rPr>
          <w:sz w:val="28"/>
        </w:rPr>
      </w:pPr>
      <w:r w:rsidRPr="00E65C03">
        <w:rPr>
          <w:sz w:val="28"/>
        </w:rPr>
        <w:t xml:space="preserve">Средства защиты коммерческой тайны, используемые ООО </w:t>
      </w:r>
      <w:r w:rsidRPr="00B50F80">
        <w:rPr>
          <w:sz w:val="28"/>
        </w:rPr>
        <w:t>«</w:t>
      </w:r>
      <w:r w:rsidR="00B50F80" w:rsidRPr="00B50F80">
        <w:rPr>
          <w:bCs/>
          <w:sz w:val="28"/>
        </w:rPr>
        <w:t>Командор</w:t>
      </w:r>
      <w:r w:rsidRPr="00E65C03">
        <w:rPr>
          <w:sz w:val="28"/>
        </w:rPr>
        <w:t>», представлены следующими основными категориями:</w:t>
      </w:r>
    </w:p>
    <w:p w:rsidR="00E65C03" w:rsidRPr="00E65C03" w:rsidRDefault="00E65C03" w:rsidP="00E65C03">
      <w:pPr>
        <w:pStyle w:val="Bodytext2"/>
        <w:numPr>
          <w:ilvl w:val="0"/>
          <w:numId w:val="11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организационные средства;</w:t>
      </w:r>
    </w:p>
    <w:p w:rsidR="00E65C03" w:rsidRPr="00E65C03" w:rsidRDefault="00E65C03" w:rsidP="00E65C03">
      <w:pPr>
        <w:pStyle w:val="Bodytext2"/>
        <w:numPr>
          <w:ilvl w:val="0"/>
          <w:numId w:val="11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правовые средства;</w:t>
      </w:r>
    </w:p>
    <w:p w:rsidR="00E65C03" w:rsidRDefault="00E65C03" w:rsidP="00E65C03">
      <w:pPr>
        <w:pStyle w:val="Bodytext2"/>
        <w:numPr>
          <w:ilvl w:val="0"/>
          <w:numId w:val="11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технические средства.</w:t>
      </w:r>
    </w:p>
    <w:p w:rsidR="00E65C03" w:rsidRPr="00E65C03" w:rsidRDefault="00E65C03" w:rsidP="00E65C03">
      <w:pPr>
        <w:pStyle w:val="Bodytext2"/>
        <w:tabs>
          <w:tab w:val="left" w:pos="623"/>
        </w:tabs>
        <w:spacing w:after="0" w:line="360" w:lineRule="auto"/>
        <w:jc w:val="both"/>
        <w:rPr>
          <w:sz w:val="28"/>
        </w:rPr>
      </w:pPr>
    </w:p>
    <w:p w:rsidR="00E65C03" w:rsidRPr="00E65C03" w:rsidRDefault="00E65C03" w:rsidP="00E65C03">
      <w:pPr>
        <w:pStyle w:val="Bodytext2"/>
        <w:numPr>
          <w:ilvl w:val="1"/>
          <w:numId w:val="33"/>
        </w:numPr>
        <w:tabs>
          <w:tab w:val="left" w:pos="623"/>
        </w:tabs>
        <w:spacing w:after="0" w:line="360" w:lineRule="auto"/>
        <w:ind w:left="0" w:firstLine="0"/>
        <w:jc w:val="both"/>
        <w:rPr>
          <w:sz w:val="28"/>
        </w:rPr>
      </w:pPr>
      <w:r w:rsidRPr="00E65C03">
        <w:rPr>
          <w:sz w:val="28"/>
        </w:rPr>
        <w:t>К организационным средствам защиты коммерческой тайны относятся:</w:t>
      </w:r>
    </w:p>
    <w:p w:rsidR="00E65C03" w:rsidRPr="00E65C03" w:rsidRDefault="00E65C03" w:rsidP="00E65C03">
      <w:pPr>
        <w:pStyle w:val="Bodytext2"/>
        <w:numPr>
          <w:ilvl w:val="0"/>
          <w:numId w:val="12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контроль физического доступа сотрудников на участки территории ООО «</w:t>
      </w:r>
      <w:r w:rsidR="00B50F80" w:rsidRPr="00B50F80">
        <w:rPr>
          <w:bCs/>
          <w:sz w:val="28"/>
        </w:rPr>
        <w:t>Командор</w:t>
      </w:r>
      <w:r w:rsidRPr="00E65C03">
        <w:rPr>
          <w:sz w:val="28"/>
        </w:rPr>
        <w:t>», где располагаются источники, в которых фиксируется коммерческая тайна;</w:t>
      </w:r>
    </w:p>
    <w:p w:rsidR="00E65C03" w:rsidRPr="00E65C03" w:rsidRDefault="00E65C03" w:rsidP="00E65C03">
      <w:pPr>
        <w:pStyle w:val="Bodytext2"/>
        <w:numPr>
          <w:ilvl w:val="0"/>
          <w:numId w:val="12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составление сотрудниками, имеющими доступ к коммерческой тайне, отчетов об использовании соответствующим доступом — в порядке, определяемом отдельными локальными нормативными актами предприятия;</w:t>
      </w:r>
    </w:p>
    <w:p w:rsidR="00E65C03" w:rsidRDefault="00E65C03" w:rsidP="00E65C03">
      <w:pPr>
        <w:pStyle w:val="Bodytext2"/>
        <w:numPr>
          <w:ilvl w:val="0"/>
          <w:numId w:val="12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мониторинг пользования сотрудниками предприятия доступом к коммерческой тайне, осуществляемый службой безопасности ООО «</w:t>
      </w:r>
      <w:r w:rsidR="00B50F80" w:rsidRPr="00B50F80">
        <w:rPr>
          <w:bCs/>
          <w:sz w:val="28"/>
        </w:rPr>
        <w:t>Командор</w:t>
      </w:r>
      <w:r w:rsidRPr="00E65C03">
        <w:rPr>
          <w:sz w:val="28"/>
        </w:rPr>
        <w:t>» - в порядке, определяемом отдельными нормативными актами.</w:t>
      </w:r>
    </w:p>
    <w:p w:rsidR="00E65C03" w:rsidRPr="00E65C03" w:rsidRDefault="00E65C03" w:rsidP="00E65C03">
      <w:pPr>
        <w:pStyle w:val="Bodytext2"/>
        <w:tabs>
          <w:tab w:val="left" w:pos="623"/>
        </w:tabs>
        <w:spacing w:after="0" w:line="360" w:lineRule="auto"/>
        <w:ind w:left="851"/>
        <w:jc w:val="both"/>
        <w:rPr>
          <w:sz w:val="28"/>
        </w:rPr>
      </w:pPr>
    </w:p>
    <w:p w:rsidR="00E65C03" w:rsidRPr="00E65C03" w:rsidRDefault="00E65C03" w:rsidP="00E65C03">
      <w:pPr>
        <w:pStyle w:val="Bodytext2"/>
        <w:numPr>
          <w:ilvl w:val="1"/>
          <w:numId w:val="33"/>
        </w:numPr>
        <w:tabs>
          <w:tab w:val="left" w:pos="623"/>
        </w:tabs>
        <w:spacing w:after="0" w:line="360" w:lineRule="auto"/>
        <w:ind w:left="0" w:firstLine="0"/>
        <w:jc w:val="both"/>
        <w:rPr>
          <w:sz w:val="28"/>
        </w:rPr>
      </w:pPr>
      <w:r w:rsidRPr="00E65C03">
        <w:rPr>
          <w:sz w:val="28"/>
        </w:rPr>
        <w:t>К правовым средствам защиты коммерческой тайны относятся:</w:t>
      </w:r>
    </w:p>
    <w:p w:rsidR="00E65C03" w:rsidRPr="00E65C03" w:rsidRDefault="00E65C03" w:rsidP="00E65C03">
      <w:pPr>
        <w:pStyle w:val="Bodytext2"/>
        <w:numPr>
          <w:ilvl w:val="0"/>
          <w:numId w:val="13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принятие и совершенство</w:t>
      </w:r>
      <w:r>
        <w:rPr>
          <w:sz w:val="28"/>
        </w:rPr>
        <w:t>вание руководством ООО «</w:t>
      </w:r>
      <w:r w:rsidR="00B50F80" w:rsidRPr="00B50F80">
        <w:rPr>
          <w:bCs/>
          <w:sz w:val="28"/>
        </w:rPr>
        <w:t>Командор</w:t>
      </w:r>
      <w:r w:rsidRPr="00E65C03">
        <w:rPr>
          <w:sz w:val="28"/>
        </w:rPr>
        <w:t>» локальных нормативных актов;</w:t>
      </w:r>
    </w:p>
    <w:p w:rsidR="00E65C03" w:rsidRPr="00E65C03" w:rsidRDefault="00E65C03" w:rsidP="00E65C03">
      <w:pPr>
        <w:pStyle w:val="Bodytext2"/>
        <w:numPr>
          <w:ilvl w:val="0"/>
          <w:numId w:val="13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инициирование ответственными сотрудниками ООО «</w:t>
      </w:r>
      <w:r w:rsidR="00B50F80" w:rsidRPr="00B50F80">
        <w:rPr>
          <w:bCs/>
          <w:sz w:val="28"/>
        </w:rPr>
        <w:t>Командор</w:t>
      </w:r>
      <w:r w:rsidRPr="00E65C03">
        <w:rPr>
          <w:sz w:val="28"/>
        </w:rPr>
        <w:t>» подписания соглашений о неразглашении коммерческой тайны с физлицами и юрлицами, взаимодействующими с предприятием в рамках правоотношений, которые находятся в юрисдикции ГК РФ;</w:t>
      </w:r>
    </w:p>
    <w:p w:rsidR="00E65C03" w:rsidRPr="00E65C03" w:rsidRDefault="00E65C03" w:rsidP="00E65C03">
      <w:pPr>
        <w:pStyle w:val="Bodytext2"/>
        <w:numPr>
          <w:ilvl w:val="0"/>
          <w:numId w:val="13"/>
        </w:numPr>
        <w:tabs>
          <w:tab w:val="clear" w:pos="720"/>
          <w:tab w:val="left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применение дисциплинарных мер в отношении сотрудников, допустивших нарушения норм, которые установлены настоящим Положением.</w:t>
      </w:r>
    </w:p>
    <w:p w:rsidR="00E65C03" w:rsidRPr="00E65C03" w:rsidRDefault="00E65C03" w:rsidP="00E65C03">
      <w:pPr>
        <w:pStyle w:val="Bodytext2"/>
        <w:numPr>
          <w:ilvl w:val="1"/>
          <w:numId w:val="33"/>
        </w:numPr>
        <w:tabs>
          <w:tab w:val="left" w:pos="623"/>
        </w:tabs>
        <w:spacing w:after="0" w:line="360" w:lineRule="auto"/>
        <w:ind w:left="0" w:firstLine="0"/>
        <w:jc w:val="both"/>
        <w:rPr>
          <w:sz w:val="28"/>
        </w:rPr>
      </w:pPr>
      <w:r w:rsidRPr="00E65C03">
        <w:rPr>
          <w:sz w:val="28"/>
        </w:rPr>
        <w:lastRenderedPageBreak/>
        <w:t>К техническим средствам защиты коммерческой тайны относятся:</w:t>
      </w:r>
    </w:p>
    <w:p w:rsidR="00E65C03" w:rsidRPr="00E65C03" w:rsidRDefault="00E65C03" w:rsidP="00E65C03">
      <w:pPr>
        <w:pStyle w:val="Bodytext2"/>
        <w:numPr>
          <w:ilvl w:val="0"/>
          <w:numId w:val="14"/>
        </w:numPr>
        <w:tabs>
          <w:tab w:val="clear" w:pos="720"/>
          <w:tab w:val="num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 xml:space="preserve">инфраструктура шифрования данных, составляющих коммерческую тайну, </w:t>
      </w:r>
    </w:p>
    <w:p w:rsidR="00E65C03" w:rsidRPr="00E65C03" w:rsidRDefault="00E65C03" w:rsidP="00E65C03">
      <w:pPr>
        <w:pStyle w:val="Bodytext2"/>
        <w:numPr>
          <w:ilvl w:val="0"/>
          <w:numId w:val="14"/>
        </w:numPr>
        <w:tabs>
          <w:tab w:val="clear" w:pos="720"/>
          <w:tab w:val="num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инфраструктура использования электронных подписей при работе с документами, составляющими коммерческую тайну;</w:t>
      </w:r>
    </w:p>
    <w:p w:rsidR="00E65C03" w:rsidRPr="00E65C03" w:rsidRDefault="00E65C03" w:rsidP="00E65C03">
      <w:pPr>
        <w:pStyle w:val="Bodytext2"/>
        <w:numPr>
          <w:ilvl w:val="0"/>
          <w:numId w:val="14"/>
        </w:numPr>
        <w:tabs>
          <w:tab w:val="clear" w:pos="720"/>
          <w:tab w:val="num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антивирусные и иные программные решения, используемые для обеспечения целостности цифровых данных, составляющих коммерческую тайну, а также для пресечения несанкционированного доступа к коммерческой тайне, которая представлена в цифровой форме;</w:t>
      </w:r>
    </w:p>
    <w:p w:rsidR="00E65C03" w:rsidRPr="00E65C03" w:rsidRDefault="00E65C03" w:rsidP="00E65C03">
      <w:pPr>
        <w:pStyle w:val="Bodytext2"/>
        <w:numPr>
          <w:ilvl w:val="0"/>
          <w:numId w:val="14"/>
        </w:numPr>
        <w:tabs>
          <w:tab w:val="clear" w:pos="720"/>
          <w:tab w:val="num" w:pos="709"/>
        </w:tabs>
        <w:spacing w:after="0" w:line="360" w:lineRule="auto"/>
        <w:ind w:left="709" w:hanging="425"/>
        <w:jc w:val="both"/>
        <w:rPr>
          <w:sz w:val="28"/>
        </w:rPr>
      </w:pPr>
      <w:r w:rsidRPr="00E65C03">
        <w:rPr>
          <w:sz w:val="28"/>
        </w:rPr>
        <w:t>инфраструктура хранения данных — на серверах ООО «</w:t>
      </w:r>
      <w:r w:rsidR="00B50F80" w:rsidRPr="00B50F80">
        <w:rPr>
          <w:bCs/>
          <w:sz w:val="28"/>
        </w:rPr>
        <w:t>Командор</w:t>
      </w:r>
      <w:r w:rsidRPr="00E65C03">
        <w:rPr>
          <w:sz w:val="28"/>
        </w:rPr>
        <w:t>», а также на облачных хранилищах;</w:t>
      </w:r>
    </w:p>
    <w:p w:rsidR="00E65C03" w:rsidRPr="00E65C03" w:rsidRDefault="00E65C03" w:rsidP="00E65C03">
      <w:pPr>
        <w:pStyle w:val="Bodytext2"/>
        <w:numPr>
          <w:ilvl w:val="0"/>
          <w:numId w:val="14"/>
        </w:numPr>
        <w:tabs>
          <w:tab w:val="clear" w:pos="720"/>
          <w:tab w:val="num" w:pos="709"/>
        </w:tabs>
        <w:spacing w:after="0" w:line="360" w:lineRule="auto"/>
        <w:ind w:left="709" w:hanging="425"/>
        <w:jc w:val="both"/>
        <w:rPr>
          <w:b/>
          <w:bCs/>
          <w:sz w:val="28"/>
        </w:rPr>
      </w:pPr>
      <w:r w:rsidRPr="00E65C03">
        <w:rPr>
          <w:sz w:val="28"/>
        </w:rPr>
        <w:t>инфраструктура обеспечения сетевого и удаленного доступа к данным.</w:t>
      </w:r>
    </w:p>
    <w:p w:rsidR="00E65C03" w:rsidRDefault="00E65C03">
      <w:pPr>
        <w:rPr>
          <w:rFonts w:ascii="Times New Roman" w:eastAsia="Times New Roman" w:hAnsi="Times New Roman" w:cs="Times New Roman"/>
          <w:kern w:val="1"/>
          <w:sz w:val="28"/>
          <w:szCs w:val="24"/>
          <w:lang w:eastAsia="zh-CN" w:bidi="hi-IN"/>
        </w:rPr>
      </w:pPr>
      <w:r>
        <w:rPr>
          <w:sz w:val="28"/>
        </w:rPr>
        <w:br w:type="page"/>
      </w:r>
    </w:p>
    <w:p w:rsidR="00E65C03" w:rsidRPr="00E65C03" w:rsidRDefault="00E65C03" w:rsidP="00E65C03">
      <w:pPr>
        <w:pStyle w:val="Bodytext3"/>
        <w:numPr>
          <w:ilvl w:val="0"/>
          <w:numId w:val="33"/>
        </w:numPr>
        <w:spacing w:line="360" w:lineRule="auto"/>
        <w:ind w:left="0" w:firstLine="0"/>
        <w:jc w:val="center"/>
        <w:rPr>
          <w:sz w:val="28"/>
        </w:rPr>
      </w:pPr>
      <w:r w:rsidRPr="00E65C03">
        <w:rPr>
          <w:sz w:val="28"/>
        </w:rPr>
        <w:lastRenderedPageBreak/>
        <w:t>Обязанности сотрудников и иных лиц в области обеспечения защиты коммерческой тайны</w:t>
      </w: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Настоящее Положение устанавливает, что сотрудники ООО «</w:t>
      </w:r>
      <w:r w:rsidR="00B50F80" w:rsidRP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 обязаны:</w:t>
      </w:r>
    </w:p>
    <w:p w:rsidR="00E65C03" w:rsidRPr="00E65C03" w:rsidRDefault="00E65C03" w:rsidP="00E65C03">
      <w:pPr>
        <w:pStyle w:val="Bodytext3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не допускать разглашения коммерческой тайны без ведома уполномоченных лиц либо при отсутствии обстоятельств, которые предопределяют правомерность разглашения коммерческой тайны;</w:t>
      </w:r>
    </w:p>
    <w:p w:rsidR="00E65C03" w:rsidRPr="00E65C03" w:rsidRDefault="00E65C03" w:rsidP="00E65C03">
      <w:pPr>
        <w:pStyle w:val="Bodytext3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выполнять положения локальных нормативных актов предприятия, регламентирующих осуществление тех или иных действий с использованием сведений, которые составляют коммерческую тайну;</w:t>
      </w:r>
    </w:p>
    <w:p w:rsidR="00E65C03" w:rsidRPr="00E65C03" w:rsidRDefault="00E65C03" w:rsidP="00E65C03">
      <w:pPr>
        <w:pStyle w:val="Bodytext3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не использовать коммерческую тайну в личных целях, при осуществлении трудовой деятельности в иных организациях, при осуществлении предпринимательской деятельности, в качестве источника для написания научных работ, публикаций в СМИ, составления программ публичных выступлений;</w:t>
      </w:r>
    </w:p>
    <w:p w:rsidR="00E65C03" w:rsidRPr="00E65C03" w:rsidRDefault="00E65C03" w:rsidP="00E65C03">
      <w:pPr>
        <w:pStyle w:val="Bodytext3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оперативно ставить в известность руководство предприятия об обнаружении несанкционированных изменений в структуре тех сведений, которые составляют коммерческую тайну, изменений в составе и функциональности носителей данных сведений, а также о попытках других лиц их внести;</w:t>
      </w:r>
    </w:p>
    <w:p w:rsidR="00E65C03" w:rsidRPr="00E65C03" w:rsidRDefault="00E65C03" w:rsidP="00E65C03">
      <w:pPr>
        <w:pStyle w:val="Bodytext3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при расторжении трудового договора — вернуть в распоряжение предприятия используемые средства защиты коммерческой тайны;</w:t>
      </w:r>
    </w:p>
    <w:p w:rsidR="00E65C03" w:rsidRPr="00E65C03" w:rsidRDefault="00E65C03" w:rsidP="00E65C03">
      <w:pPr>
        <w:pStyle w:val="Bodytext3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E65C03">
        <w:rPr>
          <w:b w:val="0"/>
          <w:bCs w:val="0"/>
          <w:sz w:val="28"/>
        </w:rPr>
        <w:t>в течение 3 лет с момента прекращения трудовых отношений с предприятием не допускать разглашения коммерческой тайны и не использовать ее в личных целях, при осуществлении трудовой деятельности в иных организациях, в предпринимательской деятельности, при написании научных работ, публикаций в СМИ, составления программ публичных выступлений.</w:t>
      </w:r>
    </w:p>
    <w:p w:rsidR="00E65C03" w:rsidRDefault="00E65C03" w:rsidP="00E65C03">
      <w:pPr>
        <w:pStyle w:val="Bodytext3"/>
        <w:spacing w:line="360" w:lineRule="auto"/>
        <w:jc w:val="both"/>
        <w:rPr>
          <w:sz w:val="28"/>
        </w:rPr>
      </w:pPr>
    </w:p>
    <w:p w:rsidR="00E65C03" w:rsidRPr="00E65C03" w:rsidRDefault="00E65C03" w:rsidP="00E65C03">
      <w:pPr>
        <w:pStyle w:val="Bodytext3"/>
        <w:spacing w:line="360" w:lineRule="auto"/>
        <w:jc w:val="both"/>
        <w:rPr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sz w:val="28"/>
        </w:rPr>
      </w:pPr>
      <w:r w:rsidRPr="00E65C03">
        <w:rPr>
          <w:b w:val="0"/>
          <w:bCs w:val="0"/>
          <w:sz w:val="28"/>
        </w:rPr>
        <w:lastRenderedPageBreak/>
        <w:t>Настоящее Положение устанавливает, что сотрудники ООО «</w:t>
      </w:r>
      <w:r w:rsidR="00B50F80" w:rsidRP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», отвечающие за взаимодействие с физическими и юридическими лицами, которые заключают соглашения с ООО «</w:t>
      </w:r>
      <w:r w:rsidR="00B50F80" w:rsidRP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 в порядке, определяемом положениями ГК РФ, обязаны инициировать своевременное заключение с соответствующими лицами соглашений о неразглашении коммерческой тайны ООО «</w:t>
      </w:r>
      <w:r w:rsidR="00B50F80" w:rsidRP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».</w:t>
      </w:r>
    </w:p>
    <w:p w:rsidR="00E65C03" w:rsidRPr="00E65C03" w:rsidRDefault="00E65C03" w:rsidP="00E65C03">
      <w:pPr>
        <w:pStyle w:val="Bodytext3"/>
        <w:spacing w:line="360" w:lineRule="auto"/>
        <w:ind w:firstLine="708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Порядок разработки данных соглашений устанавливается отдельными локальными нормативными актами предприятия.</w:t>
      </w:r>
    </w:p>
    <w:p w:rsidR="00E65C03" w:rsidRDefault="00E65C03">
      <w:pPr>
        <w:rPr>
          <w:rFonts w:ascii="Times New Roman" w:eastAsia="Times New Roman" w:hAnsi="Times New Roman" w:cs="Times New Roman"/>
          <w:kern w:val="1"/>
          <w:sz w:val="24"/>
          <w:szCs w:val="24"/>
          <w:lang w:eastAsia="zh-CN" w:bidi="hi-IN"/>
        </w:rPr>
      </w:pPr>
      <w:r>
        <w:rPr>
          <w:b/>
          <w:bCs/>
        </w:rPr>
        <w:br w:type="page"/>
      </w:r>
    </w:p>
    <w:p w:rsidR="00E65C03" w:rsidRPr="00E65C03" w:rsidRDefault="00E65C03" w:rsidP="00E65C03">
      <w:pPr>
        <w:pStyle w:val="1"/>
        <w:numPr>
          <w:ilvl w:val="0"/>
          <w:numId w:val="33"/>
        </w:numPr>
        <w:ind w:left="0" w:firstLine="0"/>
      </w:pPr>
      <w:bookmarkStart w:id="4" w:name="_Toc75882248"/>
      <w:r w:rsidRPr="00E65C03">
        <w:lastRenderedPageBreak/>
        <w:t>Ответственность</w:t>
      </w:r>
      <w:bookmarkEnd w:id="4"/>
    </w:p>
    <w:p w:rsidR="00E65C03" w:rsidRDefault="00E65C03" w:rsidP="00E65C03">
      <w:pPr>
        <w:pStyle w:val="Bodytext3"/>
        <w:numPr>
          <w:ilvl w:val="1"/>
          <w:numId w:val="33"/>
        </w:numPr>
        <w:shd w:val="clear" w:color="auto" w:fill="auto"/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За нарушения норм, установленных настоящим Положением, сотрудники ООО «</w:t>
      </w:r>
      <w:r w:rsidR="00B50F80" w:rsidRP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», несут дисциплинарную ответственность.</w:t>
      </w:r>
    </w:p>
    <w:p w:rsidR="00E65C03" w:rsidRPr="00E65C03" w:rsidRDefault="00E65C03" w:rsidP="00E65C03">
      <w:pPr>
        <w:pStyle w:val="Bodytext3"/>
        <w:shd w:val="clear" w:color="auto" w:fill="auto"/>
        <w:spacing w:line="360" w:lineRule="auto"/>
        <w:jc w:val="both"/>
        <w:rPr>
          <w:b w:val="0"/>
          <w:bCs w:val="0"/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hd w:val="clear" w:color="auto" w:fill="auto"/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В случае понесения ООО «</w:t>
      </w:r>
      <w:r w:rsidR="00B50F80" w:rsidRPr="00B50F80">
        <w:rPr>
          <w:b w:val="0"/>
          <w:bCs w:val="0"/>
          <w:sz w:val="28"/>
        </w:rPr>
        <w:t>Командор</w:t>
      </w:r>
      <w:r w:rsidRPr="00E65C03">
        <w:rPr>
          <w:b w:val="0"/>
          <w:bCs w:val="0"/>
          <w:sz w:val="28"/>
        </w:rPr>
        <w:t>» убытков в связи с нарушениями норм настоящего Положения, допущенными сотрудниками, предприятие вправе взыскать ущерб с данных сотрудников.</w:t>
      </w:r>
    </w:p>
    <w:p w:rsidR="00E65C03" w:rsidRPr="00E65C03" w:rsidRDefault="00E65C03" w:rsidP="00E65C03">
      <w:pPr>
        <w:pStyle w:val="Bodytext3"/>
        <w:shd w:val="clear" w:color="auto" w:fill="auto"/>
        <w:spacing w:line="360" w:lineRule="auto"/>
        <w:jc w:val="both"/>
        <w:rPr>
          <w:b w:val="0"/>
          <w:bCs w:val="0"/>
          <w:sz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hd w:val="clear" w:color="auto" w:fill="auto"/>
        <w:spacing w:line="360" w:lineRule="auto"/>
        <w:ind w:left="0" w:firstLine="0"/>
        <w:jc w:val="both"/>
        <w:rPr>
          <w:b w:val="0"/>
          <w:bCs w:val="0"/>
          <w:sz w:val="28"/>
        </w:rPr>
      </w:pPr>
      <w:r w:rsidRPr="00E65C03">
        <w:rPr>
          <w:b w:val="0"/>
          <w:bCs w:val="0"/>
          <w:sz w:val="28"/>
        </w:rPr>
        <w:t>За нарушения положений законодательства РФ, допущенные при использовании доступа к коммерческой тайне, сотрудники предприятия несут в соответствии с нормами федеральных, региональных и муниципальных правовых актов.</w:t>
      </w:r>
    </w:p>
    <w:p w:rsidR="00E65C03" w:rsidRPr="00E65C03" w:rsidRDefault="00E65C03" w:rsidP="00E65C03">
      <w:pPr>
        <w:pStyle w:val="1"/>
        <w:numPr>
          <w:ilvl w:val="0"/>
          <w:numId w:val="33"/>
        </w:numPr>
        <w:ind w:left="0" w:firstLine="0"/>
      </w:pPr>
      <w:r w:rsidRPr="00E65C03">
        <w:rPr>
          <w:sz w:val="24"/>
        </w:rPr>
        <w:br w:type="page"/>
      </w:r>
      <w:bookmarkStart w:id="5" w:name="_Toc75882249"/>
      <w:r w:rsidRPr="00E65C03">
        <w:lastRenderedPageBreak/>
        <w:t>Приложения</w:t>
      </w:r>
      <w:bookmarkEnd w:id="5"/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Настоящее Положение дополняется:</w:t>
      </w:r>
    </w:p>
    <w:p w:rsidR="00E65C03" w:rsidRPr="00E65C03" w:rsidRDefault="00E65C03" w:rsidP="00E65C03">
      <w:pPr>
        <w:pStyle w:val="Bodytext3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 xml:space="preserve">Приложением № 1 (Перечни сведений, </w:t>
      </w:r>
      <w:r w:rsidR="00C81DD7">
        <w:rPr>
          <w:b w:val="0"/>
          <w:bCs w:val="0"/>
          <w:sz w:val="28"/>
          <w:szCs w:val="28"/>
        </w:rPr>
        <w:t>составляющих</w:t>
      </w:r>
      <w:r w:rsidRPr="00E65C03">
        <w:rPr>
          <w:b w:val="0"/>
          <w:bCs w:val="0"/>
          <w:sz w:val="28"/>
          <w:szCs w:val="28"/>
        </w:rPr>
        <w:t xml:space="preserve"> коммерческую тайну ООО «</w:t>
      </w:r>
      <w:r w:rsidR="00B50F80" w:rsidRPr="00B50F80">
        <w:rPr>
          <w:b w:val="0"/>
          <w:bCs w:val="0"/>
          <w:sz w:val="28"/>
        </w:rPr>
        <w:t>Командор</w:t>
      </w:r>
      <w:r w:rsidR="00B50F80">
        <w:rPr>
          <w:bCs w:val="0"/>
          <w:sz w:val="28"/>
        </w:rPr>
        <w:t>»</w:t>
      </w:r>
      <w:r w:rsidRPr="00E65C03">
        <w:rPr>
          <w:b w:val="0"/>
          <w:bCs w:val="0"/>
          <w:sz w:val="28"/>
          <w:szCs w:val="28"/>
        </w:rPr>
        <w:t>);</w:t>
      </w:r>
    </w:p>
    <w:p w:rsidR="00E65C03" w:rsidRPr="00E65C03" w:rsidRDefault="00E65C03" w:rsidP="00E65C03">
      <w:pPr>
        <w:pStyle w:val="Bodytext3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Приложением № 2 (</w:t>
      </w:r>
      <w:r w:rsidR="00510F1A">
        <w:rPr>
          <w:b w:val="0"/>
          <w:bCs w:val="0"/>
          <w:sz w:val="28"/>
          <w:szCs w:val="28"/>
        </w:rPr>
        <w:t>Соглашение о неразглашении коммерческой тайны)</w:t>
      </w:r>
      <w:r w:rsidR="00510F1A" w:rsidRPr="00510F1A">
        <w:rPr>
          <w:b w:val="0"/>
          <w:bCs w:val="0"/>
          <w:sz w:val="28"/>
          <w:szCs w:val="28"/>
        </w:rPr>
        <w:t>;</w:t>
      </w:r>
      <w:bookmarkStart w:id="6" w:name="_GoBack"/>
      <w:bookmarkEnd w:id="6"/>
    </w:p>
    <w:p w:rsidR="00E65C03" w:rsidRPr="00E65C03" w:rsidRDefault="00E65C03" w:rsidP="00E65C03">
      <w:pPr>
        <w:pStyle w:val="Bodytext3"/>
        <w:spacing w:line="360" w:lineRule="auto"/>
        <w:jc w:val="both"/>
        <w:rPr>
          <w:sz w:val="28"/>
          <w:szCs w:val="28"/>
        </w:rPr>
      </w:pPr>
    </w:p>
    <w:p w:rsidR="00E65C03" w:rsidRPr="00E65C03" w:rsidRDefault="00E65C03" w:rsidP="00E65C03">
      <w:pPr>
        <w:pStyle w:val="Bodytext3"/>
        <w:numPr>
          <w:ilvl w:val="1"/>
          <w:numId w:val="33"/>
        </w:numPr>
        <w:spacing w:line="360" w:lineRule="auto"/>
        <w:ind w:left="0" w:firstLine="0"/>
        <w:jc w:val="both"/>
        <w:rPr>
          <w:b w:val="0"/>
          <w:sz w:val="28"/>
          <w:szCs w:val="28"/>
        </w:rPr>
      </w:pPr>
      <w:r w:rsidRPr="00E65C03">
        <w:rPr>
          <w:b w:val="0"/>
          <w:bCs w:val="0"/>
          <w:sz w:val="28"/>
          <w:szCs w:val="28"/>
        </w:rPr>
        <w:t>Сотрудники предприятия, на которых распространяется юрисдикция указанных приложений, обязаны знакомиться с данными документами и подтверждать факт ознакомления с ними подписью в соответствующих графах приложений.</w:t>
      </w:r>
    </w:p>
    <w:sectPr w:rsidR="00E65C03" w:rsidRPr="00E6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 w15:restartNumberingAfterBreak="0">
    <w:nsid w:val="02C60BA6"/>
    <w:multiLevelType w:val="multilevel"/>
    <w:tmpl w:val="2C5C11F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05AE1352"/>
    <w:multiLevelType w:val="multilevel"/>
    <w:tmpl w:val="3F5AE7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09936E5E"/>
    <w:multiLevelType w:val="hybridMultilevel"/>
    <w:tmpl w:val="CD2E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61CF3"/>
    <w:multiLevelType w:val="multilevel"/>
    <w:tmpl w:val="65749A22"/>
    <w:lvl w:ilvl="0">
      <w:start w:val="3"/>
      <w:numFmt w:val="decimal"/>
      <w:lvlText w:val="2.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0FB5348F"/>
    <w:multiLevelType w:val="multilevel"/>
    <w:tmpl w:val="3F5AE7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69C00D0"/>
    <w:multiLevelType w:val="multilevel"/>
    <w:tmpl w:val="3F5AE7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1AAC644C"/>
    <w:multiLevelType w:val="multilevel"/>
    <w:tmpl w:val="3F5AE7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91A01AE"/>
    <w:multiLevelType w:val="multilevel"/>
    <w:tmpl w:val="2A14CD0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2C1E2550"/>
    <w:multiLevelType w:val="multilevel"/>
    <w:tmpl w:val="3CBE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2FDB2EF2"/>
    <w:multiLevelType w:val="multilevel"/>
    <w:tmpl w:val="87D46A0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0317B66"/>
    <w:multiLevelType w:val="multilevel"/>
    <w:tmpl w:val="3CBE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1611761"/>
    <w:multiLevelType w:val="hybridMultilevel"/>
    <w:tmpl w:val="5886A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420C9F"/>
    <w:multiLevelType w:val="multilevel"/>
    <w:tmpl w:val="3F5AE7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93D1C21"/>
    <w:multiLevelType w:val="hybridMultilevel"/>
    <w:tmpl w:val="A5F65ABC"/>
    <w:lvl w:ilvl="0" w:tplc="36D2756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B4B45"/>
    <w:multiLevelType w:val="multilevel"/>
    <w:tmpl w:val="99D86D6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5D67413"/>
    <w:multiLevelType w:val="hybridMultilevel"/>
    <w:tmpl w:val="AC6E6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6011B4"/>
    <w:multiLevelType w:val="multilevel"/>
    <w:tmpl w:val="3CBE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95B7C0B"/>
    <w:multiLevelType w:val="multilevel"/>
    <w:tmpl w:val="809C630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2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B005278"/>
    <w:multiLevelType w:val="hybridMultilevel"/>
    <w:tmpl w:val="292AB530"/>
    <w:lvl w:ilvl="0" w:tplc="36D2756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4630E"/>
    <w:multiLevelType w:val="multilevel"/>
    <w:tmpl w:val="3F5AE7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18F65C5"/>
    <w:multiLevelType w:val="multilevel"/>
    <w:tmpl w:val="3CBE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EE7637F"/>
    <w:multiLevelType w:val="hybridMultilevel"/>
    <w:tmpl w:val="7BD88A3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F5B49EA"/>
    <w:multiLevelType w:val="multilevel"/>
    <w:tmpl w:val="3F5AE7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F961B45"/>
    <w:multiLevelType w:val="hybridMultilevel"/>
    <w:tmpl w:val="D13EB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0560E2"/>
    <w:multiLevelType w:val="multilevel"/>
    <w:tmpl w:val="287C81D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0"/>
  </w:num>
  <w:num w:numId="2">
    <w:abstractNumId w:val="0"/>
  </w:num>
  <w:num w:numId="3">
    <w:abstractNumId w:val="3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38"/>
  </w:num>
  <w:num w:numId="18">
    <w:abstractNumId w:val="21"/>
  </w:num>
  <w:num w:numId="19">
    <w:abstractNumId w:val="34"/>
  </w:num>
  <w:num w:numId="20">
    <w:abstractNumId w:val="22"/>
  </w:num>
  <w:num w:numId="21">
    <w:abstractNumId w:val="24"/>
  </w:num>
  <w:num w:numId="22">
    <w:abstractNumId w:val="23"/>
  </w:num>
  <w:num w:numId="23">
    <w:abstractNumId w:val="14"/>
  </w:num>
  <w:num w:numId="24">
    <w:abstractNumId w:val="31"/>
  </w:num>
  <w:num w:numId="25">
    <w:abstractNumId w:val="32"/>
  </w:num>
  <w:num w:numId="26">
    <w:abstractNumId w:val="27"/>
  </w:num>
  <w:num w:numId="27">
    <w:abstractNumId w:val="17"/>
  </w:num>
  <w:num w:numId="28">
    <w:abstractNumId w:val="28"/>
  </w:num>
  <w:num w:numId="29">
    <w:abstractNumId w:val="37"/>
  </w:num>
  <w:num w:numId="30">
    <w:abstractNumId w:val="25"/>
  </w:num>
  <w:num w:numId="31">
    <w:abstractNumId w:val="29"/>
  </w:num>
  <w:num w:numId="32">
    <w:abstractNumId w:val="16"/>
  </w:num>
  <w:num w:numId="33">
    <w:abstractNumId w:val="15"/>
  </w:num>
  <w:num w:numId="34">
    <w:abstractNumId w:val="26"/>
  </w:num>
  <w:num w:numId="35">
    <w:abstractNumId w:val="36"/>
  </w:num>
  <w:num w:numId="36">
    <w:abstractNumId w:val="18"/>
  </w:num>
  <w:num w:numId="37">
    <w:abstractNumId w:val="20"/>
  </w:num>
  <w:num w:numId="38">
    <w:abstractNumId w:val="19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03"/>
    <w:rsid w:val="00510F1A"/>
    <w:rsid w:val="0060724C"/>
    <w:rsid w:val="00B50F80"/>
    <w:rsid w:val="00C81DD7"/>
    <w:rsid w:val="00E65C03"/>
    <w:rsid w:val="00F7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94E73-AC1E-4E58-B066-30EAC1C3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C03"/>
  </w:style>
  <w:style w:type="paragraph" w:styleId="1">
    <w:name w:val="heading 1"/>
    <w:basedOn w:val="a"/>
    <w:next w:val="a"/>
    <w:link w:val="10"/>
    <w:uiPriority w:val="9"/>
    <w:qFormat/>
    <w:rsid w:val="00E65C0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4B2D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C0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4B2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Bodytext2">
    <w:name w:val="Body text (2)"/>
    <w:basedOn w:val="a"/>
    <w:rsid w:val="00E65C03"/>
    <w:pPr>
      <w:widowControl w:val="0"/>
      <w:shd w:val="clear" w:color="auto" w:fill="FFFFFF"/>
      <w:suppressAutoHyphens/>
      <w:spacing w:after="240" w:line="274" w:lineRule="exact"/>
      <w:jc w:val="right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paragraph" w:customStyle="1" w:styleId="Bodytext3">
    <w:name w:val="Body text (3)"/>
    <w:basedOn w:val="a"/>
    <w:rsid w:val="00E65C03"/>
    <w:pPr>
      <w:widowControl w:val="0"/>
      <w:shd w:val="clear" w:color="auto" w:fill="FFFFFF"/>
      <w:suppressAutoHyphens/>
      <w:spacing w:after="0" w:line="274" w:lineRule="exact"/>
      <w:jc w:val="right"/>
    </w:pPr>
    <w:rPr>
      <w:rFonts w:ascii="Times New Roman" w:eastAsia="Times New Roman" w:hAnsi="Times New Roman" w:cs="Times New Roman"/>
      <w:b/>
      <w:bCs/>
      <w:kern w:val="1"/>
      <w:sz w:val="24"/>
      <w:szCs w:val="24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E65C0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5C03"/>
    <w:pPr>
      <w:tabs>
        <w:tab w:val="left" w:pos="440"/>
        <w:tab w:val="right" w:leader="dot" w:pos="9345"/>
      </w:tabs>
      <w:spacing w:after="100" w:line="360" w:lineRule="auto"/>
      <w:jc w:val="both"/>
    </w:pPr>
  </w:style>
  <w:style w:type="character" w:styleId="a4">
    <w:name w:val="Hyperlink"/>
    <w:basedOn w:val="a0"/>
    <w:uiPriority w:val="99"/>
    <w:unhideWhenUsed/>
    <w:rsid w:val="00E65C0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6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6CF2-E11F-491C-9A78-D790FFED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vlada.goncharovagv@yandex.ru</dc:creator>
  <cp:keywords/>
  <dc:description/>
  <cp:lastModifiedBy>vlada.goncharovagv@yandex.ru</cp:lastModifiedBy>
  <cp:revision>3</cp:revision>
  <dcterms:created xsi:type="dcterms:W3CDTF">2021-06-29T14:26:00Z</dcterms:created>
  <dcterms:modified xsi:type="dcterms:W3CDTF">2021-06-29T17:00:00Z</dcterms:modified>
</cp:coreProperties>
</file>