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2E" w:rsidRDefault="00DF5D2E" w:rsidP="00DF5D2E">
      <w:pPr>
        <w:pStyle w:val="2"/>
        <w:ind w:left="576" w:firstLine="0"/>
        <w:jc w:val="right"/>
        <w:rPr>
          <w:rFonts w:cs="Times New Roman"/>
          <w:color w:val="auto"/>
          <w:szCs w:val="28"/>
        </w:rPr>
      </w:pPr>
      <w:bookmarkStart w:id="0" w:name="_Toc485367736"/>
      <w:r w:rsidRPr="00B013DC">
        <w:rPr>
          <w:rFonts w:cs="Times New Roman"/>
          <w:color w:val="auto"/>
          <w:szCs w:val="28"/>
        </w:rPr>
        <w:t>Приложение 1</w:t>
      </w:r>
    </w:p>
    <w:p w:rsidR="00DF5D2E" w:rsidRPr="00DF5D2E" w:rsidRDefault="00DF5D2E" w:rsidP="00DF5D2E"/>
    <w:p w:rsidR="00DF5D2E" w:rsidRPr="00B013DC" w:rsidRDefault="00DF5D2E" w:rsidP="004C79C2">
      <w:pPr>
        <w:pStyle w:val="2"/>
        <w:ind w:left="567" w:firstLine="0"/>
        <w:jc w:val="center"/>
        <w:rPr>
          <w:rFonts w:cs="Times New Roman"/>
          <w:color w:val="auto"/>
          <w:szCs w:val="28"/>
        </w:rPr>
      </w:pPr>
      <w:bookmarkStart w:id="1" w:name="_GoBack"/>
      <w:bookmarkEnd w:id="0"/>
      <w:bookmarkEnd w:id="1"/>
      <w:r w:rsidRPr="00B013DC">
        <w:rPr>
          <w:rFonts w:cs="Times New Roman"/>
          <w:color w:val="auto"/>
          <w:szCs w:val="28"/>
        </w:rPr>
        <w:t>Перечень сведений, составляющих коммерческую тайну ОАО «</w:t>
      </w:r>
      <w:r>
        <w:rPr>
          <w:rFonts w:cs="Times New Roman"/>
          <w:color w:val="auto"/>
          <w:szCs w:val="28"/>
        </w:rPr>
        <w:t>Командор</w:t>
      </w:r>
      <w:r w:rsidRPr="00B013DC">
        <w:rPr>
          <w:rFonts w:cs="Times New Roman"/>
          <w:color w:val="auto"/>
          <w:szCs w:val="28"/>
        </w:rPr>
        <w:t>»</w:t>
      </w:r>
    </w:p>
    <w:tbl>
      <w:tblPr>
        <w:tblStyle w:val="a4"/>
        <w:tblW w:w="5124" w:type="pct"/>
        <w:tblLook w:val="04A0" w:firstRow="1" w:lastRow="0" w:firstColumn="1" w:lastColumn="0" w:noHBand="0" w:noVBand="1"/>
      </w:tblPr>
      <w:tblGrid>
        <w:gridCol w:w="1271"/>
        <w:gridCol w:w="8306"/>
      </w:tblGrid>
      <w:tr w:rsidR="00DF5D2E" w:rsidRPr="00580690" w:rsidTr="00DF5D2E">
        <w:trPr>
          <w:tblHeader/>
        </w:trPr>
        <w:tc>
          <w:tcPr>
            <w:tcW w:w="1271" w:type="dxa"/>
            <w:vAlign w:val="center"/>
          </w:tcPr>
          <w:p w:rsidR="00DF5D2E" w:rsidRPr="00580690" w:rsidRDefault="00DF5D2E" w:rsidP="00DF5D2E">
            <w:pPr>
              <w:keepNext/>
              <w:ind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8306" w:type="dxa"/>
            <w:vAlign w:val="center"/>
          </w:tcPr>
          <w:p w:rsidR="00DF5D2E" w:rsidRPr="00580690" w:rsidRDefault="00DF5D2E" w:rsidP="00B7040D">
            <w:pPr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Сведения, которые отнесены к сведениям, составляющим коммерческую тайну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keepNext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keepNext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Производство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596" w:right="-445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DF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структуре производства, производственных мощностях, количественном, структурном и возрастном составе оборудования, используемого в производстве, а так же о сроках и видах ремонтных работ, проводимых с оборудованием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596" w:right="-445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DF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запасах сырья, материалов, комплектующих и готовой продукции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596" w:right="-445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DF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Объемные показатели производства продукции цехов основного производства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596" w:right="-445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DF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качестве продукции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596" w:right="-445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DF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продукции, приобретаемой заказчиком для военных нужд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596" w:right="-445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DF5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3DC">
              <w:rPr>
                <w:rFonts w:ascii="Times New Roman" w:hAnsi="Times New Roman" w:cs="Times New Roman"/>
                <w:sz w:val="28"/>
                <w:szCs w:val="28"/>
              </w:rPr>
              <w:t>Сведения о документах, связанных с договорными отношениями в рамках 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ения производственных процессов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применяемых оригинальных методах управления, системах планирования и контроля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подготовке, принятии и исполнении отдельных решений руководством предприятия по коммерческим, организационным, производственным, научно-техническим и другим вопросам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системе управления качеством, разработанной на основе Международного стандарта ИСО9001-2011 (ИСО 9001:2008</w:t>
            </w:r>
            <w:r w:rsidRPr="004C79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C79C2" w:rsidRPr="004C79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ГОСТ 16371-2014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828">
              <w:rPr>
                <w:rFonts w:ascii="Times New Roman" w:hAnsi="Times New Roman" w:cs="Times New Roman"/>
                <w:sz w:val="28"/>
                <w:szCs w:val="28"/>
              </w:rPr>
              <w:t xml:space="preserve">Сведения, касающиеся стратегических методов управления дочерним предприятием, планирования его доходов, в том числе обсуждаемых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совещаниях, заседаниях комиссий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828">
              <w:rPr>
                <w:rFonts w:ascii="Times New Roman" w:hAnsi="Times New Roman" w:cs="Times New Roman"/>
                <w:sz w:val="28"/>
                <w:szCs w:val="28"/>
              </w:rPr>
              <w:t>Сведения о принятии решений, касающихся материального стимулирования работников Общества, в том числе о процедуре их согл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асования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828">
              <w:rPr>
                <w:rFonts w:ascii="Times New Roman" w:hAnsi="Times New Roman" w:cs="Times New Roman"/>
                <w:sz w:val="28"/>
                <w:szCs w:val="28"/>
              </w:rPr>
              <w:t>Сведения о создании специальных комиссий, деятельность которых направлена на достижение уставных целей Общества,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 заданий руководства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828">
              <w:rPr>
                <w:rFonts w:ascii="Times New Roman" w:hAnsi="Times New Roman" w:cs="Times New Roman"/>
                <w:sz w:val="28"/>
                <w:szCs w:val="28"/>
              </w:rPr>
              <w:t>Текущие оперативные сведения о технико-экономических показателях деятельности Общества, обязанность по раскрытию которых не предусмотрена законодательством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828">
              <w:rPr>
                <w:rFonts w:ascii="Times New Roman" w:hAnsi="Times New Roman" w:cs="Times New Roman"/>
                <w:sz w:val="28"/>
                <w:szCs w:val="28"/>
              </w:rPr>
              <w:t>Акты проверок, проводимых различными органами, в том числе органами внутреннего контроля, решения по ним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left="454" w:right="-870" w:firstLine="142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828">
              <w:rPr>
                <w:rFonts w:ascii="Times New Roman" w:hAnsi="Times New Roman" w:cs="Times New Roman"/>
                <w:sz w:val="28"/>
                <w:szCs w:val="28"/>
              </w:rPr>
              <w:t>Кадровые документы,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том числе штатное расписание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Планы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012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планах расширения или свертывания производства различных видов продукции и их технико-экономических обоснований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012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планах инвестиций и их технико-экономических обоснований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012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планах закупок оборудования, расширения или свертывания закупок сырья, материалов, комплектующих и технико-экономических обоснования этих планов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012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планах продаж оборудования, расширения или свертывания продаж различных видов продукции и комплектующих и технико-экономических обоснованиях этих планов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012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планах сдачи в аренду и принятии в аренду основных средств производства и технико-экономических обоснования этих планов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012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Сведения о бизнес-планах Общества, планах развития отдельных направлений, отраслей, подразделений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012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7F1E92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E92">
              <w:rPr>
                <w:rFonts w:ascii="Times New Roman" w:hAnsi="Times New Roman" w:cs="Times New Roman"/>
                <w:sz w:val="28"/>
                <w:szCs w:val="28"/>
              </w:rPr>
              <w:t>Сведения о планах по размещению денежных средств Общества, в том числе о процессах принятия решений, направленны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на получение Обществом дохода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keepNext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keepNext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Совещания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153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фактах проведения, целях, предмете и результатах совещаний и заседаний органов управления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Обществом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153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E92">
              <w:rPr>
                <w:rFonts w:ascii="Times New Roman" w:hAnsi="Times New Roman" w:cs="Times New Roman"/>
                <w:sz w:val="28"/>
                <w:szCs w:val="28"/>
              </w:rPr>
              <w:t>Сведения о фактах проведения, целях, предмете и результатах совещаний и заседаний специальных комиссий, созданных для достижения уставных целей Общества, выполнения заданий руководства, в том числе получения дохода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Финансы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533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об обороте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  <w:r w:rsidRPr="00672533">
              <w:rPr>
                <w:rFonts w:ascii="Times New Roman" w:hAnsi="Times New Roman" w:cs="Times New Roman"/>
                <w:sz w:val="28"/>
                <w:szCs w:val="28"/>
              </w:rPr>
              <w:t>, в том числе денежных средств, размещаемых на депозитах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672533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533">
              <w:rPr>
                <w:rFonts w:ascii="Times New Roman" w:hAnsi="Times New Roman" w:cs="Times New Roman"/>
                <w:sz w:val="28"/>
                <w:szCs w:val="28"/>
              </w:rPr>
              <w:t>Сведения о первичных бухгалтерских документах Общества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финансовых операциях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состоянии банковских счетов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и производимых по счетам операциях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об уровне рентабельности отдельных видов продукции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Рынок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применяемых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Обществом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оригинальных методах изучения рынка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результатах изучения рынка, содержащие оценки состояния и перспективы развития рыночной конъюнктуры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рыночной стратегии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применяемых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Обществом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оригинальных методах осуществления продаж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об эффективности коммерческой деятельности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сбытовой политике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keepNext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keepNext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Партнеры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Систематизированные сведения о внутренних и зарубежных заказчиках, покупателях, поставщиках, подрядчиках, потребителях, компаньонах, посредниках, клиентах и других партнерах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в деловых отношениях, а так же о его конкурентах, которые не содержатся в открытых источниках (справочниках, каталогах и др.), в том числе об их адресах, расчетных и специальных счетах.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номенклатуре и объемах приобретаемых у поставщиков товаров, продукции, услуг.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об отдельных договорах (контрактах, соглашениях) и их положениях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Переговоры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586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Сведения о целях, задачах и тактике переговоров с деловыми партнерами, а также о факте и содержании переговоров с потенциальными контрагентами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586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8069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Сведения о подготовке и результатах проведения переговоров с деловыми партнерами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  <w:r w:rsidRPr="0058069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Контакты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196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Сведения, условия конфиденциальности которых установлены в договорах, контрактах, соглашениях и других обязательствах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Цены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295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методах расчета, структуре, уровне цен на продукцию, товары и услуги, а так же о размерах скидок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1295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составе затрат на производство отдельных видов продукции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Торги, аукционы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728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подготовке к участию в торга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х, аукционах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и их результатах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Наука и техника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728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и целях, задачах, программах перспективных научных и технических исследований, опытно-конструкторских работ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728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Ключевые идеи НИОКР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728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разработках новой техники (изделий) – до начала маркетинговых исследований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728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Точные значения конструкционных характеристик создаваемых изделий и оптимальных параметров разрабатываемых технологических процессов (размеры, объемы, конфигурация, проектное содержание компонентов, температура, давление, время и др.), сведения о серийном сопровождении выпускаемых изделий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728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Аналитические и графические зависимости, отражающие найденные при проведении НИОКР закономерности и взаимосвязи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728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Данные об условиях экспериментов и оборудовании, на котором они проводились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материалах, из которых изготовлены отдельные детали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об особенностях конструкторско-технологического и художественно-технического решения изделия, дающих положительных экономический эффект.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об используемом программном и компьютерном обеспечении и его состоянии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4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 о квалификации работников СК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4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деятельности контрольно-испытательной станции по испытаниям продукции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479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метрологическом обеспечении основного производства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586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об особенностях используемых и разрабатываемых технологий и специфике их применения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keepNext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keepNext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Штаты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квалификационном составе персонала предприятия и его дочерних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Положения трудовых договоров (контрактов), заключаемых с работниками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и его дочерних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, за исключением сведений, которые не могу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составлять коммерческую тайну согласно п. 5 статьи 5 Федерального закона от 29 июля 2004 г. № 98-ФЗ «О коммерческой тайне»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445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заработной плате работников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и его дочерних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 и удержаниях из заработной платы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B7040D">
            <w:pPr>
              <w:pStyle w:val="Sourcelist"/>
              <w:numPr>
                <w:ilvl w:val="0"/>
                <w:numId w:val="4"/>
              </w:numPr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Безопасность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порядке и состоянии организации защиты коммерческой тайны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Сведения о порядке и состоянии организации охраны, пропускном режиме, системе охранной сигнализации</w:t>
            </w:r>
          </w:p>
        </w:tc>
      </w:tr>
      <w:tr w:rsidR="00DF5D2E" w:rsidRPr="00580690" w:rsidTr="00DF5D2E">
        <w:tc>
          <w:tcPr>
            <w:tcW w:w="1271" w:type="dxa"/>
          </w:tcPr>
          <w:p w:rsidR="00DF5D2E" w:rsidRPr="00580690" w:rsidRDefault="00DF5D2E" w:rsidP="00DF5D2E">
            <w:pPr>
              <w:pStyle w:val="Sourcelist"/>
              <w:numPr>
                <w:ilvl w:val="1"/>
                <w:numId w:val="4"/>
              </w:numPr>
              <w:ind w:right="-870" w:hanging="33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6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 xml:space="preserve">Сведения, составляющие коммерческую тайну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Общества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, являющихся контрагентами (партнерами), и переданные на доверительной основе</w:t>
            </w:r>
          </w:p>
        </w:tc>
      </w:tr>
    </w:tbl>
    <w:p w:rsidR="00DF5D2E" w:rsidRPr="00580690" w:rsidRDefault="00DF5D2E" w:rsidP="00DF5D2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F5D2E" w:rsidRPr="00580690" w:rsidRDefault="00DF5D2E" w:rsidP="00DF5D2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80690">
        <w:rPr>
          <w:rFonts w:ascii="Times New Roman" w:hAnsi="Times New Roman" w:cs="Times New Roman"/>
          <w:sz w:val="28"/>
          <w:szCs w:val="28"/>
        </w:rPr>
        <w:t>Следующие сведения, не могут составлять коммерческую тайну (стать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80690">
        <w:rPr>
          <w:rFonts w:ascii="Times New Roman" w:hAnsi="Times New Roman" w:cs="Times New Roman"/>
          <w:sz w:val="28"/>
          <w:szCs w:val="28"/>
        </w:rPr>
        <w:t xml:space="preserve"> 5 Федерального закона от 29 июля 2004 г. № 98-ФЗ «О Коммерческой тайне»):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2" w:name="sub_501"/>
      <w:r w:rsidRPr="00580690">
        <w:rPr>
          <w:rFonts w:ascii="Times New Roman" w:hAnsi="Times New Roman" w:cs="Times New Roman"/>
          <w:sz w:val="28"/>
          <w:szCs w:val="28"/>
        </w:rPr>
        <w:t xml:space="preserve">Сведения, содержащиеся в учредительных документах </w:t>
      </w:r>
      <w:r>
        <w:rPr>
          <w:rFonts w:ascii="Times New Roman" w:hAnsi="Times New Roman" w:cs="Times New Roman"/>
          <w:sz w:val="28"/>
          <w:szCs w:val="28"/>
        </w:rPr>
        <w:t>Общества</w:t>
      </w:r>
      <w:r w:rsidRPr="00580690">
        <w:rPr>
          <w:rFonts w:ascii="Times New Roman" w:hAnsi="Times New Roman" w:cs="Times New Roman"/>
          <w:sz w:val="28"/>
          <w:szCs w:val="28"/>
        </w:rPr>
        <w:t xml:space="preserve">, документах, подтверждающих факт внесения записей </w:t>
      </w:r>
      <w:r>
        <w:rPr>
          <w:rFonts w:ascii="Times New Roman" w:hAnsi="Times New Roman" w:cs="Times New Roman"/>
          <w:sz w:val="28"/>
          <w:szCs w:val="28"/>
        </w:rPr>
        <w:t>Общества</w:t>
      </w:r>
      <w:r w:rsidRPr="00580690">
        <w:rPr>
          <w:rFonts w:ascii="Times New Roman" w:hAnsi="Times New Roman" w:cs="Times New Roman"/>
          <w:sz w:val="28"/>
          <w:szCs w:val="28"/>
        </w:rPr>
        <w:t xml:space="preserve"> в соответствующие государственные реестры;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3" w:name="sub_502"/>
      <w:bookmarkEnd w:id="2"/>
      <w:r w:rsidRPr="00580690">
        <w:rPr>
          <w:rFonts w:ascii="Times New Roman" w:hAnsi="Times New Roman" w:cs="Times New Roman"/>
          <w:sz w:val="28"/>
          <w:szCs w:val="28"/>
        </w:rPr>
        <w:t>Сведения, содержащиеся в документах, дающих право на осуществление предпринимательской деятельности;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tabs>
          <w:tab w:val="left" w:pos="2268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4" w:name="sub_503"/>
      <w:bookmarkEnd w:id="3"/>
      <w:r w:rsidRPr="00580690">
        <w:rPr>
          <w:rFonts w:ascii="Times New Roman" w:hAnsi="Times New Roman" w:cs="Times New Roman"/>
          <w:sz w:val="28"/>
          <w:szCs w:val="28"/>
        </w:rPr>
        <w:t>Сведения о составе имущества государственного или муниципального унитарного предприятия, государственного учреждения и об использовании ими средств соответствующих бюджетов;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5" w:name="sub_504"/>
      <w:bookmarkEnd w:id="4"/>
      <w:r w:rsidRPr="00580690">
        <w:rPr>
          <w:rFonts w:ascii="Times New Roman" w:hAnsi="Times New Roman" w:cs="Times New Roman"/>
          <w:sz w:val="28"/>
          <w:szCs w:val="28"/>
        </w:rPr>
        <w:t>Сведения о загрязнении окружающей среды, состоянии противопожарной безопасности, санитарно-эпидемиологической и радиационной обстановке, безопасности пищевых продуктов и других факторах, оказывающих негативное воздействие на обеспечение безопасного функционирования производственных объектов, безопасности каждого гражданина и безопасности населения в целом;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6" w:name="sub_505"/>
      <w:bookmarkEnd w:id="5"/>
      <w:r w:rsidRPr="00580690">
        <w:rPr>
          <w:rFonts w:ascii="Times New Roman" w:hAnsi="Times New Roman" w:cs="Times New Roman"/>
          <w:sz w:val="28"/>
          <w:szCs w:val="28"/>
        </w:rPr>
        <w:t>Сведения о численности, о составе работников, о системе оплаты труда, об условиях труда, в том числе об охране труда, о показателях производственного травматизма и профессиональной заболеваемости, и о наличии свободных рабочих мест;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7" w:name="sub_506"/>
      <w:bookmarkEnd w:id="6"/>
      <w:r w:rsidRPr="00580690">
        <w:rPr>
          <w:rFonts w:ascii="Times New Roman" w:hAnsi="Times New Roman" w:cs="Times New Roman"/>
          <w:sz w:val="28"/>
          <w:szCs w:val="28"/>
        </w:rPr>
        <w:t xml:space="preserve">Сведения о задолженности </w:t>
      </w:r>
      <w:r>
        <w:rPr>
          <w:rFonts w:ascii="Times New Roman" w:hAnsi="Times New Roman" w:cs="Times New Roman"/>
          <w:sz w:val="28"/>
          <w:szCs w:val="28"/>
        </w:rPr>
        <w:t xml:space="preserve">Общества </w:t>
      </w:r>
      <w:r w:rsidRPr="00580690">
        <w:rPr>
          <w:rFonts w:ascii="Times New Roman" w:hAnsi="Times New Roman" w:cs="Times New Roman"/>
          <w:sz w:val="28"/>
          <w:szCs w:val="28"/>
        </w:rPr>
        <w:t xml:space="preserve"> по выплате заработной платы и по иным социальным выплатам;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8" w:name="sub_507"/>
      <w:bookmarkEnd w:id="7"/>
      <w:r w:rsidRPr="00580690">
        <w:rPr>
          <w:rFonts w:ascii="Times New Roman" w:hAnsi="Times New Roman" w:cs="Times New Roman"/>
          <w:sz w:val="28"/>
          <w:szCs w:val="28"/>
        </w:rPr>
        <w:lastRenderedPageBreak/>
        <w:t>Сведения о нарушениях законодательства Российской Федерации и фактах привлечения к ответственности за совершение этих нарушений;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9" w:name="sub_508"/>
      <w:bookmarkEnd w:id="8"/>
      <w:r w:rsidRPr="00580690">
        <w:rPr>
          <w:rFonts w:ascii="Times New Roman" w:hAnsi="Times New Roman" w:cs="Times New Roman"/>
          <w:sz w:val="28"/>
          <w:szCs w:val="28"/>
        </w:rPr>
        <w:t>Сведения об условиях конкурсов или аукционов по приватизации объектов государственной или муниципальной собственности;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0" w:name="sub_509"/>
      <w:bookmarkEnd w:id="9"/>
      <w:r w:rsidRPr="00580690">
        <w:rPr>
          <w:rFonts w:ascii="Times New Roman" w:hAnsi="Times New Roman" w:cs="Times New Roman"/>
          <w:sz w:val="28"/>
          <w:szCs w:val="28"/>
        </w:rPr>
        <w:t>Сведения о размерах и структуре доходов некоммерческих организаций, о размерах и составе их имущества, об их расходах, о численности и об оплате труда их работников, об использовании безвозмездного труда граждан в деятельности некоммерческой организации;</w:t>
      </w:r>
    </w:p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1" w:name="sub_5010"/>
      <w:bookmarkEnd w:id="10"/>
      <w:r w:rsidRPr="00580690">
        <w:rPr>
          <w:rFonts w:ascii="Times New Roman" w:hAnsi="Times New Roman" w:cs="Times New Roman"/>
          <w:sz w:val="28"/>
          <w:szCs w:val="28"/>
        </w:rPr>
        <w:t>Сведения о перечне лиц, имеющих право действовать без доверенности от имени Заказчика;</w:t>
      </w:r>
    </w:p>
    <w:bookmarkEnd w:id="11"/>
    <w:p w:rsidR="00DF5D2E" w:rsidRPr="00580690" w:rsidRDefault="00DF5D2E" w:rsidP="00DF5D2E">
      <w:pPr>
        <w:pStyle w:val="a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80690">
        <w:rPr>
          <w:rFonts w:ascii="Times New Roman" w:hAnsi="Times New Roman" w:cs="Times New Roman"/>
          <w:sz w:val="28"/>
          <w:szCs w:val="28"/>
        </w:rPr>
        <w:t>Сведения, обязанность раскрытия которых или недопустимость ограничения доступа к которым установлена федеральными законами (часть 13 статьи 7 Федерального закона от 27 июля 2010 г. № 190-ФЗ «О теплоснабжении»; часть 11 статьи 13 Федерального закона от 6 декабря 2011 г. № 402-ФЗ «О бухгалтерском учете»; часть 5 статьи 34 Федерального закона от 7 декабря 2011 г. № 416-ФЗ «О водоснабжении и водоотведении»).</w:t>
      </w:r>
    </w:p>
    <w:p w:rsidR="00DF5D2E" w:rsidRDefault="00DF5D2E" w:rsidP="00DF5D2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F5D2E" w:rsidRPr="00580690" w:rsidRDefault="00DF5D2E" w:rsidP="00DF5D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0690">
        <w:rPr>
          <w:rFonts w:ascii="Times New Roman" w:hAnsi="Times New Roman" w:cs="Times New Roman"/>
          <w:sz w:val="28"/>
          <w:szCs w:val="28"/>
        </w:rPr>
        <w:t xml:space="preserve">Перечень возможных последствий нарушения режима </w:t>
      </w:r>
      <w:r>
        <w:rPr>
          <w:rFonts w:ascii="Times New Roman" w:hAnsi="Times New Roman" w:cs="Times New Roman"/>
          <w:sz w:val="28"/>
          <w:szCs w:val="28"/>
        </w:rPr>
        <w:t>охраны конфиденциальной информации</w:t>
      </w:r>
      <w:r w:rsidRPr="0058069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3"/>
        <w:gridCol w:w="6972"/>
      </w:tblGrid>
      <w:tr w:rsidR="00DF5D2E" w:rsidRPr="00580690" w:rsidTr="00B7040D">
        <w:trPr>
          <w:tblHeader/>
        </w:trPr>
        <w:tc>
          <w:tcPr>
            <w:tcW w:w="2376" w:type="dxa"/>
            <w:vAlign w:val="center"/>
          </w:tcPr>
          <w:p w:rsidR="00DF5D2E" w:rsidRPr="00580690" w:rsidRDefault="00DF5D2E" w:rsidP="00DF5D2E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Вид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>щерба</w:t>
            </w:r>
          </w:p>
        </w:tc>
        <w:tc>
          <w:tcPr>
            <w:tcW w:w="7194" w:type="dxa"/>
            <w:vAlign w:val="center"/>
          </w:tcPr>
          <w:p w:rsidR="00DF5D2E" w:rsidRPr="00580690" w:rsidRDefault="00DF5D2E" w:rsidP="00B704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Возможные негативные последствия нарушения режима </w:t>
            </w:r>
            <w:r w:rsidRPr="009D41D4">
              <w:rPr>
                <w:rFonts w:ascii="Times New Roman" w:hAnsi="Times New Roman" w:cs="Times New Roman"/>
                <w:b/>
                <w:sz w:val="28"/>
                <w:szCs w:val="28"/>
              </w:rPr>
              <w:t>охраны конфиденциальной информации</w:t>
            </w:r>
          </w:p>
        </w:tc>
      </w:tr>
      <w:tr w:rsidR="00DF5D2E" w:rsidRPr="00580690" w:rsidTr="00B7040D">
        <w:tc>
          <w:tcPr>
            <w:tcW w:w="2376" w:type="dxa"/>
          </w:tcPr>
          <w:p w:rsidR="00DF5D2E" w:rsidRPr="00580690" w:rsidRDefault="00DF5D2E" w:rsidP="00B704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Экономический (финансовый)</w:t>
            </w:r>
          </w:p>
        </w:tc>
        <w:tc>
          <w:tcPr>
            <w:tcW w:w="7194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Снижение как минимум одного экономического показателя.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Недополучен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ие ожидаемой (прогнозируемой) прибыли.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Необходимость дополнительных (незапланированных) затрат на выплаты штрафов (неустоек) или компенсаций.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Необходимость дополнительных (незапланированных) затрат на закупку товаров, работ или услуг.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Необходимость дополнительных (незапланированных) затрат на восстановление деятельности.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Потеря клиентов, поставщиков.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Потеря конкурентного преимущества.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Невозможность заключения договоров, соглашений.</w:t>
            </w:r>
          </w:p>
        </w:tc>
      </w:tr>
      <w:tr w:rsidR="00DF5D2E" w:rsidRPr="00580690" w:rsidTr="00B7040D">
        <w:tc>
          <w:tcPr>
            <w:tcW w:w="2376" w:type="dxa"/>
          </w:tcPr>
          <w:p w:rsidR="00DF5D2E" w:rsidRPr="00580690" w:rsidRDefault="00DF5D2E" w:rsidP="00B704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Социальный</w:t>
            </w:r>
          </w:p>
        </w:tc>
        <w:tc>
          <w:tcPr>
            <w:tcW w:w="7194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Появление негативных публикаций в общедоступных источниках.</w:t>
            </w:r>
          </w:p>
        </w:tc>
      </w:tr>
      <w:tr w:rsidR="00DF5D2E" w:rsidRPr="00580690" w:rsidTr="00B7040D">
        <w:tc>
          <w:tcPr>
            <w:tcW w:w="2376" w:type="dxa"/>
          </w:tcPr>
          <w:p w:rsidR="00DF5D2E" w:rsidRPr="00580690" w:rsidRDefault="00DF5D2E" w:rsidP="00B704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Политический</w:t>
            </w:r>
          </w:p>
        </w:tc>
        <w:tc>
          <w:tcPr>
            <w:tcW w:w="7194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Срыв переговоров с партнерами.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Срыв двухсторонних (многосторонних) контактов с зарубежными партнерами.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Разрыв деловых отношений с одним или несколькими деловыми партнерами.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Невозможность заключения международных (двухсторонний) договоров, соглашений.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Снижение уровня сотрудничества с деловыми партнерами по производственным, научно-0техническим, коммерческим и другим вопросам.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Срыв или невыполнение государственного задания или договорных обязательств.</w:t>
            </w:r>
          </w:p>
        </w:tc>
      </w:tr>
      <w:tr w:rsidR="00DF5D2E" w:rsidRPr="00580690" w:rsidTr="00B7040D">
        <w:tc>
          <w:tcPr>
            <w:tcW w:w="2376" w:type="dxa"/>
          </w:tcPr>
          <w:p w:rsidR="00DF5D2E" w:rsidRPr="00580690" w:rsidRDefault="00DF5D2E" w:rsidP="00B704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Репутационный</w:t>
            </w:r>
          </w:p>
        </w:tc>
        <w:tc>
          <w:tcPr>
            <w:tcW w:w="7194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Нарушение деловой репутации.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Снижение престижа.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Утрата доверия.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Неспособность выполнения договорных обязательств.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омпрометация производимой продукции и снижение цен на нее.</w:t>
            </w:r>
          </w:p>
        </w:tc>
      </w:tr>
      <w:tr w:rsidR="00DF5D2E" w:rsidRPr="00580690" w:rsidTr="00B7040D">
        <w:tc>
          <w:tcPr>
            <w:tcW w:w="2376" w:type="dxa"/>
          </w:tcPr>
          <w:p w:rsidR="00DF5D2E" w:rsidRPr="00580690" w:rsidRDefault="00DF5D2E" w:rsidP="00B704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Ущерб в области обороны и безопасности</w:t>
            </w:r>
          </w:p>
        </w:tc>
        <w:tc>
          <w:tcPr>
            <w:tcW w:w="7194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Создание предпосылок к наступлению негативных последствий для обороны и безопасности</w:t>
            </w:r>
          </w:p>
        </w:tc>
      </w:tr>
      <w:tr w:rsidR="00DF5D2E" w:rsidRPr="00580690" w:rsidTr="00B7040D">
        <w:tc>
          <w:tcPr>
            <w:tcW w:w="2376" w:type="dxa"/>
          </w:tcPr>
          <w:p w:rsidR="00DF5D2E" w:rsidRPr="00580690" w:rsidRDefault="00DF5D2E" w:rsidP="00B7040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Технологический</w:t>
            </w:r>
          </w:p>
        </w:tc>
        <w:tc>
          <w:tcPr>
            <w:tcW w:w="7194" w:type="dxa"/>
          </w:tcPr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Невозможность решения задач (реализации функций) или снижение эффективности решения задач (реализации функций).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Необходимость изменения (перестроения) внутренних процедур для достижения целей, решения задач (реализации функций).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Использование конкурентами полученных сведений для разработки новых средств конкурентной борьбы.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Принятие неправильных решений.</w:t>
            </w:r>
          </w:p>
          <w:p w:rsidR="00DF5D2E" w:rsidRPr="00580690" w:rsidRDefault="00DF5D2E" w:rsidP="00B7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690">
              <w:rPr>
                <w:rFonts w:ascii="Times New Roman" w:hAnsi="Times New Roman" w:cs="Times New Roman"/>
                <w:sz w:val="28"/>
                <w:szCs w:val="28"/>
              </w:rPr>
              <w:t>Простой технологического процесса производства.</w:t>
            </w:r>
          </w:p>
        </w:tc>
      </w:tr>
    </w:tbl>
    <w:p w:rsidR="00DF5D2E" w:rsidRDefault="00DF5D2E" w:rsidP="00DF5D2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DF5D2E" w:rsidRDefault="00DF5D2E" w:rsidP="00DF5D2E">
      <w:pPr>
        <w:jc w:val="left"/>
      </w:pPr>
    </w:p>
    <w:sectPr w:rsidR="00DF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8BA"/>
    <w:multiLevelType w:val="multilevel"/>
    <w:tmpl w:val="E684EE9E"/>
    <w:lvl w:ilvl="0">
      <w:start w:val="1"/>
      <w:numFmt w:val="decimal"/>
      <w:pStyle w:val="Sourcelist"/>
      <w:suff w:val="space"/>
      <w:lvlText w:val="%1"/>
      <w:lvlJc w:val="left"/>
      <w:pPr>
        <w:ind w:left="0" w:firstLine="7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 w15:restartNumberingAfterBreak="0">
    <w:nsid w:val="0BC47FF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D13AB9"/>
    <w:multiLevelType w:val="hybridMultilevel"/>
    <w:tmpl w:val="BAC0F0AA"/>
    <w:lvl w:ilvl="0" w:tplc="27AE85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924B9A"/>
    <w:multiLevelType w:val="hybridMultilevel"/>
    <w:tmpl w:val="118C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54572"/>
    <w:multiLevelType w:val="multilevel"/>
    <w:tmpl w:val="C6B2205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61C6473"/>
    <w:multiLevelType w:val="multilevel"/>
    <w:tmpl w:val="E904FE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AD609E5"/>
    <w:multiLevelType w:val="hybridMultilevel"/>
    <w:tmpl w:val="B0205342"/>
    <w:lvl w:ilvl="0" w:tplc="2B20F87E">
      <w:start w:val="1"/>
      <w:numFmt w:val="bullet"/>
      <w:pStyle w:val="a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D5DD2"/>
    <w:multiLevelType w:val="hybridMultilevel"/>
    <w:tmpl w:val="0888B2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52CBA"/>
    <w:multiLevelType w:val="hybridMultilevel"/>
    <w:tmpl w:val="D8A835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2E"/>
    <w:rsid w:val="004C79C2"/>
    <w:rsid w:val="0060724C"/>
    <w:rsid w:val="00DF5D2E"/>
    <w:rsid w:val="00F7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6F51E-ECA0-4143-BEE9-8175935F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5D2E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F74B2D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9"/>
    <w:unhideWhenUsed/>
    <w:qFormat/>
    <w:rsid w:val="00F74B2D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9"/>
    <w:unhideWhenUsed/>
    <w:qFormat/>
    <w:rsid w:val="00DF5D2E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9"/>
    <w:unhideWhenUsed/>
    <w:qFormat/>
    <w:rsid w:val="00DF5D2E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F5D2E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F5D2E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F5D2E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F5D2E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F5D2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4B2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F74B2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Bodytext3">
    <w:name w:val="Body text (3)"/>
    <w:basedOn w:val="a0"/>
    <w:rsid w:val="00DF5D2E"/>
    <w:pPr>
      <w:widowControl w:val="0"/>
      <w:shd w:val="clear" w:color="auto" w:fill="FFFFFF"/>
      <w:suppressAutoHyphens/>
      <w:spacing w:line="274" w:lineRule="exact"/>
      <w:jc w:val="right"/>
    </w:pPr>
    <w:rPr>
      <w:rFonts w:ascii="Times New Roman" w:eastAsia="Times New Roman" w:hAnsi="Times New Roman" w:cs="Times New Roman"/>
      <w:b/>
      <w:bCs/>
      <w:kern w:val="1"/>
      <w:lang w:eastAsia="zh-CN" w:bidi="hi-IN"/>
    </w:rPr>
  </w:style>
  <w:style w:type="character" w:customStyle="1" w:styleId="30">
    <w:name w:val="Заголовок 3 Знак"/>
    <w:basedOn w:val="a1"/>
    <w:link w:val="3"/>
    <w:uiPriority w:val="99"/>
    <w:rsid w:val="00DF5D2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rsid w:val="00DF5D2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F5D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F5D2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F5D2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F5D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F5D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2"/>
    <w:uiPriority w:val="39"/>
    <w:rsid w:val="00DF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DF5D2E"/>
    <w:pPr>
      <w:numPr>
        <w:numId w:val="2"/>
      </w:numPr>
      <w:contextualSpacing/>
    </w:pPr>
  </w:style>
  <w:style w:type="paragraph" w:customStyle="1" w:styleId="Sourcelist">
    <w:name w:val="Source list"/>
    <w:basedOn w:val="a0"/>
    <w:rsid w:val="00DF5D2E"/>
    <w:pPr>
      <w:numPr>
        <w:numId w:val="3"/>
      </w:numPr>
    </w:pPr>
  </w:style>
  <w:style w:type="paragraph" w:customStyle="1" w:styleId="Default">
    <w:name w:val="Default"/>
    <w:rsid w:val="00DF5D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vlada.goncharovagv@yandex.ru</dc:creator>
  <cp:keywords/>
  <dc:description/>
  <cp:lastModifiedBy>vlada.goncharovagv@yandex.ru</cp:lastModifiedBy>
  <cp:revision>1</cp:revision>
  <dcterms:created xsi:type="dcterms:W3CDTF">2021-06-29T16:14:00Z</dcterms:created>
  <dcterms:modified xsi:type="dcterms:W3CDTF">2021-06-29T16:46:00Z</dcterms:modified>
</cp:coreProperties>
</file>