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Times New Roman" w:hAnsi="Times New Roman" w:eastAsia="Times New Roman"/>
          <w:b/>
          <w:sz w:val="32"/>
        </w:rPr>
        <w:t>Домашнее задание</w:t>
      </w:r>
    </w:p>
    <w:p>
      <w:pPr>
        <w:spacing w:after="160" w:before="0" w:line="259" w:lineRule="auto"/>
        <w:jc w:val="center"/>
      </w:pPr>
      <w:r>
        <w:rPr>
          <w:rFonts w:ascii="Times New Roman" w:hAnsi="Times New Roman" w:eastAsia="Times New Roman"/>
          <w:b/>
          <w:sz w:val="28"/>
        </w:rPr>
        <w:t>Сравнение сфер регулирования электронной коммерции</w:t>
        <w:br/>
        <w:t>с Федеральным законом от 31 июля 2025 г. № 289-ФЗ</w:t>
      </w:r>
    </w:p>
    <w:p>
      <w:pPr>
        <w:spacing w:after="200" w:before="0" w:line="259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Закон «Об отдельных вопросах регулирования платформенной экономики в Российской Федерации». Принят Государственной Думой 22 июля 2025 года, одобрен Советом Федерации 25 июля 2025 года, вступил в силу 1 октября 2026 года (статья 23).</w:t>
      </w:r>
    </w:p>
    <w:p>
      <w:pPr>
        <w:spacing w:after="80" w:before="80" w:line="259" w:lineRule="auto"/>
        <w:jc w:val="left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До 289-ФЗ электронная коммерция в России не была пустым местом. Покупателя защищал закон о защите прав потребителей, договор с продавцом строился по Гражданскому кодексу и оферте площадки, налоги и кассы жили по своему законодательству, конкуренцию проверяла антимонопольная служба, а иностранные интернет-сервисы с 2021 года подпадали под закон о деятельности иностранных лиц в сети. Не было другого: единого закона, который говорил бы, что такое крупный маркетплейс или агрегатор услуг, с какого момента у него появляются специальные обязанности перед продавцом и как устроены скидки, поиск, блокировка кабинета и пункт выдачи.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289-ФЗ этот пробел закрывает не для всех сайтов, а для посреднических цифровых платформ из реестра Минэкономразвития. Ниже каждая сфера сравнивается с этим законом: какой акт регулировал её раньше, был ли такой акт вообще, что именно изменил 289-ФЗ и какое прежнее регулирование он не отменил. Сравнение сделано по тексту закона и по постановлениям Правительства от 28.01.2026 № 54 (пороги включения) и от 30.04.2026 № 504 (правила реестра).</w:t>
      </w:r>
    </w:p>
    <w:p>
      <w:pPr>
        <w:spacing w:after="80" w:before="160" w:line="259" w:lineRule="auto"/>
        <w:jc w:val="left"/>
      </w:pPr>
      <w:r>
        <w:rPr>
          <w:rFonts w:ascii="Times New Roman" w:hAnsi="Times New Roman" w:eastAsia="Times New Roman"/>
          <w:b/>
          <w:sz w:val="28"/>
        </w:rPr>
        <w:t>Сравнительная таблица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Во всех строках «новый закон» — это 289-ФЗ. Специальные обязанности глав 2–5 возникают с даты записи площадки в реестре. Пока записи нет, строка «что изменил 289-ФЗ» к этой площадке не применяется.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/>
        </w:trPr>
        <w:tc>
          <w:tcPr>
            <w:tcW w:type="dxa" w:w="2041"/>
            <w:shd w:fill="1F4E79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Сфера</w:t>
            </w:r>
          </w:p>
        </w:tc>
        <w:tc>
          <w:tcPr>
            <w:tcW w:type="dxa" w:w="4309"/>
            <w:shd w:fill="1F4E79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Что было раньше и какой закон это регулировал</w:t>
            </w:r>
          </w:p>
        </w:tc>
        <w:tc>
          <w:tcPr>
            <w:tcW w:type="dxa" w:w="4649"/>
            <w:shd w:fill="1F4E79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Что изменил 289-ФЗ</w:t>
            </w:r>
          </w:p>
        </w:tc>
        <w:tc>
          <w:tcPr>
            <w:tcW w:type="dxa" w:w="3969"/>
            <w:shd w:fill="1F4E79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Что закон не заменил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1. Кто вообще попадает под специальный режим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Отдельного закона о маркетплейсах и агрегаторах услуг не было. Ближе всего стоял режим владельца агрегатора информации о товарах (услугах) в Законе РФ от 07.02.1992 № 2300-1 «О защите прав потребителей»: он появился с Федеральным законом от 29.07.2018 № 250-ФЗ. Статус возникал сам, из факта деятельности, без реестра и без порога по аудитории. Реестры Федерального закона от 27.07.2006 № 149-ФЗ (организаторы распространения информации, социальные сети, новостные агрегаторы) решали другие задачи и торговый статус площадке не присваивали.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Федеральный закон от 31.07.2025 № 289-ФЗ, статья 1 и пункт 9 статьи 2, ввёл фигуру посреднической цифровой платформы. Это площадка, которая сводит оператора, партнёров и пользователей, даёт разместить заказ или карточку, провести сделку и оплату в пользу партнёра. Специальные главы закона действуют после включения такой площадки в реестр и только если выполнены дополнительные пороги. Закон прямо не применяется к банкам и финансовым услугам, аудиовизуальным сервисам, магазинам приложений, продаже только собственных товаров владельца сайта, инвестиционным платформам, государственным системам и электронным площадкам закупок, банкротства и приватизации (части 3 и 4 статьи 1).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Площадка, которая в реестр не попала, живёт по старому праву. Для покупателя по-прежнему может работать режим агрегатора Закона № 2300-1. Отраслевые законы (транспорт, лекарства, реклама, персональные данные) 289-ФЗ не отменяет.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2. Реестр крупных площадок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Реестра маркетплейсов не существовало. Включение в какой-либо перечень не было условием торгового статуса. Учёт пользователей интернет-ресурсов уже вёлся по статье 12.2 Федерального закона № 149-ФЗ, а число продавцов и оборот по кассам видела налоговая, но эти данные не собирались в торговый реестр.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Части 2–4 статьи 4 отдают реестр Правительству. Его ведёт Минэкономразвития по постановлению Правительства от 30.04.2026 № 504. Постановление от 28.01.2026 № 54 задаёт пороги. Для российского владельца нужны среднесуточная аудитория в России не менее 100 тыс. человек за прошлый год и хотя бы одно из двух: не менее 10 тыс. лиц с оплаченной сделкой либо оборот таких сделок не менее 50 млрд руб. Для иностранного владельца достаточно аудитории 100 тыс. Запись можно внести по данным ФАС и ФНС или по заявлению самой площадки. Пока пороги выполнены, выйти из реестра по желанию нельзя. Оба постановления действуют до 1 октября 2032 года.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Реестры Роскомнадзора по закону № 149-ФЗ и перечень иностранных лиц по Федеральному закону от 01.07.2021 № 236-ФЗ сохранились. Это другие списки, с другими последствиями.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3. Защита покупателя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Права покупателя при дистанционной покупке давно регулирует Закон № 2300-1, в том числе статья 26.1 о дистанционном способе продажи, и Правила продажи товаров, утверждённые постановлением Правительства от 31.12.2020 № 2463. Агрегатор обязан давать сведения о продавце и отвечает перед потребителем в случаях, которые прямо названы в законе о защите прав потребителей. Договор купли-продажи по общему правилу заключается с продавцом, а не с площадкой.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289-ФЗ потребительские права заново не расписывает. Он обязывает площадку из реестра в карточке товара прямо указать, что оператор не является продавцом, подрядчиком или исполнителем, если только он не продаёт товар от своего имени (статья 7). В карточке должны быть сведения о партнёре по законодательству о защите прав потребителей. Надзор за карточкой, ограниченными товарами, логистикой и пунктами выдачи отдан органу контроля в сфере защиты прав потребителей (часть 5 статьи 21), то есть этот блок проверяется в уже существующем потребительском контуре.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Возврат товара, информация о товаре, ответственность продавца и ответственность агрегатора остаются в Законе № 2300-1 и в постановлении № 2463. 289-ФЗ их не заменяет.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4. Договор площадки с продавцом и пунктом выдачи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Отдельного закона о договоре маркетплейса с продавцом не было. Стороны жили по Гражданскому кодексу: возмездное оказание услуг, комиссия, агентирование, и по оферте самой площадки. Какие условия включить в оферту, за сколько дней предупреждать об их изменении и какой набор санкций применять, закон не задавал.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5 требует заключить договор в электронной форме и заранее перечислить в нём обязательные условия: требования к партнёру, исчерпывающий перечень мер ответственности, порядок расчётов и срок платежей, вознаграждение оператора, порядок цены, скидок, рейтинга, ранжирования и жалоб. Договор, в том числе утративший силу, должен быть доступен не менее трёх лет. Статья 12 вводит сроки предупреждения об одностороннем изменении: 45 дней, если меняются санкции, комиссия или условия приёмки и доставки, и 15 дней в остальных случаях. Улучшение положения партнёра и приведение договора в соответствие с законом можно провести быстрее.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Как квалифицировать договор (услуги, комиссия или агентирование), по-прежнему решает Гражданский кодекс. Статья 12 прямо говорит, что существенное изменение договора должно учитывать антимонопольное законодательство.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5. Проверка того, кто выходит на площадку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Общей обязанности маркетплейса проверять продавца по государственным реестрам до допуска к продажам закон не устанавливал. Проверка возникала точечно: лицензии на отдельные товары, идентификация в финансовых сервисах, внутренние правила площадки.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Часть 2 статьи 5 обязывает оператора при заключении договора с партнёром или владельцем пункта выдачи проверить сведения через ЕГРЮЛ, ЕГРИП либо через ЕСИА. Правительство может добавить иные способы и случаи, когда нужно запросить дополнительные сведения и проверить их полноту.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Лицензионные и отраслевые проверки (лекарства, алкоголь, перевозки и другие) никуда не делись. 289-ФЗ задаёт общий минимум идентификации, а не заменяет специальные разрешения.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6. Карточка товара и сведения о товаре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Состав информации о товаре определяли закон о защите прав потребителей, Федеральный закон от 27.12.2002 № 184-ФЗ «О техническом регулировании», правила маркировки и санитарные требования. Площадка как отдельный субъект не была обязана держать единую карточку со ссылками на реестры сертификатов и не пускать карточку без этих ссылок.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7 подробно описывает карточку. Партнёру дают техническую возможность указать себя, товар, лицензии, ссылку на сертификат или декларацию, сведения о маркировке и о государственной регистрации. Если партнёр иностранный, это должно быть видно в карточке, вместе с особенностями такой покупки. Оператор не допускает карточки изъятых из оборота товаров, незарегистрированных пестицидов, БАД, лекарств и медизделий, а также маркируемых товаров без сведений о маркировке или от продавца, который не состоит в системе мониторинга маркировки. Правообладатель может потребовать снять информацию, которая нарушает исключительное право (часть 6 статьи 7).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Сами требования к безопасности, сертификации и маркировке остаются в законе № 184-ФЗ, законе о торговле № 381-ФЗ, законе о санитарном благополучии № 52-ФЗ и в законодательстве о лекарствах. Снятие контрафакта по-прежнему связано и со статьёй 1253.1 Гражданского кодекса об информационном посреднике.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7. Цена и скидки за счёт продавца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Скидку, которую площадка давала за счёт продавца, регулировала оферта. Отдельной нормы о согласии продавца, сроке предупреждения и запрете наказывать за отказ не было. Как скидку показывать покупателю, регулирует Федеральный закон от 13.03.2006 № 38-ФЗ «О рекламе».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9 разрешает снизить цену товара за счёт партнёра только в порядке договора, с уведомлением не менее чем за пять рабочих дней и с его согласием. Партнёр может заранее задать минимальную цену или запретить такие скидки и в любой момент отозвать согласие по ещё не заключённым договорам. Отказ от скидки нельзя использовать как повод закрыть кабинет, снять карточку, снизить рейтинг или ухудшить место в поиске.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Закон № 38-ФЗ о рекламе скидок покупателю сохраняется. 289-ФЗ регулирует отношение площадки и партнёра, а не текст рекламного объявления.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8. Поиск, платное продвижение и рейтинг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Порядок выдачи и рейтинг были внутренним делом площадки. После «пятого антимонопольного пакета», Федерального закона от 10.07.2023 № 301-ФЗ, Федеральный закон от 26.07.2006 № 135-ФЗ «О защите конкуренции» позволяет оценивать цифровые рынки и злоупотребление с учётом сетевых эффектов, но не обязывает площадку соблюдать сортировку, которую выбрал пользователь, и не требует равного доступа к платному продвижению.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10: если оператор продаёт услуги, которые влияют на выдачу, доступ к ним должен быть у всех партнёров и владельцев пунктов выдачи на равных условиях. Сортировку, которую применил пользователь, нарушать нельзя. Договор по статье 5 должен раскрывать принципы рейтинга и ранжирования и последствия низкого рейтинга. Само понятие рейтинга дано в пункте 17 статьи 2.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Платное продвижение не запрещено. Доминирование, навязывание и дискриминацию по-прежнему оценивает антимонопольный закон. 289-ФЗ добавляет прозрачность и равенство доступа, а не заменяет закон № 135-ФЗ.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9. Блокировка карточки и кабинета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Основания блокировки и срок предупреждения определяла оферта. Продавец часто узнавал о санкции уже после отключения и не имел законной гарантии, что ему оставят доступ к договору и расчётам.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13 разрешает ограничить карточку, чтобы соблюсти закон, исполнить решение суда или органа власти либо по основаниям договора. О кабинете то же самое, плюс случай взлома. По общему правилу нужно мотивированное уведомление не позднее чем за три дня. В день применения меры можно действовать, если речь о законе, решении суда или органа, либо о чужом доступе к кабинету. Даже при ограничении кабинета партнёру оставляют разделы с договором, актами сверки и жалобой. После устранения причины меру снимают в течение 48 часов. Если причину не устранили 90 дней, кабинет можно удалить. Договорные основания блокировки должны соответствовать антимонопольному законодательству.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Исполнение судебных решений и предписаний органов власти как было обязанностью, так и осталось. 289-ФЗ регулирует процедуру на площадке, а не отменяет эти акты.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10. Споры продавца с площадкой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Спор шёл в суд по Гражданскому процессуальному или Арбитражному процессуальному кодексу и по условиям оферты. Обязательной жалобы внутри площадки, без которой нельзя идти в суд именно по блокировке, рейтингу и выдаче, закон не предусматривал. Претензии покупателя к продавцу — это другой контур, закон о защите прав потребителей.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14 вводит обязательный досудебный шаг для партнёра и владельца пункта выдачи. Прежде чем оспаривать в суде санкцию, снятие карточки, ограничение кабинета, снижение рейтинга или место в выдаче, нужно подать жалобу в системе на самой платформе. Ответ — не позднее 15 дней. Если жалоба признана обоснованной, меру снимают в течение 48 часов. Этот порядок не действует, когда ограничение исполняет решение суда или органа власти.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Судебный порядок после жалобы сохраняется. Жалобы покупателя к продавцу о качестве товара статья 14 не переписывает: она про конфликт партнёра с оператором.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11. Исполнители: самозанятые, курьеры, водители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Грани между подрядом и трудовым договором суды проводили по Трудовому кодексу и по фактическим признакам подчинения. Налог на профессиональный доход регулирует Федеральный закон от 27.11.2018 № 422-ФЗ. Специальной главы о том, когда работа через платформу остаётся гражданско-правовой, не было. Саму перевозку или иную услугу по-прежнему регулирует отраслевой закон.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 (статьи 15–17) описывает партнёра-исполнителя, который является индивидуальным предпринимателем или плательщиком налога на профессиональный доход. Чтобы отношения оставались гражданско-правовыми, заказ должен быть на конкретную работу, без графика и правил внутреннего распорядка оператора или заказчика, с правом не взять заказ, с оплатой по каждому заказу отдельно, без трудовых выходных и отпуска за счёт оператора. Оператор публикует стандарты качества, показывает условия заказа до принятия, ограничивает систематическую работу на одного заказчика и даёт техническую возможность увидеть предложения добровольного страхования. Если человек добровольно платит страховые взносы или страхуется, оператор предоставляет преференции, минимальный объём которых задаёт Правительство. Глава не применяется, когда работу делают в интересах самого оператора, а не пользователя-заказчика (часть 3 статьи 17).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Трудовой кодекс не отменён: если по факту есть подчинение и трудовой распорядок, отношения могут признать трудовыми. Закон № 422-ФЗ и отраслевые правила (например, о такси) продолжают действовать.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12. Склады, доставка и пункты выдачи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Хранение и перевозку регулируют Гражданский кодекс и транспортное законодательство. Пожарная и санитарная безопасность действовали и раньше. Спорным оставалось, считается ли пункт выдачи магазином. Если точка ведёт обычную торговлю, к ней применяется Федеральный закон от 28.12.2009 № 381-ФЗ «Об основах государственного регулирования торговой деятельности».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4 даёт оператору право пользоваться своей логистикой и возлагает на него соблюдение требований к обращению товаров, включая продукты. Если товар везли инфраструктурой оператора, возврат партнёру тоже должен быть возможен через пункт выдачи (статья 18). Статья 19 обязывает утвердить правила с распределением риска гибели и повреждения. Денежный расчёт в пункте выдачи за товар, заказанный на платформе, сам по себе не делает пункт торговым объектом. Если же там выкладывают и продают товары, которые на платформе не заказывали, включается закон № 381-ФЗ.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Транспортные уставы, пожарные и санитарные нормы, а для обычной розницы закон о торговле остаются в силе. 289-ФЗ только проводит границу между пунктом выдачи заказа и магазином.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13. Налоги и кассы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Налоговый кодекс, Федеральный закон от 22.05.2003 № 54-ФЗ о контрольно-кассовой технике и закон № 422-ФЗ о налоге на профессиональный доход уже определяли, кто платит налог и как пробивается чек. Отдельного «налога на маркетплейс» не было. Данные касс использовались для налогового контроля, а не для присвоения торговой статуса.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20 короткая: обмен операторов с налоговыми органами идёт в порядке, который утвердит Правительство. Новый налог закон не вводит. Практическая новость в другом месте: для реестра Минэкономразвития берёт у ФНС число продавцов и стоимость сделок по данным касс (постановление № 504). Эти цифры решают, попадает ли площадка под 289-ФЗ.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Налоговый кодекс, закон о кассах и закон о налоге на профессиональный доход продолжают регулировать сами платежи в бюджет. 289-ФЗ их не переписывает.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14. Кто проверяет площадку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Единого надзора «за платформенной экономикой» не было. Покупателя защищал орган контроля в сфере прав потребителей, конкуренцию — антимонопольный орган, информацию и иностранных лиц в интернете — Роскомнадзор, налоги — налоговая. Порядок проверок с 2020 года задаёт Федеральный закон от 31.07.2020 № 248-ФЗ.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Статья 21 создаёт федеральный контроль именно в сфере платформенной экономики. Правила договора, скидок, поиска, блокировок, жалоб и отношений с исполнителями-физлицами (статьи 5, 6, 9–14, 16 и 17) проверяет орган, который контролирует антимонопольное законодательство. Плановых проверок нет. Карточку товара, ограниченные товары, логистику и пункты выдачи проверяют в рамках контроля за защитой прав потребителей.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Налоговый, рекламный и информационный контроль не слиты в этот новый вид надзора. Закон № 248-ФЗ остаётся общим законом о том, как проверка проводится.</w:t>
            </w:r>
          </w:p>
        </w:tc>
      </w:tr>
      <w:tr>
        <w:trPr>
          <w:cantSplit/>
        </w:trPr>
        <w:tc>
          <w:tcPr>
            <w:tcW w:type="dxa" w:w="2041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15. Иностранные площадки и иностранные продавцы</w:t>
            </w:r>
          </w:p>
        </w:tc>
        <w:tc>
          <w:tcPr>
            <w:tcW w:type="dxa" w:w="430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2021 года иностранных лиц, которые работают на российскую аудиторию, регулирует Федеральный закон № 236-ФЗ, включая меры понуждения по его статье 9. Это режим «приземления», а не правила договора с российским продавцом. Покупатель дополнительно опирался на закон о защите прав потребителей.</w:t>
            </w:r>
          </w:p>
        </w:tc>
        <w:tc>
          <w:tcPr>
            <w:tcW w:type="dxa" w:w="464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Если иностранный оператор внесён в реестр и не исполняет 289-ФЗ, к нему можно применить меры понуждения из статьи 9 закона № 236-ФЗ (статья 22). Минэкономразвития сообщает Роскомнадзору о включении, изменении и исключении. В карточке иностранного партнёра нужно прямо указать, что товар предлагает иностранное лицо (статья 7). Для иностранного владельца порог реестра мягче: только аудитория, без теста на 10 тыс. продавцов и 50 млрд руб. Если норма 289-ФЗ расходится с правом ЕАЭС или международным договором, применяется часть 5 статьи 3.</w:t>
            </w:r>
          </w:p>
        </w:tc>
        <w:tc>
          <w:tcPr>
            <w:tcW w:type="dxa" w:w="3969"/>
            <w:shd w:fill="F4F7FB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Сам закон № 236-ФЗ не отменён. 289-ФЗ подключает его меры к нарушениям платформенных обязанностей.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16. Конкуренция, персональные данные, информация, реклама и платежи</w:t>
            </w:r>
          </w:p>
        </w:tc>
        <w:tc>
          <w:tcPr>
            <w:tcW w:type="dxa" w:w="430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Эти сферы к 2025 году уже имели свои законы: № 135-ФЗ о конкуренции, № 152-ФЗ о персональных данных, № 149-ФЗ об информации, № 38-ФЗ о рекламе, Федеральный закон от 27.06.2011 № 161-ФЗ «О национальной платёжной системе». Маркетплейс подчинялся им и без специального закона о платформах.</w:t>
            </w:r>
          </w:p>
        </w:tc>
        <w:tc>
          <w:tcPr>
            <w:tcW w:type="dxa" w:w="464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289-ФЗ эти законы не заменяет. Часть 1 статьи 4 повторяет для владельца цифровой платформы уже существующие запреты: нельзя использовать площадку для преступлений и экстремистских материалов, нужно беречь честь и деловую репутацию и защищать сведения по законам об информации и о персональных данных. В статьях 12 и 13 изменения договора и блокировки увязаны с антимонопольными требованиями. Равных условий доступа и запрета дискриминации внутри одной категории пользователей закон требует отдельно (статья 3 и часть 1 статьи 4), но квалифицировать злоупотребление доминированием по-прежнему будет закон № 135-ФЗ.</w:t>
            </w:r>
          </w:p>
        </w:tc>
        <w:tc>
          <w:tcPr>
            <w:tcW w:type="dxa" w:w="3969"/>
            <w:shd w:fill="FFFFFF" w:val="clear"/>
            <w:tcBorders>
              <w:top w:val="single" w:sz="4" w:color="B0B7C3"/>
              <w:left w:val="single" w:sz="4" w:color="B0B7C3"/>
              <w:bottom w:val="single" w:sz="4" w:color="B0B7C3"/>
              <w:right w:val="single" w:sz="4" w:color="B0B7C3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Именно эти блоки остаются «старым» правом. Новизна 289-ФЗ не в них, а в статусе крупной посреднической площадки, договоре с партнёром, карточке, скидках, выдаче, жалобах, исполнителях и пунктах выдачи.</w:t>
            </w:r>
          </w:p>
        </w:tc>
      </w:tr>
    </w:tbl>
    <w:p>
      <w:pPr>
        <w:spacing w:after="80" w:before="240" w:line="259" w:lineRule="auto"/>
        <w:jc w:val="left"/>
      </w:pPr>
      <w:r>
        <w:rPr>
          <w:rFonts w:ascii="Times New Roman" w:hAnsi="Times New Roman" w:eastAsia="Times New Roman"/>
          <w:b/>
          <w:sz w:val="28"/>
        </w:rPr>
        <w:t>Как читать эту таблицу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Первый вывод простой. В большинстве строк закон уже был. 289-ФЗ редко регулирует сферу с нуля. Он почти нигде не отменяет прежний акт, а добавляет правила для одного узкого субъекта: крупной посреднической площадки из реестра. Поэтому в правой колонке почти везде стоит прежний закон, и это не оговорка, а устройство реформы.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Где закона действительно не было, таблица это показывает прямо. Не было реестра маркетплейсов, обязательного набора условий договора с продавцом, срока предупреждения об изменении оферты, согласия продавца на скидку за его счёт, равного доступа к платному продвижению, обязательной жалобы внутри площадки перед судом и отдельного описания пункта выдачи. Эти сюжеты раньше закрывала оферта площадки. Теперь для площадок из реестра они императивные.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Второй вывод касается покупателя. Студенту легко решить, что новый закон «про права потребителей на маркетплейсе». По тексту это не так. Покупатель по-прежнему защищён законом № 2300-1. 289-ФЗ сильнее меняет положение партнёра: продавца, самозанятого исполнителя и владельца пункта выдачи. Карточка товара и пункты выдачи связаны с потребителем, и их как раз проверяет орган по защите прав потребителей, но возврат товара и дистанционная продажа остаются в старом законе.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Третий вывод — про порог. Закон не пытается описать всякую интернет-торговлю. Небольшой магазин и небольшая витрина в реестр не попадают и специальные главы на них не распространяются. Пороги постановления № 54 (100 тыс. пользователей и для российских площадок ещё 10 тыс. продавцов или 50 млрд руб. оборота) как раз отделяют крупные платформы от остального рынка. Иностранную площадку включают мягче, только по аудитории, зато к ней можно применить меры закона № 236-ФЗ.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Четвёртый вывод — про исполнителей. Глава 3 не переводит курьеров и водителей в трудовые отношения и не объявляет их самозанятыми. Она говорит, при каких признаках работа через платформу остаётся гражданско-правовой, и обязывает оператора не строить скрытый трудовой распорядок. Если признаки трудовых отношений есть, Трудовой кодекс никуда не исчезает. Это важная граница, её в работе нужно удерживать.</w:t>
      </w:r>
    </w:p>
    <w:p>
      <w:pPr>
        <w:spacing w:after="80" w:before="160" w:line="259" w:lineRule="auto"/>
        <w:jc w:val="left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289-ФЗ — не общий кодекс электронной коммерции. Электронная коммерция и раньше регулировалась по частям: потребитель, договор, конкуренция, данные, реклама, кассы, иностранные сервисы. Новый закон собирает в одном месте то, чего в этих частях не было, — статус крупной посреднической платформы и её обязанности перед партнёром.</w:t>
      </w:r>
    </w:p>
    <w:p>
      <w:pPr>
        <w:spacing w:after="12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Сравнение по сферам поэтому получается неровным. В защите покупателя, налогах, персональных данных, рекламе и конкуренции 289-ФЗ почти ничего не подменяет. В договоре с продавцом, скидках, выдаче, блокировках, внутренних жалобах, режиме исполнителей и пунктах выдачи он впервые задаёт обязательные правила, и только для площадок из реестра. Закон вступил в силу 1 октября 2026 года. Подзаконные акты с обязательными требованиями не могут вступить раньше чем через 90 дней после опубликования (часть 2 статьи 23).</w:t>
      </w:r>
    </w:p>
    <w:p>
      <w:pPr>
        <w:spacing w:after="80" w:before="160" w:line="259" w:lineRule="auto"/>
        <w:jc w:val="left"/>
      </w:pPr>
      <w:r>
        <w:rPr>
          <w:rFonts w:ascii="Times New Roman" w:hAnsi="Times New Roman" w:eastAsia="Times New Roman"/>
          <w:b/>
          <w:sz w:val="28"/>
        </w:rPr>
        <w:t>Список источников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Федеральный закон от 31.07.2025 № 289-ФЗ «Об отдельных вопросах регулирования платформенной экономики в Российской Федерации».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Постановление Правительства РФ от 28.01.2026 № 54 «Об утверждении дополнительных критериев отнесения цифровой платформы к посредническим цифровым платформам».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Постановление Правительства РФ от 30.04.2026 № 504 «Об утверждении Правил формирования и ведения реестра посреднических цифровых платформ».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Закон РФ от 07.02.1992 № 2300-1 «О защите прав потребителей» (режим владельца агрегатора введён Федеральным законом от 29.07.2018 № 250-ФЗ).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Гражданский кодекс Российской Федерации.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6. Федеральный закон от 27.07.2006 № 149-ФЗ «Об информации, информационных технологиях и о защите информации».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7. Федеральный закон от 27.07.2006 № 152-ФЗ «О персональных данных».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8. Федеральный закон от 26.07.2006 № 135-ФЗ «О защите конкуренции» (изменения «пятого антимонопольного пакета» — Федеральный закон от 10.07.2023 № 301-ФЗ).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9. Федеральный закон от 13.03.2006 № 38-ФЗ «О рекламе».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10. Федеральный закон от 22.05.2003 № 54-ФЗ «О применении контрольно-кассовой техники».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11. Федеральный закон от 27.11.2018 № 422-ФЗ «О проведении эксперимента по установлению специального налогового режима „Налог на профессиональный доход“».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12. Федеральный закон от 28.12.2009 № 381-ФЗ «Об основах государственного регулирования торговой деятельности в Российской Федерации».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13. Федеральный закон от 01.07.2021 № 236-ФЗ «О деятельности иностранных лиц в информационно-телекоммуникационной сети „Интернет“ на территории Российской Федерации».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14. Федеральный закон от 31.07.2020 № 248-ФЗ «О государственном контроле (надзоре) и муниципальном контроле в Российской Федерации».</w:t>
      </w:r>
    </w:p>
    <w:p>
      <w:pPr>
        <w:spacing w:after="40" w:before="0" w:line="259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15. Постановление Правительства РФ от 31.12.2020 № 2463 «Об утверждении Правил продажи товаров по договору розничной купли-продажи».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