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Heading One</w:t>
      </w:r>
    </w:p>
    <w:p>
      <w:pPr>
        <w:pStyle w:val="Heading2"/>
      </w:pPr>
      <w:r>
        <w:t xml:space="preserve">Second Level</w:t>
      </w:r>
    </w:p>
    <w:p>
      <w:r>
        <w:t xml:space="preserve">Plain eleven.</w:t>
      </w:r>
    </w:p>
    <w:p>
      <w:pPr>
        <w:jc w:val="center"/>
      </w:pPr>
      <w:r>
        <w:rPr>
          <w:b/>
          <w:bCs/>
          <w:sz w:val="28"/>
          <w:szCs w:val="28"/>
        </w:rPr>
        <w:t xml:space="preserve">Centered fourteen bold</w:t>
      </w:r>
    </w:p>
    <w:p>
      <w:pPr>
        <w:jc w:val="right"/>
      </w:pPr>
      <w:r>
        <w:rPr>
          <w:i/>
          <w:iCs/>
        </w:rPr>
        <w:t xml:space="preserve">Right italic</w:t>
      </w:r>
    </w:p>
    <w:p>
      <w:pPr>
        <w:jc w:val="both"/>
      </w:pPr>
      <w:r>
        <w:t xml:space="preserve">Justified paragraph with enough words to wrap across the page width several times over for testing.</w:t>
      </w:r>
    </w:p>
    <w:p>
      <w:pPr>
        <w:pStyle w:val="ListParagraph"/>
        <w:numPr>
          <w:ilvl w:val="0"/>
          <w:numId w:val="2"/>
        </w:numPr>
      </w:pPr>
      <w:r>
        <w:t xml:space="preserve">Bullet one</w:t>
      </w:r>
    </w:p>
    <w:p>
      <w:pPr>
        <w:pStyle w:val="ListParagraph"/>
        <w:numPr>
          <w:ilvl w:val="1"/>
          <w:numId w:val="2"/>
        </w:numPr>
      </w:pPr>
      <w:r>
        <w:t xml:space="preserve">Nested bullet</w:t>
      </w:r>
    </w:p>
    <w:p>
      <w:pPr>
        <w:pStyle w:val="ListParagraph"/>
        <w:numPr>
          <w:ilvl w:val="0"/>
          <w:numId w:val="3"/>
        </w:numPr>
      </w:pPr>
      <w:r>
        <w:t xml:space="preserve">First item</w:t>
      </w:r>
    </w:p>
    <w:p>
      <w:pPr>
        <w:pStyle w:val="ListParagraph"/>
        <w:numPr>
          <w:ilvl w:val="0"/>
          <w:numId w:val="3"/>
        </w:numPr>
      </w:pPr>
      <w:r>
        <w:t xml:space="preserve">Second item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p>
            <w:r>
              <w:rPr>
                <w:b/>
                <w:bCs/>
              </w:rPr>
              <w:t xml:space="preserve">R1C1</w:t>
            </w:r>
          </w:p>
        </w:tc>
        <w:tc>
          <w:p>
            <w:r>
              <w:t xml:space="preserve">R1C2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rPr>
                <w:sz w:val="32"/>
                <w:szCs w:val="32"/>
              </w:rPr>
              <w:t xml:space="preserve">R2C2 big</w:t>
            </w:r>
          </w:p>
        </w:tc>
      </w:tr>
    </w:tbl>
    <w:p>
      <w:r>
        <w:t xml:space="preserve">Image follows: </w:t>
      </w:r>
      <w:r>
        <w:drawing>
          <wp:inline distT="0" distB="0" distL="0" distR="0">
            <wp:extent cx="19050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Hello docx world.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2026-09-19T01:57:21.329Z</dcterms:created>
  <dcterms:modified xsi:type="dcterms:W3CDTF">2026-09-19T01:57:21.330Z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