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840B" w14:textId="7D0892DB" w:rsidR="007108AE" w:rsidRPr="005F190C" w:rsidRDefault="005F190C">
      <w:pPr>
        <w:rPr>
          <w:b/>
          <w:bCs/>
          <w:sz w:val="36"/>
          <w:szCs w:val="36"/>
        </w:rPr>
      </w:pPr>
      <w:r w:rsidRPr="005F190C">
        <w:rPr>
          <w:b/>
          <w:bCs/>
          <w:sz w:val="36"/>
          <w:szCs w:val="36"/>
        </w:rPr>
        <w:t>27. Методы тестирования ПО для заинтересованных сторон, ГОСТ Р ИСО/МЭК 25010-2025.</w:t>
      </w:r>
    </w:p>
    <w:p w14:paraId="330F33F8" w14:textId="497B4B67" w:rsidR="005F190C" w:rsidRDefault="005F190C">
      <w:pPr>
        <w:rPr>
          <w:sz w:val="24"/>
          <w:szCs w:val="24"/>
        </w:rPr>
      </w:pPr>
      <w:r>
        <w:rPr>
          <w:sz w:val="24"/>
          <w:szCs w:val="24"/>
        </w:rPr>
        <w:t>При разработке программного обеспечения можно выделить три заинтересованных стороны, имеющих различное отношение к разрабатываемому программному обеспечению:</w:t>
      </w:r>
    </w:p>
    <w:p w14:paraId="5565B1E1" w14:textId="228CD9D0" w:rsidR="005F190C" w:rsidRDefault="005F190C" w:rsidP="005F190C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Разработчик</w:t>
      </w:r>
    </w:p>
    <w:p w14:paraId="60847181" w14:textId="7B87CDBF" w:rsidR="005F190C" w:rsidRDefault="005F190C" w:rsidP="005F190C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Конечный пользователь ПО, который также называется основным пользователем – лицо, взаимодействующее с системой для достижения основных целей.</w:t>
      </w:r>
    </w:p>
    <w:p w14:paraId="034519E4" w14:textId="3BDDA010" w:rsidR="005F190C" w:rsidRDefault="005F190C" w:rsidP="005F190C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Вторичный пользователь ПО, осуществляющий его эксплуатацию или поддержку. В качестве примеров можно привести провайдера, установщика, специалиста по обслуживанию и т. д.</w:t>
      </w:r>
    </w:p>
    <w:p w14:paraId="42B4C915" w14:textId="4A4C3174" w:rsidR="005F190C" w:rsidRDefault="005F190C" w:rsidP="005F190C">
      <w:pPr>
        <w:rPr>
          <w:sz w:val="24"/>
          <w:szCs w:val="24"/>
        </w:rPr>
      </w:pPr>
      <w:r>
        <w:rPr>
          <w:sz w:val="24"/>
          <w:szCs w:val="24"/>
        </w:rPr>
        <w:t>Также иногда выделяют четвёртую сторону – косвенный пользователь – тот, кто не использует продукт, но кого касаются результаты его работы.</w:t>
      </w:r>
    </w:p>
    <w:p w14:paraId="18006A92" w14:textId="5741DA8D" w:rsidR="005F190C" w:rsidRDefault="005F190C" w:rsidP="005F190C">
      <w:pPr>
        <w:rPr>
          <w:sz w:val="24"/>
          <w:szCs w:val="24"/>
        </w:rPr>
      </w:pPr>
      <w:r>
        <w:rPr>
          <w:sz w:val="24"/>
          <w:szCs w:val="24"/>
        </w:rPr>
        <w:t>Каждая из заинтересованных сторон обладает собственным уровнем компетентности и собственными интересами.</w:t>
      </w:r>
    </w:p>
    <w:p w14:paraId="00687779" w14:textId="1CA8475F" w:rsidR="005F190C" w:rsidRDefault="005F190C" w:rsidP="005F190C">
      <w:pPr>
        <w:rPr>
          <w:sz w:val="24"/>
          <w:szCs w:val="24"/>
        </w:rPr>
      </w:pPr>
      <w:r>
        <w:rPr>
          <w:sz w:val="24"/>
          <w:szCs w:val="24"/>
        </w:rPr>
        <w:t>Для того, чтобы во время определения критериев качества продукта учесть интересы каждой стороны и разработать набор четких критериев качества продукта, используется ГОСТ, в частности ГОСТ Р ИСО/МЭК 25010-2015.</w:t>
      </w:r>
    </w:p>
    <w:p w14:paraId="2ADA983F" w14:textId="414BB3C8" w:rsidR="005F190C" w:rsidRDefault="005F190C" w:rsidP="005F190C">
      <w:pPr>
        <w:rPr>
          <w:sz w:val="24"/>
          <w:szCs w:val="24"/>
        </w:rPr>
      </w:pPr>
      <w:r>
        <w:rPr>
          <w:sz w:val="24"/>
          <w:szCs w:val="24"/>
        </w:rPr>
        <w:t>Настоящий стандарт данного ГОСТа определяет:</w:t>
      </w:r>
    </w:p>
    <w:p w14:paraId="230ACA5D" w14:textId="7D794C7E" w:rsidR="005F190C" w:rsidRDefault="005F190C" w:rsidP="005F190C">
      <w:pPr>
        <w:pStyle w:val="a7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Модель качества при использовании, в состав которой входят пять характеристик, некоторые из которых, в свою очередь, подразделены на подхарактеристики. Эт</w:t>
      </w:r>
      <w:r w:rsidR="001D1471">
        <w:rPr>
          <w:sz w:val="24"/>
          <w:szCs w:val="24"/>
        </w:rPr>
        <w:t>и</w:t>
      </w:r>
      <w:r>
        <w:rPr>
          <w:sz w:val="24"/>
          <w:szCs w:val="24"/>
        </w:rPr>
        <w:t xml:space="preserve"> характеристики касаются результата взаимодействия при </w:t>
      </w:r>
      <w:r w:rsidR="001D1471">
        <w:rPr>
          <w:sz w:val="24"/>
          <w:szCs w:val="24"/>
        </w:rPr>
        <w:t>использовании продукта в определённых условиях. Данная модель применима при использовании полных человеко-машинных систем, включая как вычислительные системы, так и программные продукты.</w:t>
      </w:r>
    </w:p>
    <w:p w14:paraId="522535A5" w14:textId="0F3D29D9" w:rsidR="001D1471" w:rsidRDefault="001D1471" w:rsidP="001D1471">
      <w:pPr>
        <w:pStyle w:val="a7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Модель качества продукта, в состав которой входят восемь характеристик, которые также подразделены на подхарактеристики. Данные характеристики относятся к статическим и динамическим свойствам программного обеспечения и вычислительных систем. Эта модель применима как к компьютерным системам, так и к программным продуктам.</w:t>
      </w:r>
    </w:p>
    <w:p w14:paraId="68FA5085" w14:textId="769159F2" w:rsidR="001D1471" w:rsidRDefault="001D1471" w:rsidP="001D1471">
      <w:pPr>
        <w:rPr>
          <w:b/>
          <w:bCs/>
          <w:sz w:val="24"/>
          <w:szCs w:val="24"/>
        </w:rPr>
      </w:pPr>
      <w:r w:rsidRPr="001D1471">
        <w:rPr>
          <w:b/>
          <w:bCs/>
          <w:sz w:val="24"/>
          <w:szCs w:val="24"/>
        </w:rPr>
        <w:t>Основы модели качества</w:t>
      </w:r>
    </w:p>
    <w:p w14:paraId="17BAFE7B" w14:textId="3299C1F0" w:rsidR="001D1471" w:rsidRDefault="001D1471" w:rsidP="001D1471">
      <w:pPr>
        <w:rPr>
          <w:sz w:val="24"/>
          <w:szCs w:val="24"/>
        </w:rPr>
      </w:pPr>
      <w:r w:rsidRPr="003F33AD">
        <w:rPr>
          <w:b/>
          <w:bCs/>
          <w:sz w:val="24"/>
          <w:szCs w:val="24"/>
        </w:rPr>
        <w:t>Качество системы</w:t>
      </w:r>
      <w:r>
        <w:rPr>
          <w:sz w:val="24"/>
          <w:szCs w:val="24"/>
        </w:rPr>
        <w:t xml:space="preserve"> – это степень удовлетворения системой заявленных и подразумеваемых потребностей различных заинтересованных сторон, которая позволяет, таким образом, оценить её достоинства. Эти заявленные и подразумеваемые потребности представлены в международных стандартах серии </w:t>
      </w:r>
      <w:proofErr w:type="spellStart"/>
      <w:r>
        <w:rPr>
          <w:sz w:val="24"/>
          <w:szCs w:val="24"/>
          <w:lang w:val="en-US"/>
        </w:rPr>
        <w:t>SQuaRE</w:t>
      </w:r>
      <w:proofErr w:type="spellEnd"/>
      <w:r w:rsidRPr="001D1471">
        <w:rPr>
          <w:sz w:val="24"/>
          <w:szCs w:val="24"/>
        </w:rPr>
        <w:t xml:space="preserve"> </w:t>
      </w:r>
      <w:r>
        <w:rPr>
          <w:sz w:val="24"/>
          <w:szCs w:val="24"/>
        </w:rPr>
        <w:t>посредством моделей качест</w:t>
      </w:r>
      <w:r w:rsidR="003F33AD">
        <w:rPr>
          <w:sz w:val="24"/>
          <w:szCs w:val="24"/>
        </w:rPr>
        <w:t>в</w:t>
      </w:r>
      <w:r>
        <w:rPr>
          <w:sz w:val="24"/>
          <w:szCs w:val="24"/>
        </w:rPr>
        <w:t>а, которые представляют качество продукта в виде разбивки на классы характеристик, которые в отдельных случаях далее разделяются на подхарактеристики.</w:t>
      </w:r>
    </w:p>
    <w:p w14:paraId="70C46E69" w14:textId="305B8009" w:rsidR="00DD0A0F" w:rsidRDefault="001D1471" w:rsidP="001D1471">
      <w:pPr>
        <w:rPr>
          <w:sz w:val="24"/>
          <w:szCs w:val="24"/>
        </w:rPr>
      </w:pPr>
      <w:r>
        <w:rPr>
          <w:sz w:val="24"/>
          <w:szCs w:val="24"/>
        </w:rPr>
        <w:t xml:space="preserve">Измеримые, связанные с качеством свойства системы называют свойствами качества, которые связаны с соответствующими </w:t>
      </w:r>
      <w:r w:rsidR="00DD0A0F">
        <w:rPr>
          <w:sz w:val="24"/>
          <w:szCs w:val="24"/>
        </w:rPr>
        <w:t xml:space="preserve">им </w:t>
      </w:r>
      <w:r>
        <w:rPr>
          <w:sz w:val="24"/>
          <w:szCs w:val="24"/>
        </w:rPr>
        <w:t xml:space="preserve">показателями качества. Чтобы прийти к </w:t>
      </w:r>
      <w:r>
        <w:rPr>
          <w:sz w:val="24"/>
          <w:szCs w:val="24"/>
        </w:rPr>
        <w:lastRenderedPageBreak/>
        <w:t xml:space="preserve">показателям характеристики или подхарактеристики качества в случаях, когда </w:t>
      </w:r>
      <w:r w:rsidR="00DD0A0F">
        <w:rPr>
          <w:sz w:val="24"/>
          <w:szCs w:val="24"/>
        </w:rPr>
        <w:t xml:space="preserve">характеристика или </w:t>
      </w:r>
      <w:proofErr w:type="spellStart"/>
      <w:r w:rsidR="00DD0A0F">
        <w:rPr>
          <w:sz w:val="24"/>
          <w:szCs w:val="24"/>
        </w:rPr>
        <w:t>подхарактеристика</w:t>
      </w:r>
      <w:proofErr w:type="spellEnd"/>
      <w:r w:rsidR="00DD0A0F">
        <w:rPr>
          <w:sz w:val="24"/>
          <w:szCs w:val="24"/>
        </w:rPr>
        <w:t xml:space="preserve"> не может быть непосредственно измерена, необходимо:</w:t>
      </w:r>
    </w:p>
    <w:p w14:paraId="68531520" w14:textId="77777777" w:rsidR="00DD0A0F" w:rsidRDefault="00DD0A0F" w:rsidP="00DD0A0F">
      <w:pPr>
        <w:pStyle w:val="a7"/>
        <w:numPr>
          <w:ilvl w:val="0"/>
          <w:numId w:val="3"/>
        </w:numPr>
        <w:rPr>
          <w:sz w:val="24"/>
          <w:szCs w:val="24"/>
        </w:rPr>
      </w:pPr>
      <w:r w:rsidRPr="00DD0A0F">
        <w:rPr>
          <w:sz w:val="24"/>
          <w:szCs w:val="24"/>
        </w:rPr>
        <w:t xml:space="preserve">идентифицировать подмножество свойств, которое в совокупности покрывает характеристику или </w:t>
      </w:r>
      <w:proofErr w:type="spellStart"/>
      <w:r w:rsidRPr="00DD0A0F">
        <w:rPr>
          <w:sz w:val="24"/>
          <w:szCs w:val="24"/>
        </w:rPr>
        <w:t>подхарактеристику</w:t>
      </w:r>
      <w:proofErr w:type="spellEnd"/>
    </w:p>
    <w:p w14:paraId="50491C96" w14:textId="625F4181" w:rsidR="001D1471" w:rsidRDefault="00DD0A0F" w:rsidP="00DD0A0F">
      <w:pPr>
        <w:pStyle w:val="a7"/>
        <w:numPr>
          <w:ilvl w:val="0"/>
          <w:numId w:val="3"/>
        </w:numPr>
        <w:rPr>
          <w:sz w:val="24"/>
          <w:szCs w:val="24"/>
        </w:rPr>
      </w:pPr>
      <w:r w:rsidRPr="00DD0A0F">
        <w:rPr>
          <w:sz w:val="24"/>
          <w:szCs w:val="24"/>
        </w:rPr>
        <w:t>получить</w:t>
      </w:r>
      <w:r>
        <w:rPr>
          <w:sz w:val="24"/>
          <w:szCs w:val="24"/>
        </w:rPr>
        <w:t xml:space="preserve"> показатели качества для каждого свойства</w:t>
      </w:r>
    </w:p>
    <w:p w14:paraId="4FE0171C" w14:textId="46774609" w:rsidR="00DD0A0F" w:rsidRDefault="00DD0A0F" w:rsidP="00DD0A0F">
      <w:pPr>
        <w:pStyle w:val="a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объединить полученные показатели в вычислительном отношении</w:t>
      </w:r>
    </w:p>
    <w:p w14:paraId="48CAAEDD" w14:textId="48FBBF92" w:rsidR="00DD0A0F" w:rsidRDefault="00DD0A0F" w:rsidP="00DD0A0F">
      <w:pPr>
        <w:pStyle w:val="a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достигнуть полученного показателя качества, соответствующего характеристики или подхарактеристик</w:t>
      </w:r>
      <w:r w:rsidR="008E4C80">
        <w:rPr>
          <w:sz w:val="24"/>
          <w:szCs w:val="24"/>
        </w:rPr>
        <w:t>и</w:t>
      </w:r>
      <w:r>
        <w:rPr>
          <w:sz w:val="24"/>
          <w:szCs w:val="24"/>
        </w:rPr>
        <w:t>.</w:t>
      </w:r>
    </w:p>
    <w:p w14:paraId="40357CA6" w14:textId="6776849F" w:rsidR="00DD0A0F" w:rsidRPr="00DD0A0F" w:rsidRDefault="00DD0A0F" w:rsidP="00DD0A0F">
      <w:pPr>
        <w:rPr>
          <w:sz w:val="24"/>
          <w:szCs w:val="24"/>
        </w:rPr>
      </w:pPr>
      <w:r w:rsidRPr="00DD0A0F">
        <w:drawing>
          <wp:inline distT="0" distB="0" distL="0" distR="0" wp14:anchorId="58D06191" wp14:editId="1E09B905">
            <wp:extent cx="5940425" cy="2728595"/>
            <wp:effectExtent l="0" t="0" r="3175" b="0"/>
            <wp:docPr id="28212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20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934C" w14:textId="585D66AC" w:rsidR="00DD0A0F" w:rsidRDefault="00DD0A0F" w:rsidP="00DD0A0F">
      <w:pPr>
        <w:rPr>
          <w:sz w:val="24"/>
          <w:szCs w:val="24"/>
        </w:rPr>
      </w:pPr>
      <w:r>
        <w:rPr>
          <w:sz w:val="24"/>
          <w:szCs w:val="24"/>
        </w:rPr>
        <w:t>Характеристики и подхарактеристики качества могут быть количественно определены с помощью функции измерения.</w:t>
      </w:r>
    </w:p>
    <w:p w14:paraId="24816C72" w14:textId="220C9279" w:rsidR="00DD0A0F" w:rsidRDefault="00DD0A0F" w:rsidP="00DD0A0F">
      <w:pPr>
        <w:rPr>
          <w:sz w:val="24"/>
          <w:szCs w:val="24"/>
        </w:rPr>
      </w:pPr>
      <w:r>
        <w:rPr>
          <w:sz w:val="24"/>
          <w:szCs w:val="24"/>
        </w:rPr>
        <w:t>Функция измерения – это алгоритм, используемый для объединения элементов показателя качества, а результат применения данной функции называют показателем качества ПО.</w:t>
      </w:r>
    </w:p>
    <w:p w14:paraId="7B04B214" w14:textId="2A2FC9A2" w:rsidR="00DD0A0F" w:rsidRDefault="00DD0A0F" w:rsidP="00DD0A0F">
      <w:pPr>
        <w:rPr>
          <w:sz w:val="24"/>
          <w:szCs w:val="24"/>
        </w:rPr>
      </w:pPr>
      <w:r>
        <w:rPr>
          <w:sz w:val="24"/>
          <w:szCs w:val="24"/>
        </w:rPr>
        <w:t xml:space="preserve">На данный момент в серии </w:t>
      </w:r>
      <w:proofErr w:type="spellStart"/>
      <w:r>
        <w:rPr>
          <w:sz w:val="24"/>
          <w:szCs w:val="24"/>
          <w:lang w:val="en-US"/>
        </w:rPr>
        <w:t>SQuaRE</w:t>
      </w:r>
      <w:proofErr w:type="spellEnd"/>
      <w:r>
        <w:rPr>
          <w:sz w:val="24"/>
          <w:szCs w:val="24"/>
        </w:rPr>
        <w:t xml:space="preserve"> имеется три модели качества:</w:t>
      </w:r>
    </w:p>
    <w:p w14:paraId="53D89C50" w14:textId="6A907548" w:rsidR="00DD0A0F" w:rsidRDefault="00DD0A0F" w:rsidP="00DD0A0F">
      <w:pPr>
        <w:pStyle w:val="a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Модель качества при использовании</w:t>
      </w:r>
    </w:p>
    <w:p w14:paraId="14AADB13" w14:textId="0F1BE232" w:rsidR="00DD0A0F" w:rsidRDefault="00DD0A0F" w:rsidP="00DD0A0F">
      <w:pPr>
        <w:pStyle w:val="a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Модель качества продукта</w:t>
      </w:r>
    </w:p>
    <w:p w14:paraId="0245FB55" w14:textId="3078CFEC" w:rsidR="00DD0A0F" w:rsidRDefault="00DD0A0F" w:rsidP="00DD0A0F">
      <w:pPr>
        <w:pStyle w:val="a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Модель качества данных, которая определяется в ГОСТе ИСО/МЭК 25012</w:t>
      </w:r>
    </w:p>
    <w:p w14:paraId="221F6AC0" w14:textId="47E50C19" w:rsidR="00BC2E66" w:rsidRDefault="00BC2E66" w:rsidP="00BC2E66">
      <w:pPr>
        <w:rPr>
          <w:sz w:val="24"/>
          <w:szCs w:val="24"/>
        </w:rPr>
      </w:pPr>
      <w:r>
        <w:rPr>
          <w:sz w:val="24"/>
          <w:szCs w:val="24"/>
        </w:rPr>
        <w:t>Совместное использование этих моделей качества позволяет считать, что учтены все характеристики качества.</w:t>
      </w:r>
    </w:p>
    <w:p w14:paraId="3C507501" w14:textId="59A9C1EE" w:rsidR="00BC2E66" w:rsidRDefault="00BC2E66" w:rsidP="00BC2E66">
      <w:pPr>
        <w:rPr>
          <w:sz w:val="24"/>
          <w:szCs w:val="24"/>
        </w:rPr>
      </w:pPr>
      <w:r>
        <w:rPr>
          <w:sz w:val="24"/>
          <w:szCs w:val="24"/>
        </w:rPr>
        <w:t xml:space="preserve">Данные модели обеспечивают множество характеристик качества, в которых заинтересован широкий круг лиц, таких как: разработчики ПО, системные интеграторы, приобретатели, владельцы, специалисты по обслуживанию, пользователи и другие. </w:t>
      </w:r>
    </w:p>
    <w:p w14:paraId="6A324054" w14:textId="5E529AC9" w:rsidR="00BC2E66" w:rsidRDefault="00BC2E66" w:rsidP="00BC2E66">
      <w:pPr>
        <w:rPr>
          <w:sz w:val="24"/>
          <w:szCs w:val="24"/>
        </w:rPr>
      </w:pPr>
      <w:r>
        <w:rPr>
          <w:sz w:val="24"/>
          <w:szCs w:val="24"/>
        </w:rPr>
        <w:t>Далее рассмотрим первые две модели качества.</w:t>
      </w:r>
    </w:p>
    <w:p w14:paraId="4EB322BA" w14:textId="26DF934C" w:rsidR="00BC2E66" w:rsidRPr="00BC2E66" w:rsidRDefault="00BC2E66" w:rsidP="00BC2E66">
      <w:pPr>
        <w:rPr>
          <w:b/>
          <w:bCs/>
          <w:sz w:val="24"/>
          <w:szCs w:val="24"/>
        </w:rPr>
      </w:pPr>
      <w:r w:rsidRPr="00BC2E66">
        <w:rPr>
          <w:b/>
          <w:bCs/>
          <w:sz w:val="24"/>
          <w:szCs w:val="24"/>
        </w:rPr>
        <w:t>Модель качества при использовании</w:t>
      </w:r>
    </w:p>
    <w:p w14:paraId="632DD0BB" w14:textId="15501182" w:rsidR="00DD0A0F" w:rsidRDefault="00BC2E66" w:rsidP="00BC2E66">
      <w:pPr>
        <w:rPr>
          <w:sz w:val="24"/>
          <w:szCs w:val="24"/>
        </w:rPr>
      </w:pPr>
      <w:r w:rsidRPr="00BC2E66">
        <w:rPr>
          <w:sz w:val="24"/>
          <w:szCs w:val="24"/>
        </w:rPr>
        <w:lastRenderedPageBreak/>
        <w:t>Модель качества при использовании</w:t>
      </w:r>
      <w:r>
        <w:rPr>
          <w:sz w:val="24"/>
          <w:szCs w:val="24"/>
        </w:rPr>
        <w:t xml:space="preserve"> определяет пять характеристик, связанных с результатами взаимодействия с системой:</w:t>
      </w:r>
    </w:p>
    <w:p w14:paraId="625E4FA0" w14:textId="38BD3D52" w:rsidR="00BC2E66" w:rsidRDefault="00BC2E66" w:rsidP="00BC2E66">
      <w:pPr>
        <w:pStyle w:val="a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Результативность</w:t>
      </w:r>
    </w:p>
    <w:p w14:paraId="74FF63AF" w14:textId="5DC642C4" w:rsidR="00BC2E66" w:rsidRDefault="00BC2E66" w:rsidP="00BC2E66">
      <w:pPr>
        <w:pStyle w:val="a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Производительность</w:t>
      </w:r>
    </w:p>
    <w:p w14:paraId="7C61519A" w14:textId="5D84C4A9" w:rsidR="00BC2E66" w:rsidRDefault="00BC2E66" w:rsidP="00BC2E66">
      <w:pPr>
        <w:pStyle w:val="a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Удовлетворённость</w:t>
      </w:r>
    </w:p>
    <w:p w14:paraId="511566A6" w14:textId="469F6115" w:rsidR="00BC2E66" w:rsidRDefault="00BC2E66" w:rsidP="00BC2E66">
      <w:pPr>
        <w:pStyle w:val="a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Свобода от риска</w:t>
      </w:r>
    </w:p>
    <w:p w14:paraId="4D2F51C4" w14:textId="0579F646" w:rsidR="00BC2E66" w:rsidRDefault="00BC2E66" w:rsidP="00BC2E66">
      <w:pPr>
        <w:pStyle w:val="a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Покрытие контекста</w:t>
      </w:r>
    </w:p>
    <w:p w14:paraId="4638BF26" w14:textId="2B00E9CE" w:rsidR="00BC2E66" w:rsidRDefault="00BC2E66" w:rsidP="00BC2E66">
      <w:pPr>
        <w:rPr>
          <w:sz w:val="24"/>
          <w:szCs w:val="24"/>
        </w:rPr>
      </w:pPr>
      <w:r>
        <w:rPr>
          <w:sz w:val="24"/>
          <w:szCs w:val="24"/>
        </w:rPr>
        <w:t>Качество при использовании системы характеризует воздействие продукции на заинтересованную сторону. Оно прежде всего определяется качествами программного обеспечения, аппаратных средств, операционной среды, а также характеристиками пользователей, задач и социальной среды. Все эти факторы вносят свой вклад в качество системы при использовании.</w:t>
      </w:r>
    </w:p>
    <w:p w14:paraId="3A9C4F7B" w14:textId="625B37CE" w:rsidR="00BC2E66" w:rsidRDefault="00BC2E66" w:rsidP="00BC2E66">
      <w:pPr>
        <w:rPr>
          <w:b/>
          <w:bCs/>
          <w:sz w:val="24"/>
          <w:szCs w:val="24"/>
        </w:rPr>
      </w:pPr>
      <w:r w:rsidRPr="00BC2E66">
        <w:rPr>
          <w:b/>
          <w:bCs/>
          <w:sz w:val="24"/>
          <w:szCs w:val="24"/>
        </w:rPr>
        <w:t>Модель качества продукта</w:t>
      </w:r>
    </w:p>
    <w:p w14:paraId="1426E7C7" w14:textId="111BCE54" w:rsidR="00BC2E66" w:rsidRDefault="00BC2E66" w:rsidP="00BC2E66">
      <w:pPr>
        <w:rPr>
          <w:sz w:val="24"/>
          <w:szCs w:val="24"/>
        </w:rPr>
      </w:pPr>
      <w:r>
        <w:rPr>
          <w:sz w:val="24"/>
          <w:szCs w:val="24"/>
        </w:rPr>
        <w:t>Модель качества продукта сводит свойства качества системы или программного продукта к следующим восьми характеристикам:</w:t>
      </w:r>
    </w:p>
    <w:p w14:paraId="52031217" w14:textId="77777777" w:rsidR="00BC2E66" w:rsidRPr="00BC2E66" w:rsidRDefault="00BC2E66" w:rsidP="00BC2E66">
      <w:pPr>
        <w:pStyle w:val="a7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C2E66">
        <w:rPr>
          <w:rFonts w:eastAsia="Montserrat" w:cstheme="minorHAnsi"/>
          <w:sz w:val="24"/>
          <w:szCs w:val="24"/>
        </w:rPr>
        <w:t>функциональная пригодность</w:t>
      </w:r>
    </w:p>
    <w:p w14:paraId="3AC112FC" w14:textId="77777777" w:rsidR="00BC2E66" w:rsidRPr="00BC2E66" w:rsidRDefault="00BC2E66" w:rsidP="00BC2E66">
      <w:pPr>
        <w:pStyle w:val="a7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C2E66">
        <w:rPr>
          <w:rFonts w:eastAsia="Montserrat" w:cstheme="minorHAnsi"/>
          <w:sz w:val="24"/>
          <w:szCs w:val="24"/>
        </w:rPr>
        <w:t>уровень производительности</w:t>
      </w:r>
    </w:p>
    <w:p w14:paraId="5B2E63DA" w14:textId="77777777" w:rsidR="00BC2E66" w:rsidRPr="00BC2E66" w:rsidRDefault="00BC2E66" w:rsidP="00BC2E66">
      <w:pPr>
        <w:pStyle w:val="a7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C2E66">
        <w:rPr>
          <w:rFonts w:eastAsia="Montserrat" w:cstheme="minorHAnsi"/>
          <w:sz w:val="24"/>
          <w:szCs w:val="24"/>
        </w:rPr>
        <w:t>совместимость</w:t>
      </w:r>
    </w:p>
    <w:p w14:paraId="74860F71" w14:textId="77777777" w:rsidR="00BC2E66" w:rsidRPr="00BC2E66" w:rsidRDefault="00BC2E66" w:rsidP="00BC2E66">
      <w:pPr>
        <w:pStyle w:val="a7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C2E66">
        <w:rPr>
          <w:rFonts w:eastAsia="Montserrat" w:cstheme="minorHAnsi"/>
          <w:sz w:val="24"/>
          <w:szCs w:val="24"/>
        </w:rPr>
        <w:t>удобство пользования</w:t>
      </w:r>
    </w:p>
    <w:p w14:paraId="5F0258C2" w14:textId="77777777" w:rsidR="00BC2E66" w:rsidRPr="00BC2E66" w:rsidRDefault="00BC2E66" w:rsidP="00BC2E66">
      <w:pPr>
        <w:pStyle w:val="a7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C2E66">
        <w:rPr>
          <w:rFonts w:eastAsia="Montserrat" w:cstheme="minorHAnsi"/>
          <w:sz w:val="24"/>
          <w:szCs w:val="24"/>
        </w:rPr>
        <w:t>надежность</w:t>
      </w:r>
    </w:p>
    <w:p w14:paraId="70C8EBC3" w14:textId="77777777" w:rsidR="00BC2E66" w:rsidRPr="00BC2E66" w:rsidRDefault="00BC2E66" w:rsidP="00BC2E66">
      <w:pPr>
        <w:pStyle w:val="a7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C2E66">
        <w:rPr>
          <w:rFonts w:eastAsia="Montserrat" w:cstheme="minorHAnsi"/>
          <w:sz w:val="24"/>
          <w:szCs w:val="24"/>
        </w:rPr>
        <w:t>защищенность</w:t>
      </w:r>
    </w:p>
    <w:p w14:paraId="456685B0" w14:textId="77777777" w:rsidR="00BC2E66" w:rsidRPr="00BC2E66" w:rsidRDefault="00BC2E66" w:rsidP="00BC2E66">
      <w:pPr>
        <w:pStyle w:val="a7"/>
        <w:numPr>
          <w:ilvl w:val="0"/>
          <w:numId w:val="6"/>
        </w:numPr>
        <w:rPr>
          <w:rFonts w:cstheme="minorHAnsi"/>
          <w:sz w:val="24"/>
          <w:szCs w:val="24"/>
        </w:rPr>
      </w:pPr>
      <w:proofErr w:type="spellStart"/>
      <w:r w:rsidRPr="00BC2E66">
        <w:rPr>
          <w:rFonts w:eastAsia="Montserrat" w:cstheme="minorHAnsi"/>
          <w:sz w:val="24"/>
          <w:szCs w:val="24"/>
        </w:rPr>
        <w:t>сопровождаемость</w:t>
      </w:r>
      <w:proofErr w:type="spellEnd"/>
    </w:p>
    <w:p w14:paraId="5E1FEE0E" w14:textId="2CF1701B" w:rsidR="00BC2E66" w:rsidRPr="00BC2E66" w:rsidRDefault="00BC2E66" w:rsidP="00BC2E66">
      <w:pPr>
        <w:pStyle w:val="a7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C2E66">
        <w:rPr>
          <w:rFonts w:eastAsia="Montserrat" w:cstheme="minorHAnsi"/>
          <w:sz w:val="24"/>
          <w:szCs w:val="24"/>
        </w:rPr>
        <w:t>переносимость (мобильность)</w:t>
      </w:r>
    </w:p>
    <w:p w14:paraId="341F7F80" w14:textId="578A0FB1" w:rsidR="00BC2E66" w:rsidRDefault="00BC2E66" w:rsidP="00BC2E6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Каждая из данных характеристик</w:t>
      </w:r>
      <w:r w:rsidR="005A245D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="005A245D">
        <w:rPr>
          <w:rFonts w:cstheme="minorHAnsi"/>
          <w:sz w:val="24"/>
          <w:szCs w:val="24"/>
        </w:rPr>
        <w:t xml:space="preserve">в свою очередь, состоит из ряда соответствующих </w:t>
      </w:r>
      <w:proofErr w:type="spellStart"/>
      <w:r w:rsidR="005A245D">
        <w:rPr>
          <w:rFonts w:cstheme="minorHAnsi"/>
          <w:sz w:val="24"/>
          <w:szCs w:val="24"/>
        </w:rPr>
        <w:t>подхарактеристик</w:t>
      </w:r>
      <w:proofErr w:type="spellEnd"/>
      <w:r w:rsidR="005A245D">
        <w:rPr>
          <w:rFonts w:cstheme="minorHAnsi"/>
          <w:sz w:val="24"/>
          <w:szCs w:val="24"/>
        </w:rPr>
        <w:t>.</w:t>
      </w:r>
    </w:p>
    <w:p w14:paraId="4267B938" w14:textId="62C9AA0F" w:rsidR="005A245D" w:rsidRPr="005A245D" w:rsidRDefault="005A245D" w:rsidP="00BC2E66">
      <w:pPr>
        <w:rPr>
          <w:rFonts w:cstheme="minorHAnsi"/>
          <w:b/>
          <w:bCs/>
          <w:sz w:val="24"/>
          <w:szCs w:val="24"/>
        </w:rPr>
      </w:pPr>
      <w:r w:rsidRPr="005A245D">
        <w:rPr>
          <w:rFonts w:cstheme="minorHAnsi"/>
          <w:b/>
          <w:bCs/>
          <w:sz w:val="24"/>
          <w:szCs w:val="24"/>
        </w:rPr>
        <w:t>Цели моделей качества</w:t>
      </w:r>
    </w:p>
    <w:p w14:paraId="347D3167" w14:textId="41DCFD3B" w:rsidR="005A245D" w:rsidRPr="005A245D" w:rsidRDefault="005A245D" w:rsidP="00BC2E6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Целью модели качества продукта является компьютерная система, в которую входит целевой программный продукт, а цель модели качества при использовании – это совокупная человеко-машинная система, которая включает в себя и целевую компьютерную систему и целевой программный продукт.</w:t>
      </w:r>
    </w:p>
    <w:p w14:paraId="4B399936" w14:textId="450A34C3" w:rsidR="005A245D" w:rsidRDefault="005A245D" w:rsidP="00BC2E66">
      <w:pPr>
        <w:rPr>
          <w:rFonts w:cstheme="minorHAnsi"/>
          <w:sz w:val="24"/>
          <w:szCs w:val="24"/>
        </w:rPr>
      </w:pPr>
      <w:r w:rsidRPr="005A245D">
        <w:rPr>
          <w:rFonts w:cstheme="minorHAnsi"/>
          <w:sz w:val="24"/>
          <w:szCs w:val="24"/>
        </w:rPr>
        <w:lastRenderedPageBreak/>
        <w:drawing>
          <wp:inline distT="0" distB="0" distL="0" distR="0" wp14:anchorId="3396F914" wp14:editId="62527918">
            <wp:extent cx="5940425" cy="3985260"/>
            <wp:effectExtent l="0" t="0" r="3175" b="0"/>
            <wp:docPr id="94573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2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1A61" w14:textId="2C1EE9F5" w:rsidR="005A245D" w:rsidRDefault="005A245D" w:rsidP="00BC2E6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Заключение</w:t>
      </w:r>
    </w:p>
    <w:p w14:paraId="23124593" w14:textId="46957871" w:rsidR="005A245D" w:rsidRDefault="005A245D" w:rsidP="00BC2E6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Модели качества продукции и качества при использовании могут быть использованы для определения требований, выработки показателей и выполнения оценки качества.</w:t>
      </w:r>
    </w:p>
    <w:p w14:paraId="2C87494E" w14:textId="1A0633BF" w:rsidR="005A245D" w:rsidRDefault="005A245D" w:rsidP="00BC2E6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Требования к качеству должны быть определены</w:t>
      </w:r>
      <w:r w:rsidR="0081737A">
        <w:rPr>
          <w:rFonts w:cstheme="minorHAnsi"/>
          <w:sz w:val="24"/>
          <w:szCs w:val="24"/>
        </w:rPr>
        <w:t xml:space="preserve"> с точки зрения заинтересованных лиц до разработки или до приобретения программного обеспечения. Результатом анализа требований к использованию будут являться определённые требования к функциональности и качеству продукции, необходимые для достижения заданных требований.</w:t>
      </w:r>
    </w:p>
    <w:p w14:paraId="25045829" w14:textId="4D867FB2" w:rsidR="0081737A" w:rsidRDefault="0081737A" w:rsidP="00BC2E6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Рассмотренные модели качества обеспечивают основу для сбора требований </w:t>
      </w:r>
      <w:r w:rsidR="003F33AD">
        <w:rPr>
          <w:rFonts w:cstheme="minorHAnsi"/>
          <w:sz w:val="24"/>
          <w:szCs w:val="24"/>
        </w:rPr>
        <w:t xml:space="preserve">следующих </w:t>
      </w:r>
      <w:r>
        <w:rPr>
          <w:rFonts w:cstheme="minorHAnsi"/>
          <w:sz w:val="24"/>
          <w:szCs w:val="24"/>
        </w:rPr>
        <w:t>заинтересованных сторон:</w:t>
      </w:r>
    </w:p>
    <w:p w14:paraId="6DF3A637" w14:textId="12106FFB" w:rsidR="0081737A" w:rsidRDefault="0081737A" w:rsidP="0081737A">
      <w:pPr>
        <w:pStyle w:val="a7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Основной пользователь – лицо, взаимодействующее с системой для достижения основных целей.</w:t>
      </w:r>
    </w:p>
    <w:p w14:paraId="12DE69D9" w14:textId="1A172E1C" w:rsidR="0081737A" w:rsidRDefault="0081737A" w:rsidP="0081737A">
      <w:pPr>
        <w:pStyle w:val="a7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Вторичные пользователи – лица, осуществляющие поддержку работы системы.</w:t>
      </w:r>
    </w:p>
    <w:p w14:paraId="61A5F07A" w14:textId="05259956" w:rsidR="0081737A" w:rsidRPr="0081737A" w:rsidRDefault="0081737A" w:rsidP="0081737A">
      <w:pPr>
        <w:pStyle w:val="a7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Косвенные пользователи – лица, которые получают результаты без прямого взаимодействия с системой.</w:t>
      </w:r>
    </w:p>
    <w:sectPr w:rsidR="0081737A" w:rsidRPr="00817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2A6"/>
    <w:multiLevelType w:val="hybridMultilevel"/>
    <w:tmpl w:val="4FD4D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A4566"/>
    <w:multiLevelType w:val="hybridMultilevel"/>
    <w:tmpl w:val="1D6AD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C3B0F"/>
    <w:multiLevelType w:val="hybridMultilevel"/>
    <w:tmpl w:val="E04C5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F26FB"/>
    <w:multiLevelType w:val="hybridMultilevel"/>
    <w:tmpl w:val="5894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F1D0F"/>
    <w:multiLevelType w:val="hybridMultilevel"/>
    <w:tmpl w:val="F9921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203A7"/>
    <w:multiLevelType w:val="hybridMultilevel"/>
    <w:tmpl w:val="8D94C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35856"/>
    <w:multiLevelType w:val="hybridMultilevel"/>
    <w:tmpl w:val="640A4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418370">
    <w:abstractNumId w:val="0"/>
  </w:num>
  <w:num w:numId="2" w16cid:durableId="1464275864">
    <w:abstractNumId w:val="6"/>
  </w:num>
  <w:num w:numId="3" w16cid:durableId="265891898">
    <w:abstractNumId w:val="4"/>
  </w:num>
  <w:num w:numId="4" w16cid:durableId="874460555">
    <w:abstractNumId w:val="3"/>
  </w:num>
  <w:num w:numId="5" w16cid:durableId="753941264">
    <w:abstractNumId w:val="1"/>
  </w:num>
  <w:num w:numId="6" w16cid:durableId="1846893789">
    <w:abstractNumId w:val="5"/>
  </w:num>
  <w:num w:numId="7" w16cid:durableId="28627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95"/>
    <w:rsid w:val="001D1471"/>
    <w:rsid w:val="00377189"/>
    <w:rsid w:val="003F33AD"/>
    <w:rsid w:val="00413455"/>
    <w:rsid w:val="00481321"/>
    <w:rsid w:val="004C5895"/>
    <w:rsid w:val="005A245D"/>
    <w:rsid w:val="005F190C"/>
    <w:rsid w:val="007108AE"/>
    <w:rsid w:val="00722CAB"/>
    <w:rsid w:val="0081737A"/>
    <w:rsid w:val="008E4C80"/>
    <w:rsid w:val="009342F6"/>
    <w:rsid w:val="0096599F"/>
    <w:rsid w:val="009A0E1D"/>
    <w:rsid w:val="009F4EA9"/>
    <w:rsid w:val="00BA0574"/>
    <w:rsid w:val="00BC2E66"/>
    <w:rsid w:val="00D94D49"/>
    <w:rsid w:val="00DD0A0F"/>
    <w:rsid w:val="00DD5B6D"/>
    <w:rsid w:val="00EF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8C682"/>
  <w15:chartTrackingRefBased/>
  <w15:docId w15:val="{F8418FC3-A524-4C49-8817-FAB4A608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8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8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8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8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8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8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8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8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8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8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5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2</cp:revision>
  <dcterms:created xsi:type="dcterms:W3CDTF">2026-03-18T23:05:00Z</dcterms:created>
  <dcterms:modified xsi:type="dcterms:W3CDTF">2026-03-19T00:48:00Z</dcterms:modified>
</cp:coreProperties>
</file>