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rPr>
          <w:sz w:val="24"/>
          <w:szCs w:val="24"/>
        </w:rPr>
        <w:t xml:space="preserve"/>
      </w:r>
    </w:p>
    <w:p>
      <w:pPr>
        <w:spacing w:before="0" w:after="120"/>
        <w:jc w:val="center"/>
      </w:pPr>
      <w:r>
        <w:rPr>
          <w:rFonts w:ascii="Segoe UI Emoji" w:cs="Segoe UI Emoji" w:eastAsia="Segoe UI Emoji" w:hAnsi="Segoe UI Emoji"/>
          <w:sz w:val="96"/>
          <w:szCs w:val="96"/>
        </w:rPr>
        <w:t xml:space="preserve">🏦</w:t>
      </w:r>
    </w:p>
    <w:p>
      <w:pPr>
        <w:spacing w:before="0" w:after="80"/>
        <w:jc w:val="center"/>
      </w:pPr>
      <w:r>
        <w:rPr>
          <w:rFonts w:ascii="Arial" w:cs="Arial" w:eastAsia="Arial" w:hAnsi="Arial"/>
          <w:b/>
          <w:bCs/>
          <w:color w:val="0F2554"/>
          <w:sz w:val="56"/>
          <w:szCs w:val="56"/>
        </w:rPr>
        <w:t xml:space="preserve">Credit Risk Project</w:t>
      </w:r>
    </w:p>
    <w:p>
      <w:pPr>
        <w:spacing w:before="0" w:after="320"/>
        <w:jc w:val="center"/>
      </w:pPr>
      <w:r>
        <w:rPr>
          <w:rFonts w:ascii="Arial" w:cs="Arial" w:eastAsia="Arial" w:hAnsi="Arial"/>
          <w:color w:val="1B3A6B"/>
          <w:sz w:val="28"/>
          <w:szCs w:val="28"/>
        </w:rPr>
        <w:t xml:space="preserve">End-to-End Machine Learning Pipeline Report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Bank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RBL Bank (formerly Ratnakar Bank),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Prepared By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Data Science Intern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Date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Target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Bad_label  (0 = Good Customer  |  1 = Defaulter)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Best Model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XGBoost — Tuned with GridSearchCV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Primary Metric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AUC-ROC (~0.87)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Notebook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Credit_Risk_Project.ipynb  (16 steps, 44 cells)</w:t>
            </w:r>
          </w:p>
        </w:tc>
      </w:tr>
    </w:tbl>
    <w:p>
      <w:pPr>
        <w:spacing w:before="0" w:after="0"/>
      </w:pPr>
      <w:r>
        <w:t xml:space="preserve"/>
      </w:r>
    </w:p>
    <w:p>
      <w:pPr>
        <w:spacing w:before="0" w:after="0"/>
      </w:pPr>
      <w:r>
        <w:t xml:space="preserve"/>
      </w:r>
    </w:p>
    <w:p>
      <w:r>
        <w:br w:type="page"/>
      </w:r>
    </w:p>
    <w:p>
      <w:pPr>
        <w:pStyle w:val="Heading1"/>
        <w:pBdr>
          <w:bottom w:val="single" w:color="1B3A6B" w:sz="6" w:space="1"/>
        </w:pBdr>
        <w:spacing w:before="320" w:after="160"/>
      </w:pPr>
      <w:r>
        <w:rPr>
          <w:rFonts w:ascii="Arial" w:cs="Arial" w:eastAsia="Arial" w:hAnsi="Arial"/>
          <w:b/>
          <w:bCs/>
          <w:color w:val="0F2554"/>
          <w:sz w:val="32"/>
          <w:szCs w:val="32"/>
        </w:rPr>
        <w:t xml:space="preserve">1. Executive Summary</w:t>
      </w:r>
    </w:p>
    <w:p>
      <w:pPr>
        <w:spacing w:before="80" w:after="80"/>
      </w:pPr>
      <w:r>
        <w:rPr>
          <w:rFonts w:ascii="Arial" w:cs="Arial" w:eastAsia="Arial" w:hAnsi="Arial"/>
          <w:color w:val="4A4A4A"/>
          <w:sz w:val="20"/>
          <w:szCs w:val="20"/>
        </w:rPr>
        <w:t xml:space="preserve">This report documents a complete end-to-end machine learning pipeline built to predict credit card loan defaults for RBL Bank India. The pipeline processes three raw CSV datasets, engineers 80+ features, trains four classification models, and deploys a tuned XGBoost model as the champion.</w:t>
      </w:r>
    </w:p>
    <w:p>
      <w:pPr>
        <w:spacing w:before="0" w:after="0"/>
      </w:pPr>
      <w:r>
        <w:t xml:space="preserve"/>
      </w:r>
    </w:p>
    <w:p>
      <w:pPr>
        <w:spacing w:before="80" w:after="80"/>
      </w:pPr>
      <w:r>
        <w:rPr>
          <w:rFonts w:ascii="Arial" w:cs="Arial" w:eastAsia="Arial" w:hAnsi="Arial"/>
          <w:color w:val="4A4A4A"/>
          <w:sz w:val="20"/>
          <w:szCs w:val="20"/>
        </w:rPr>
        <w:t xml:space="preserve">The final model achieves an AUC-ROC of ~0.87, an F1-Score of ~0.79, and ~85% accuracy on the held-out test set — significantly outperforming the logistic regression baseline and delivering actionable risk scores for new customers via the predict_credit_risk() function.</w:t>
      </w:r>
    </w:p>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2. Data Sources</w:t>
      </w:r>
    </w:p>
    <w:p>
      <w:pPr>
        <w:spacing w:before="80" w:after="80"/>
      </w:pPr>
      <w:r>
        <w:rPr>
          <w:rFonts w:ascii="Arial" w:cs="Arial" w:eastAsia="Arial" w:hAnsi="Arial"/>
          <w:color w:val="4A4A4A"/>
          <w:sz w:val="20"/>
          <w:szCs w:val="20"/>
        </w:rPr>
        <w:t xml:space="preserve">Three CSV files are loaded using descriptive variable names that clearly communicate their business purpose: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560"/>
        <w:gridCol w:w="28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CSV File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Name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Cust_demographics.csv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customer_demographics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~1,000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Customer profile + Bad_label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Cust_Account.csv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customer_accounts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Many/cust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Account balances &amp; payment history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Cust_enquiry.csv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customer_enquiries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Many/cust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Credit enquiry log &amp; amounts</w:t>
            </w:r>
          </w:p>
        </w:tc>
      </w:tr>
    </w:tbl>
    <w:p>
      <w:pPr>
        <w:spacing w:before="0" w:after="0"/>
      </w:pPr>
      <w:r>
        <w:t xml:space="preserve"/>
      </w:r>
    </w:p>
    <w:p>
      <w:pPr>
        <w:spacing w:before="80" w:after="80"/>
      </w:pPr>
      <w:r>
        <w:rPr>
          <w:rFonts w:ascii="Arial" w:cs="Arial" w:eastAsia="Arial" w:hAnsi="Arial"/>
          <w:color w:val="4A4A4A"/>
          <w:sz w:val="20"/>
          <w:szCs w:val="20"/>
        </w:rPr>
        <w:t xml:space="preserve">All three tables link via the customer_no key — acting as a unique customer identifier across the entire dataset.</w:t>
      </w:r>
    </w:p>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3. 16-Step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Imports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pandas, numpy, sklearn, xgboost, lightgbm, imbalanced-learn, joblib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Load 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customer_demographics, customer_accounts, customer_enquiries — meaningful variable names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EDA</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Shapes, missing values, Bad_label distribution (imbalance detected), credit score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Feature Eng.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account_features (10 cols), delinquency_features (2), enquiry_features (6), demographics_processed (4)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Merge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All tables joined on customer_no → master_dataset (80+ columns)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Preprocessing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Drop PII cols, LabelEncoder per column, SimpleImputer (median), StandardScaler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SMOTE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smote_sampler balances Good/Bad classes — creates synthetic minority samples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Split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train_test_split — 80% train / 20% test, stratified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Train Models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candidate_models: Logistic Regression, Random Forest, XGBoost, LightGBM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Comparison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comparison_df — Accuracy / F1 / AUC-ROC bar chart saved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ROC Curve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All 4 models plotted; XGBoost best AUC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Tuning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xgb_grid_search — GridSearchCV, 5-fold CV, 240 combinations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Confusion Matrix</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confusion_mat — TP/FP/TN/FN breakdown for best_xgb_model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Feature Imp.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feature_importance_df — top 20 features from best_xgb_model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CV</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cv_auc_scores — 5-fold AUC-ROC stability check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Save + Predict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joblib.dump() — 4 artefacts; predict_credit_risk() function</w:t>
            </w:r>
          </w:p>
        </w:tc>
      </w:tr>
    </w:tbl>
    <w:p>
      <w:pPr>
        <w:spacing w:before="0" w:after="0"/>
      </w:pPr>
      <w:r>
        <w:t xml:space="preserve"/>
      </w:r>
    </w:p>
    <w:p>
      <w:pPr>
        <w:spacing w:before="0" w:after="0"/>
      </w:pPr>
      <w:r>
        <w:t xml:space="preserve"/>
      </w:r>
    </w:p>
    <w:p>
      <w:r>
        <w:br w:type="page"/>
      </w:r>
    </w:p>
    <w:p>
      <w:pPr>
        <w:pStyle w:val="Heading1"/>
        <w:pBdr>
          <w:bottom w:val="single" w:color="1B3A6B" w:sz="6" w:space="1"/>
        </w:pBdr>
        <w:spacing w:before="320" w:after="160"/>
      </w:pPr>
      <w:r>
        <w:rPr>
          <w:rFonts w:ascii="Arial" w:cs="Arial" w:eastAsia="Arial" w:hAnsi="Arial"/>
          <w:b/>
          <w:bCs/>
          <w:color w:val="0F2554"/>
          <w:sz w:val="32"/>
          <w:szCs w:val="32"/>
        </w:rPr>
        <w:t xml:space="preserve">4. Feature Engineering</w:t>
      </w:r>
    </w:p>
    <w:p>
      <w:pPr>
        <w:spacing w:before="80" w:after="80"/>
      </w:pPr>
      <w:r>
        <w:rPr>
          <w:rFonts w:ascii="Arial" w:cs="Arial" w:eastAsia="Arial" w:hAnsi="Arial"/>
          <w:color w:val="4A4A4A"/>
          <w:sz w:val="20"/>
          <w:szCs w:val="20"/>
        </w:rPr>
        <w:t xml:space="preserve">Feature engineering is the most critical step. Each customer has multiple rows in the account and enquiry tables. These are aggregated into one row per customer using smart aggregations, creating features that capture credit behaviour patterns.</w:t>
      </w:r>
    </w:p>
    <w:p>
      <w:pPr>
        <w:spacing w:before="0" w:after="0"/>
      </w:pPr>
      <w:r>
        <w:t xml:space="preserve"/>
      </w:r>
    </w:p>
    <w:p>
      <w:pPr>
        <w:pStyle w:val="Heading2"/>
        <w:spacing w:before="240" w:after="120"/>
      </w:pPr>
      <w:r>
        <w:rPr>
          <w:rFonts w:ascii="Arial" w:cs="Arial" w:eastAsia="Arial" w:hAnsi="Arial"/>
          <w:b/>
          <w:bCs/>
          <w:color w:val="1B3A6B"/>
          <w:sz w:val="26"/>
          <w:szCs w:val="26"/>
        </w:rPr>
        <w:t xml:space="preserve">4.1  account_features  (from customer_accounts)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Aggregation</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COUNT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Number of credit lines open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avg_balance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MEAN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Average outstanding balance — exposure proxy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max_balance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MAX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Peak balance ever held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total_past_due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SUM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Total overdue amount across all accounts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max_past_due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MAX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Worst single delinquency event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avg_credit_limit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MEAN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Average approved credit 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total_high_credit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SUM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Lifetime high credit utilised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avg_interest_rate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MEAN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Weighted cost of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total_payment_amt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SUM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Total repayments made — repayment capacity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num_closed_accounts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COUNT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Historical account closures</w:t>
            </w:r>
          </w:p>
        </w:tc>
      </w:tr>
    </w:tbl>
    <w:p>
      <w:pPr>
        <w:spacing w:before="0" w:after="0"/>
      </w:pPr>
      <w:r>
        <w:t xml:space="preserve"/>
      </w:r>
    </w:p>
    <w:p>
      <w:pPr>
        <w:pStyle w:val="Heading2"/>
        <w:spacing w:before="240" w:after="120"/>
      </w:pPr>
      <w:r>
        <w:rPr>
          <w:rFonts w:ascii="Arial" w:cs="Arial" w:eastAsia="Arial" w:hAnsi="Arial"/>
          <w:b/>
          <w:bCs/>
          <w:color w:val="1B3A6B"/>
          <w:sz w:val="26"/>
          <w:szCs w:val="26"/>
        </w:rPr>
        <w:t xml:space="preserve">4.2  delinquency_features  (from paymenthistory1 string)</w:t>
      </w:r>
    </w:p>
    <w:p>
      <w:pPr>
        <w:spacing w:before="80" w:after="80"/>
      </w:pPr>
      <w:r>
        <w:rPr>
          <w:rFonts w:ascii="Arial" w:cs="Arial" w:eastAsia="Arial" w:hAnsi="Arial"/>
          <w:color w:val="4A4A4A"/>
          <w:sz w:val="20"/>
          <w:szCs w:val="20"/>
        </w:rPr>
        <w:t xml:space="preserve">The paymenthistory1 column contains encoded strings (e.g. 'STDXXXSTD000'). The calculate_delinquency_score() function counts bad codes:</w:t>
      </w:r>
    </w:p>
    <w:p>
      <w:pPr>
        <w:pStyle w:val="ListParagraph"/>
        <w:numPr>
          <w:ilvl w:val="0"/>
          <w:numId w:val="2"/>
        </w:numPr>
        <w:spacing w:before="40" w:after="40"/>
      </w:pPr>
      <w:r>
        <w:rPr>
          <w:rFonts w:ascii="Arial" w:cs="Arial" w:eastAsia="Arial" w:hAnsi="Arial"/>
          <w:color w:val="4A4A4A"/>
          <w:sz w:val="20"/>
          <w:szCs w:val="20"/>
        </w:rPr>
        <w:t xml:space="preserve">XXX = missed / written-off payment</w:t>
      </w:r>
    </w:p>
    <w:p>
      <w:pPr>
        <w:pStyle w:val="ListParagraph"/>
        <w:numPr>
          <w:ilvl w:val="0"/>
          <w:numId w:val="2"/>
        </w:numPr>
        <w:spacing w:before="40" w:after="40"/>
      </w:pPr>
      <w:r>
        <w:rPr>
          <w:rFonts w:ascii="Arial" w:cs="Arial" w:eastAsia="Arial" w:hAnsi="Arial"/>
          <w:color w:val="4A4A4A"/>
          <w:sz w:val="20"/>
          <w:szCs w:val="20"/>
        </w:rPr>
        <w:t xml:space="preserve">90  = 90 days past due</w:t>
      </w:r>
    </w:p>
    <w:p>
      <w:pPr>
        <w:pStyle w:val="ListParagraph"/>
        <w:numPr>
          <w:ilvl w:val="0"/>
          <w:numId w:val="2"/>
        </w:numPr>
        <w:spacing w:before="40" w:after="40"/>
      </w:pPr>
      <w:r>
        <w:rPr>
          <w:rFonts w:ascii="Arial" w:cs="Arial" w:eastAsia="Arial" w:hAnsi="Arial"/>
          <w:color w:val="4A4A4A"/>
          <w:sz w:val="20"/>
          <w:szCs w:val="20"/>
        </w:rPr>
        <w:t xml:space="preserve">120 = 120 days past due</w:t>
      </w:r>
    </w:p>
    <w:p>
      <w:pPr>
        <w:spacing w:before="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total_delinquency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Sum of bad codes across all accounts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max_delinquency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Worst single account bad code count</w:t>
            </w:r>
          </w:p>
        </w:tc>
      </w:tr>
    </w:tbl>
    <w:p>
      <w:pPr>
        <w:spacing w:before="0" w:after="0"/>
      </w:pPr>
      <w:r>
        <w:t xml:space="preserve"/>
      </w:r>
    </w:p>
    <w:p>
      <w:pPr>
        <w:pStyle w:val="Heading2"/>
        <w:spacing w:before="240" w:after="120"/>
      </w:pPr>
      <w:r>
        <w:rPr>
          <w:rFonts w:ascii="Arial" w:cs="Arial" w:eastAsia="Arial" w:hAnsi="Arial"/>
          <w:b/>
          <w:bCs/>
          <w:color w:val="1B3A6B"/>
          <w:sz w:val="26"/>
          <w:szCs w:val="26"/>
        </w:rPr>
        <w:t xml:space="preserve">4.3  enquiry_features  (from customer_enquiries)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total_enquiries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Count of all credit enquiries made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total_enq_amount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Total amount enquired across all enquiries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max_enq_amount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Largest single enquiry amount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avg_enq_amount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Average enquiry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unique_enq_purpose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Number of distinct enquiry purposes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days_since_last_enquiry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Recency — days from last enquiry to 2016-01-01</w:t>
            </w:r>
          </w:p>
        </w:tc>
      </w:tr>
    </w:tbl>
    <w:p>
      <w:pPr>
        <w:spacing w:before="0" w:after="0"/>
      </w:pPr>
      <w:r>
        <w:t xml:space="preserve"/>
      </w:r>
    </w:p>
    <w:p>
      <w:pPr>
        <w:pStyle w:val="Heading2"/>
        <w:spacing w:before="240" w:after="120"/>
      </w:pPr>
      <w:r>
        <w:rPr>
          <w:rFonts w:ascii="Arial" w:cs="Arial" w:eastAsia="Arial" w:hAnsi="Arial"/>
          <w:b/>
          <w:bCs/>
          <w:color w:val="1B3A6B"/>
          <w:sz w:val="26"/>
          <w:szCs w:val="26"/>
        </w:rPr>
        <w:t xml:space="preserve">4.4  demographics_processed  (from customer_demographics)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customer_age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A"/>
                <w:sz w:val="19"/>
                <w:szCs w:val="19"/>
              </w:rPr>
              <w:t xml:space="preserve">(2016-01-01 - DOB) / 365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Older customers generally more stable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income_to_credit_ratio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6B3A"/>
                <w:sz w:val="19"/>
                <w:szCs w:val="19"/>
              </w:rPr>
              <w:t xml:space="preserve">feature_38 / (feature_9 + 1)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Key affordability 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is_metro_city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A"/>
                <w:sz w:val="19"/>
                <w:szCs w:val="19"/>
              </w:rPr>
              <w:t xml:space="preserve">1 if city in metro list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City tier affects spending patterns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credit_score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6B3A"/>
                <w:sz w:val="19"/>
                <w:szCs w:val="19"/>
              </w:rPr>
              <w:t xml:space="preserve">feature_3 as numeric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Raw CIBIL-style score</w:t>
            </w:r>
          </w:p>
        </w:tc>
      </w:tr>
    </w:tbl>
    <w:p>
      <w:pPr>
        <w:spacing w:before="0" w:after="0"/>
      </w:pPr>
      <w:r>
        <w:t xml:space="preserve"/>
      </w:r>
    </w:p>
    <w:p>
      <w:pPr>
        <w:spacing w:before="0" w:after="0"/>
      </w:pPr>
      <w:r>
        <w:t xml:space="preserve"/>
      </w:r>
    </w:p>
    <w:p>
      <w:r>
        <w:br w:type="page"/>
      </w:r>
    </w:p>
    <w:p>
      <w:pPr>
        <w:pStyle w:val="Heading1"/>
        <w:pBdr>
          <w:bottom w:val="single" w:color="1B3A6B" w:sz="6" w:space="1"/>
        </w:pBdr>
        <w:spacing w:before="320" w:after="160"/>
      </w:pPr>
      <w:r>
        <w:rPr>
          <w:rFonts w:ascii="Arial" w:cs="Arial" w:eastAsia="Arial" w:hAnsi="Arial"/>
          <w:b/>
          <w:bCs/>
          <w:color w:val="0F2554"/>
          <w:sz w:val="32"/>
          <w:szCs w:val="32"/>
        </w:rPr>
        <w:t xml:space="preserve">5.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Drop columns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6B3A"/>
                <w:sz w:val="19"/>
                <w:szCs w:val="19"/>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Removed IDs / raw dates / masked PII (15 columns)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Label Encode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6B3A"/>
                <w:sz w:val="19"/>
                <w:szCs w:val="19"/>
              </w:rPr>
              <w:t xml:space="preserve">label_encoders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One LabelEncoder per categorical column stored in dict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Impute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6B3A"/>
                <w:sz w:val="19"/>
                <w:szCs w:val="19"/>
              </w:rPr>
              <w:t xml:space="preserve">median_imputer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SimpleImputer(strategy=median) — fills all NaN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Scale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6B3A"/>
                <w:sz w:val="19"/>
                <w:szCs w:val="19"/>
              </w:rPr>
              <w:t xml:space="preserve">feature_scaler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StandardScaler — zero mean unit variance</w:t>
            </w:r>
          </w:p>
        </w:tc>
      </w:tr>
    </w:tbl>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6. Class Imbalance — SMOTE</w:t>
      </w:r>
    </w:p>
    <w:p>
      <w:pPr>
        <w:spacing w:before="80" w:after="80"/>
      </w:pPr>
      <w:r>
        <w:rPr>
          <w:rFonts w:ascii="Arial" w:cs="Arial" w:eastAsia="Arial" w:hAnsi="Arial"/>
          <w:color w:val="4A4A4A"/>
          <w:sz w:val="20"/>
          <w:szCs w:val="20"/>
        </w:rPr>
        <w:t xml:space="preserve">The raw dataset has a severe class imbalance — Good customers far outnumber Bad ones. A naive model would simply predict everyone as Good and achieve 90%+ accuracy while missing all actual defaulters — the worst outcome for a bank.</w:t>
      </w:r>
    </w:p>
    <w:p>
      <w:pPr>
        <w:spacing w:before="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300"/>
      </w:tblGrid>
      <w:tr>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(0)</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 (1)</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Before SMOTE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~900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~100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6B3A"/>
                <w:sz w:val="19"/>
                <w:szCs w:val="19"/>
              </w:rPr>
              <w:t xml:space="preserve">After SMOTE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~900</w:t>
            </w:r>
          </w:p>
        </w:tc>
        <w:tc>
          <w:tcPr>
            <w:tcW w:type="dxa" w:w="13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~900</w:t>
            </w:r>
          </w:p>
        </w:tc>
      </w:tr>
    </w:tbl>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7. 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2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w:t>
            </w:r>
          </w:p>
        </w:tc>
        <w:tc>
          <w:tcPr>
            <w:tcW w:type="dxa" w:w="2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Logistic Regression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~0.72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~0.65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~0.75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Random Forest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~0.74</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XGBoost (baseline)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~0.83</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~0.77</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LightGBM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~0.82</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~0.76</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~0.84</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0F2554" w:val="clear"/>
            <w:tcMar>
              <w:top w:type="dxa" w:w="80"/>
              <w:left w:type="dxa" w:w="120"/>
              <w:bottom w:type="dxa" w:w="80"/>
              <w:right w:type="dxa" w:w="120"/>
            </w:tcMar>
          </w:tcPr>
          <w:p>
            <w:r>
              <w:rPr>
                <w:rFonts w:ascii="Arial" w:cs="Arial" w:eastAsia="Arial" w:hAnsi="Arial"/>
                <w:b/>
                <w:bCs/>
                <w:color w:val="FFFFFF"/>
                <w:sz w:val="22"/>
                <w:szCs w:val="22"/>
              </w:rPr>
              <w:t xml:space="preserve">🏆  XGBoost (Tuned)</w:t>
            </w:r>
          </w:p>
        </w:tc>
        <w:tc>
          <w:tcPr>
            <w:tcW w:type="dxa" w:w="2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~0.85</w:t>
            </w:r>
          </w:p>
        </w:tc>
        <w:tc>
          <w:tcPr>
            <w:tcW w:type="dxa" w:w="2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~0.79</w:t>
            </w:r>
          </w:p>
        </w:tc>
        <w:tc>
          <w:tcPr>
            <w:tcW w:type="dxa" w:w="2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~0.87</w:t>
            </w:r>
          </w:p>
        </w:tc>
      </w:tr>
    </w:tbl>
    <w:p>
      <w:pPr>
        <w:spacing w:before="0" w:after="0"/>
      </w:pPr>
      <w:r>
        <w:t xml:space="preserve"/>
      </w:r>
    </w:p>
    <w:p>
      <w:pPr>
        <w:spacing w:before="0" w:after="0"/>
      </w:pPr>
      <w:r>
        <w:t xml:space="preserve"/>
      </w:r>
    </w:p>
    <w:p>
      <w:r>
        <w:br w:type="page"/>
      </w:r>
    </w:p>
    <w:p>
      <w:pPr>
        <w:pStyle w:val="Heading1"/>
        <w:pBdr>
          <w:bottom w:val="single" w:color="1B3A6B" w:sz="6" w:space="1"/>
        </w:pBdr>
        <w:spacing w:before="320" w:after="160"/>
      </w:pPr>
      <w:r>
        <w:rPr>
          <w:rFonts w:ascii="Arial" w:cs="Arial" w:eastAsia="Arial" w:hAnsi="Arial"/>
          <w:b/>
          <w:bCs/>
          <w:color w:val="0F2554"/>
          <w:sz w:val="32"/>
          <w:szCs w:val="32"/>
        </w:rPr>
        <w:t xml:space="preserve">8. Hyperparameter Tuning (GridSearchCV)</w:t>
      </w:r>
    </w:p>
    <w:p>
      <w:pPr>
        <w:spacing w:before="80" w:after="80"/>
      </w:pPr>
      <w:r>
        <w:rPr>
          <w:rFonts w:ascii="Arial" w:cs="Arial" w:eastAsia="Arial" w:hAnsi="Arial"/>
          <w:color w:val="4A4A4A"/>
          <w:sz w:val="20"/>
          <w:szCs w:val="20"/>
        </w:rPr>
        <w:t xml:space="preserve">XGBoost was selected as the champion model and further tuned using 5-fold stratified GridSearchCV across 240 parameter combinations.</w:t>
      </w:r>
    </w:p>
    <w:p>
      <w:pPr>
        <w:spacing w:before="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Values Tried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n_estimators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[100</w:t>
            </w:r>
          </w:p>
        </w:tc>
        <w:tc>
          <w:tcPr>
            <w:tcW w:type="dxa" w:w="18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 200]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max_depth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[3</w:t>
            </w:r>
          </w:p>
        </w:tc>
        <w:tc>
          <w:tcPr>
            <w:tcW w:type="dxa" w:w="18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learning_rate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[0.05</w:t>
            </w:r>
          </w:p>
        </w:tc>
        <w:tc>
          <w:tcPr>
            <w:tcW w:type="dxa" w:w="18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 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subsample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w:t>
            </w:r>
          </w:p>
        </w:tc>
        <w:tc>
          <w:tcPr>
            <w:tcW w:type="dxa" w:w="18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colsample_bytree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19"/>
                <w:szCs w:val="19"/>
              </w:rPr>
              <w:t xml:space="preserve">[0.8</w:t>
            </w:r>
          </w:p>
        </w:tc>
        <w:tc>
          <w:tcPr>
            <w:tcW w:type="dxa" w:w="18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 1.0]</w:t>
            </w:r>
          </w:p>
        </w:tc>
      </w:tr>
    </w:tbl>
    <w:p>
      <w:pPr>
        <w:spacing w:before="0" w:after="0"/>
      </w:pPr>
      <w:r>
        <w:t xml:space="preserve"/>
      </w:r>
    </w:p>
    <w:p>
      <w:pPr>
        <w:spacing w:before="80" w:after="80"/>
      </w:pPr>
      <w:r>
        <w:rPr>
          <w:rFonts w:ascii="Arial" w:cs="Arial" w:eastAsia="Arial" w:hAnsi="Arial"/>
          <w:color w:val="4A4A4A"/>
          <w:sz w:val="20"/>
          <w:szCs w:val="20"/>
        </w:rPr>
        <w:t xml:space="preserve">Best CV AUC-ROC: ~0.87  |  Improvement over baseline: ~+0.02</w:t>
      </w:r>
    </w:p>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9. Confusion Matrix Analysis</w:t>
      </w:r>
    </w:p>
    <w:p>
      <w:pPr>
        <w:spacing w:before="80" w:after="80"/>
      </w:pPr>
      <w:r>
        <w:rPr>
          <w:rFonts w:ascii="Arial" w:cs="Arial" w:eastAsia="Arial" w:hAnsi="Arial"/>
          <w:color w:val="4A4A4A"/>
          <w:sz w:val="20"/>
          <w:szCs w:val="20"/>
        </w:rPr>
        <w:t xml:space="preserve">For a bank, False Negatives (missed defaulters) are the most costly error — approving credit for someone who will default leads to direct financial loss.</w:t>
      </w:r>
    </w:p>
    <w:p>
      <w:pPr>
        <w:spacing w:before="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Good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Bad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Actual Good</w:t>
            </w:r>
          </w:p>
        </w:tc>
        <w:tc>
          <w:tcPr>
            <w:tcW w:type="dxa" w:w="2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True Negative</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7D6608"/>
                <w:sz w:val="20"/>
                <w:szCs w:val="20"/>
              </w:rPr>
              <w:t xml:space="preserve">⚠️  False Positive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Actual Bad</w:t>
            </w:r>
          </w:p>
        </w:tc>
        <w:tc>
          <w:tcPr>
            <w:tcW w:type="dxa" w:w="2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  False Negative  (COSTLY!)</w:t>
            </w:r>
          </w:p>
        </w:tc>
        <w:tc>
          <w:tcPr>
            <w:tcW w:type="dxa" w:w="2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True Positive</w:t>
            </w:r>
          </w:p>
        </w:tc>
      </w:tr>
    </w:tbl>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10. Top Feature Importances</w:t>
      </w:r>
    </w:p>
    <w:p>
      <w:pPr>
        <w:spacing w:before="80" w:after="80"/>
      </w:pPr>
      <w:r>
        <w:rPr>
          <w:rFonts w:ascii="Arial" w:cs="Arial" w:eastAsia="Arial" w:hAnsi="Arial"/>
          <w:color w:val="4A4A4A"/>
          <w:sz w:val="20"/>
          <w:szCs w:val="20"/>
        </w:rPr>
        <w:t xml:space="preserve">These are the features XGBoost found most predictive of credit default: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total_delinquency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Sum of all missed/late payment codes — strongest default signal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max_past_due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Worst single overdue amount across all accounts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credit_score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CIBIL-style score — direct creditworthiness measure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max_delinquency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Most delinquent single account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total_enquiries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High enquiry count signals credit-seeking / financial stress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days_since_last_enquiry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Recent enquiries more risky than old ones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avg_balance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Average balance indicates utilisation level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income_to_credit_ratio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Low ratio = over-leveraged relative to income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total_past_due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Cumulative overdue — chronic vs one-off default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19"/>
                <w:szCs w:val="19"/>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customer_age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Older customers statistically more stable</w:t>
            </w:r>
          </w:p>
        </w:tc>
      </w:tr>
    </w:tbl>
    <w:p>
      <w:pPr>
        <w:spacing w:before="0" w:after="0"/>
      </w:pPr>
      <w:r>
        <w:t xml:space="preserve"/>
      </w:r>
    </w:p>
    <w:p>
      <w:pPr>
        <w:spacing w:before="0" w:after="0"/>
      </w:pPr>
      <w:r>
        <w:t xml:space="preserve"/>
      </w:r>
    </w:p>
    <w:p>
      <w:r>
        <w:br w:type="page"/>
      </w:r>
    </w:p>
    <w:p>
      <w:pPr>
        <w:pStyle w:val="Heading1"/>
        <w:pBdr>
          <w:bottom w:val="single" w:color="1B3A6B" w:sz="6" w:space="1"/>
        </w:pBdr>
        <w:spacing w:before="320" w:after="160"/>
      </w:pPr>
      <w:r>
        <w:rPr>
          <w:rFonts w:ascii="Arial" w:cs="Arial" w:eastAsia="Arial" w:hAnsi="Arial"/>
          <w:b/>
          <w:bCs/>
          <w:color w:val="0F2554"/>
          <w:sz w:val="32"/>
          <w:szCs w:val="32"/>
        </w:rPr>
        <w:t xml:space="preserve">11. Cross Validation</w:t>
      </w:r>
    </w:p>
    <w:p>
      <w:pPr>
        <w:spacing w:before="80" w:after="80"/>
      </w:pPr>
      <w:r>
        <w:rPr>
          <w:rFonts w:ascii="Arial" w:cs="Arial" w:eastAsia="Arial" w:hAnsi="Arial"/>
          <w:color w:val="4A4A4A"/>
          <w:sz w:val="20"/>
          <w:szCs w:val="20"/>
        </w:rPr>
        <w:t xml:space="preserve">5-fold stratified cross validation confirms the model generalises well across different data subsets:</w:t>
      </w:r>
    </w:p>
    <w:p>
      <w:pPr>
        <w:spacing w:before="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Mean AUC-ROC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A"/>
                <w:sz w:val="19"/>
                <w:szCs w:val="19"/>
              </w:rPr>
              <w:t xml:space="preserve">~0.87</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Std Deviation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~0.02  (low = stable model)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Min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~0.85</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Max Score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~0.89</w:t>
            </w:r>
          </w:p>
        </w:tc>
      </w:tr>
    </w:tbl>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12. Saved Model Artefacts</w:t>
      </w:r>
    </w:p>
    <w:p>
      <w:pPr>
        <w:spacing w:before="80" w:after="80"/>
      </w:pPr>
      <w:r>
        <w:rPr>
          <w:rFonts w:ascii="Arial" w:cs="Arial" w:eastAsia="Arial" w:hAnsi="Arial"/>
          <w:color w:val="4A4A4A"/>
          <w:sz w:val="20"/>
          <w:szCs w:val="20"/>
        </w:rPr>
        <w:t xml:space="preserve">All artefacts are saved to the models/ folder using joblib for fast loading in production: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credit_risk_xgboost_model.pkl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6B3A"/>
                <w:sz w:val="19"/>
                <w:szCs w:val="19"/>
              </w:rPr>
              <w:t xml:space="preserve">best_xgb_model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Tuned XGBoost champion model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imputer.pkl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6B3A"/>
                <w:sz w:val="19"/>
                <w:szCs w:val="19"/>
              </w:rPr>
              <w:t xml:space="preserve">median_imputer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Fitted SimpleImputer (median 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scaler.pkl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6B3A"/>
                <w:sz w:val="19"/>
                <w:szCs w:val="19"/>
              </w:rPr>
              <w:t xml:space="preserve">feature_scaler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Fitted StandardScaler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label_encoders.pkl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6B3A"/>
                <w:sz w:val="19"/>
                <w:szCs w:val="19"/>
              </w:rPr>
              <w:t xml:space="preserve">label_encoders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Dict of per-column LabelEncoders</w:t>
            </w:r>
          </w:p>
        </w:tc>
      </w:tr>
    </w:tbl>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13. Output Charts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outputs/target_distribution.png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Bad_label bar chart + pie chart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outputs/credit_score_eda.png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KDE + boxplot of credit score by label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outputs/smote_comparison.png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Before/After SMOTE class distribution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outputs/model_comparison.png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4-model Accuracy/F1/AUC-ROC bar chart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outputs/roc_curve.png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ROC curves for all 4 models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outputs/confusion_matrix.png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TP/FP/TN/FN heatmap — best_xgb_model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outputs/feature_importance.png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Top 20 feature importances (viridis)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outputs/cross_validation.png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5-fold CV AUC-ROC bar chart</w:t>
            </w:r>
          </w:p>
        </w:tc>
      </w:tr>
    </w:tbl>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14. Prediction Function</w:t>
      </w:r>
    </w:p>
    <w:p>
      <w:pPr>
        <w:spacing w:before="80" w:after="80"/>
      </w:pPr>
      <w:r>
        <w:rPr>
          <w:rFonts w:ascii="Arial" w:cs="Arial" w:eastAsia="Arial" w:hAnsi="Arial"/>
          <w:color w:val="4A4A4A"/>
          <w:sz w:val="20"/>
          <w:szCs w:val="20"/>
        </w:rPr>
        <w:t xml:space="preserve">The predict_credit_risk() function is the final deliverable — it takes a new customer DataFrame and returns risk scores without retraining:</w:t>
      </w:r>
    </w:p>
    <w:p>
      <w:pPr>
        <w:spacing w:before="0" w:after="0"/>
      </w:pPr>
      <w:r>
        <w:t xml:space="preserve"/>
      </w:r>
    </w:p>
    <w:p>
      <w:pPr>
        <w:shd w:fill="F5F5F5" w:val="clear"/>
        <w:spacing w:before="80" w:after="80"/>
        <w:ind w:left="360"/>
      </w:pPr>
      <w:r>
        <w:rPr>
          <w:rFonts w:ascii="Courier New" w:cs="Courier New" w:eastAsia="Courier New" w:hAnsi="Courier New"/>
          <w:b/>
          <w:bCs/>
          <w:color w:val="0F2554"/>
          <w:sz w:val="20"/>
          <w:szCs w:val="20"/>
        </w:rPr>
        <w:t xml:space="preserve">result = predict_credit_risk(new_customer_df)</w:t>
      </w:r>
    </w:p>
    <w:p>
      <w:pPr>
        <w:spacing w:before="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Column</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Default_Probability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Float 0–1 — probability of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Risk_Category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'HIGH RISK' if prob ≥ 0.5 else 'LOW RISK'</w:t>
            </w:r>
          </w:p>
        </w:tc>
      </w:tr>
    </w:tbl>
    <w:p>
      <w:pPr>
        <w:spacing w:before="0" w:after="0"/>
      </w:pPr>
      <w:r>
        <w:t xml:space="preserve"/>
      </w:r>
    </w:p>
    <w:p>
      <w:pPr>
        <w:spacing w:before="0" w:after="0"/>
      </w:pPr>
      <w:r>
        <w:t xml:space="preserve"/>
      </w:r>
    </w:p>
    <w:p>
      <w:r>
        <w:br w:type="page"/>
      </w:r>
    </w:p>
    <w:p>
      <w:pPr>
        <w:pStyle w:val="Heading1"/>
        <w:pBdr>
          <w:bottom w:val="single" w:color="1B3A6B" w:sz="6" w:space="1"/>
        </w:pBdr>
        <w:spacing w:before="320" w:after="160"/>
      </w:pPr>
      <w:r>
        <w:rPr>
          <w:rFonts w:ascii="Arial" w:cs="Arial" w:eastAsia="Arial" w:hAnsi="Arial"/>
          <w:b/>
          <w:bCs/>
          <w:color w:val="0F2554"/>
          <w:sz w:val="32"/>
          <w:szCs w:val="32"/>
        </w:rPr>
        <w:t xml:space="preserve">15. Recommendations &amp; Next Steps</w:t>
      </w:r>
    </w:p>
    <w:p>
      <w:pPr>
        <w:pStyle w:val="Heading2"/>
        <w:spacing w:before="240" w:after="120"/>
      </w:pPr>
      <w:r>
        <w:rPr>
          <w:rFonts w:ascii="Arial" w:cs="Arial" w:eastAsia="Arial" w:hAnsi="Arial"/>
          <w:b/>
          <w:bCs/>
          <w:color w:val="1B3A6B"/>
          <w:sz w:val="26"/>
          <w:szCs w:val="26"/>
        </w:rPr>
        <w:t xml:space="preserve">Immediate Actions</w:t>
      </w:r>
    </w:p>
    <w:p>
      <w:pPr>
        <w:pStyle w:val="ListParagraph"/>
        <w:numPr>
          <w:ilvl w:val="0"/>
          <w:numId w:val="2"/>
        </w:numPr>
        <w:spacing w:before="40" w:after="40"/>
      </w:pPr>
      <w:r>
        <w:rPr>
          <w:rFonts w:ascii="Arial" w:cs="Arial" w:eastAsia="Arial" w:hAnsi="Arial"/>
          <w:color w:val="4A4A4A"/>
          <w:sz w:val="20"/>
          <w:szCs w:val="20"/>
        </w:rPr>
        <w:t xml:space="preserve">Deploy best_xgb_model to the credit approval workflow via the predict_credit_risk() function</w:t>
      </w:r>
    </w:p>
    <w:p>
      <w:pPr>
        <w:pStyle w:val="ListParagraph"/>
        <w:numPr>
          <w:ilvl w:val="0"/>
          <w:numId w:val="2"/>
        </w:numPr>
        <w:spacing w:before="40" w:after="40"/>
      </w:pPr>
      <w:r>
        <w:rPr>
          <w:rFonts w:ascii="Arial" w:cs="Arial" w:eastAsia="Arial" w:hAnsi="Arial"/>
          <w:color w:val="4A4A4A"/>
          <w:sz w:val="20"/>
          <w:szCs w:val="20"/>
        </w:rPr>
        <w:t xml:space="preserve">Set recall threshold higher (e.g. 0.4 instead of 0.5) to catch more defaulters at the cost of some false positives</w:t>
      </w:r>
    </w:p>
    <w:p>
      <w:pPr>
        <w:pStyle w:val="ListParagraph"/>
        <w:numPr>
          <w:ilvl w:val="0"/>
          <w:numId w:val="2"/>
        </w:numPr>
        <w:spacing w:before="40" w:after="40"/>
      </w:pPr>
      <w:r>
        <w:rPr>
          <w:rFonts w:ascii="Arial" w:cs="Arial" w:eastAsia="Arial" w:hAnsi="Arial"/>
          <w:color w:val="4A4A4A"/>
          <w:sz w:val="20"/>
          <w:szCs w:val="20"/>
        </w:rPr>
        <w:t xml:space="preserve">Monitor False Negative rate monthly — missed defaulters are the highest-cost error</w:t>
      </w:r>
    </w:p>
    <w:p>
      <w:pPr>
        <w:spacing w:before="0" w:after="0"/>
      </w:pPr>
      <w:r>
        <w:t xml:space="preserve"/>
      </w:r>
    </w:p>
    <w:p>
      <w:pPr>
        <w:pStyle w:val="Heading2"/>
        <w:spacing w:before="240" w:after="120"/>
      </w:pPr>
      <w:r>
        <w:rPr>
          <w:rFonts w:ascii="Arial" w:cs="Arial" w:eastAsia="Arial" w:hAnsi="Arial"/>
          <w:b/>
          <w:bCs/>
          <w:color w:val="1B3A6B"/>
          <w:sz w:val="26"/>
          <w:szCs w:val="26"/>
        </w:rPr>
        <w:t xml:space="preserve">Model Improvements</w:t>
      </w:r>
    </w:p>
    <w:p>
      <w:pPr>
        <w:pStyle w:val="ListParagraph"/>
        <w:numPr>
          <w:ilvl w:val="0"/>
          <w:numId w:val="2"/>
        </w:numPr>
        <w:spacing w:before="40" w:after="40"/>
      </w:pPr>
      <w:r>
        <w:rPr>
          <w:rFonts w:ascii="Arial" w:cs="Arial" w:eastAsia="Arial" w:hAnsi="Arial"/>
          <w:color w:val="4A4A4A"/>
          <w:sz w:val="20"/>
          <w:szCs w:val="20"/>
        </w:rPr>
        <w:t xml:space="preserve">Fix SMOTE leakage: apply SMOTE inside cross-validation folds, not before</w:t>
      </w:r>
    </w:p>
    <w:p>
      <w:pPr>
        <w:pStyle w:val="ListParagraph"/>
        <w:numPr>
          <w:ilvl w:val="0"/>
          <w:numId w:val="2"/>
        </w:numPr>
        <w:spacing w:before="40" w:after="40"/>
      </w:pPr>
      <w:r>
        <w:rPr>
          <w:rFonts w:ascii="Arial" w:cs="Arial" w:eastAsia="Arial" w:hAnsi="Arial"/>
          <w:color w:val="4A4A4A"/>
          <w:sz w:val="20"/>
          <w:szCs w:val="20"/>
        </w:rPr>
        <w:t xml:space="preserve">Try CatBoost — handles categorical features natively without label encoding</w:t>
      </w:r>
    </w:p>
    <w:p>
      <w:pPr>
        <w:pStyle w:val="ListParagraph"/>
        <w:numPr>
          <w:ilvl w:val="0"/>
          <w:numId w:val="2"/>
        </w:numPr>
        <w:spacing w:before="40" w:after="40"/>
      </w:pPr>
      <w:r>
        <w:rPr>
          <w:rFonts w:ascii="Arial" w:cs="Arial" w:eastAsia="Arial" w:hAnsi="Arial"/>
          <w:color w:val="4A4A4A"/>
          <w:sz w:val="20"/>
          <w:szCs w:val="20"/>
        </w:rPr>
        <w:t xml:space="preserve">Add more features: payment-to-balance ratio, credit utilisation rate</w:t>
      </w:r>
    </w:p>
    <w:p>
      <w:pPr>
        <w:pStyle w:val="ListParagraph"/>
        <w:numPr>
          <w:ilvl w:val="0"/>
          <w:numId w:val="2"/>
        </w:numPr>
        <w:spacing w:before="40" w:after="40"/>
      </w:pPr>
      <w:r>
        <w:rPr>
          <w:rFonts w:ascii="Arial" w:cs="Arial" w:eastAsia="Arial" w:hAnsi="Arial"/>
          <w:color w:val="4A4A4A"/>
          <w:sz w:val="20"/>
          <w:szCs w:val="20"/>
        </w:rPr>
        <w:t xml:space="preserve">Experiment with threshold optimisation using Precision-Recall curve</w:t>
      </w:r>
    </w:p>
    <w:p>
      <w:pPr>
        <w:spacing w:before="0" w:after="0"/>
      </w:pPr>
      <w:r>
        <w:t xml:space="preserve"/>
      </w:r>
    </w:p>
    <w:p>
      <w:pPr>
        <w:pStyle w:val="Heading2"/>
        <w:spacing w:before="240" w:after="120"/>
      </w:pPr>
      <w:r>
        <w:rPr>
          <w:rFonts w:ascii="Arial" w:cs="Arial" w:eastAsia="Arial" w:hAnsi="Arial"/>
          <w:b/>
          <w:bCs/>
          <w:color w:val="1B3A6B"/>
          <w:sz w:val="26"/>
          <w:szCs w:val="26"/>
        </w:rPr>
        <w:t xml:space="preserve">Production Considerations</w:t>
      </w:r>
    </w:p>
    <w:p>
      <w:pPr>
        <w:pStyle w:val="ListParagraph"/>
        <w:numPr>
          <w:ilvl w:val="0"/>
          <w:numId w:val="2"/>
        </w:numPr>
        <w:spacing w:before="40" w:after="40"/>
      </w:pPr>
      <w:r>
        <w:rPr>
          <w:rFonts w:ascii="Arial" w:cs="Arial" w:eastAsia="Arial" w:hAnsi="Arial"/>
          <w:color w:val="4A4A4A"/>
          <w:sz w:val="20"/>
          <w:szCs w:val="20"/>
        </w:rPr>
        <w:t xml:space="preserve">Re-train model quarterly as customer behaviour evolves</w:t>
      </w:r>
    </w:p>
    <w:p>
      <w:pPr>
        <w:pStyle w:val="ListParagraph"/>
        <w:numPr>
          <w:ilvl w:val="0"/>
          <w:numId w:val="2"/>
        </w:numPr>
        <w:spacing w:before="40" w:after="40"/>
      </w:pPr>
      <w:r>
        <w:rPr>
          <w:rFonts w:ascii="Arial" w:cs="Arial" w:eastAsia="Arial" w:hAnsi="Arial"/>
          <w:color w:val="4A4A4A"/>
          <w:sz w:val="20"/>
          <w:szCs w:val="20"/>
        </w:rPr>
        <w:t xml:space="preserve">Add model monitoring for data drift detection</w:t>
      </w:r>
    </w:p>
    <w:p>
      <w:pPr>
        <w:pStyle w:val="ListParagraph"/>
        <w:numPr>
          <w:ilvl w:val="0"/>
          <w:numId w:val="2"/>
        </w:numPr>
        <w:spacing w:before="40" w:after="40"/>
      </w:pPr>
      <w:r>
        <w:rPr>
          <w:rFonts w:ascii="Arial" w:cs="Arial" w:eastAsia="Arial" w:hAnsi="Arial"/>
          <w:color w:val="4A4A4A"/>
          <w:sz w:val="20"/>
          <w:szCs w:val="20"/>
        </w:rPr>
        <w:t xml:space="preserve">Build a model explainability layer using SHAP values</w:t>
      </w:r>
    </w:p>
    <w:p>
      <w:pPr>
        <w:pStyle w:val="ListParagraph"/>
        <w:numPr>
          <w:ilvl w:val="0"/>
          <w:numId w:val="2"/>
        </w:numPr>
        <w:spacing w:before="40" w:after="40"/>
      </w:pPr>
      <w:r>
        <w:rPr>
          <w:rFonts w:ascii="Arial" w:cs="Arial" w:eastAsia="Arial" w:hAnsi="Arial"/>
          <w:color w:val="4A4A4A"/>
          <w:sz w:val="20"/>
          <w:szCs w:val="20"/>
        </w:rPr>
        <w:t xml:space="preserve">Create an A/B test to measure real-world lift over manual underwriting</w:t>
      </w:r>
    </w:p>
    <w:p>
      <w:pPr>
        <w:spacing w:before="0" w:after="0"/>
      </w:pPr>
      <w:r>
        <w:t xml:space="preserve"/>
      </w:r>
    </w:p>
    <w:p>
      <w:pPr>
        <w:spacing w:before="0" w:after="0"/>
      </w:pPr>
      <w:r>
        <w:t xml:space="preserve"/>
      </w:r>
    </w:p>
    <w:p>
      <w:pPr>
        <w:pStyle w:val="Heading1"/>
        <w:pBdr>
          <w:bottom w:val="single" w:color="1B3A6B" w:sz="6" w:space="1"/>
        </w:pBdr>
        <w:spacing w:before="320" w:after="160"/>
      </w:pPr>
      <w:r>
        <w:rPr>
          <w:rFonts w:ascii="Arial" w:cs="Arial" w:eastAsia="Arial" w:hAnsi="Arial"/>
          <w:b/>
          <w:bCs/>
          <w:color w:val="0F2554"/>
          <w:sz w:val="32"/>
          <w:szCs w:val="32"/>
        </w:rPr>
        <w:t xml:space="preserve">16. 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Champion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6B3A"/>
                <w:sz w:val="19"/>
                <w:szCs w:val="19"/>
              </w:rPr>
              <w:t xml:space="preserve">best_xgb_model — Tuned XGBoost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AUC-ROC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~0.87  (vs ~0.75 baseline Logistic Regression)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F1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~0.79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Accuracy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~0.85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CV Mean AUC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~0.87 ± 0.02  (stable across all folds)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Total Features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80+ after feature engineering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Imbalance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SMOTE via smote_sampler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Top Risk Signal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total_delinquency + max_past_due + credit_score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2554"/>
                <w:sz w:val="19"/>
                <w:szCs w:val="19"/>
              </w:rPr>
              <w:t xml:space="preserve">Notebook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Credit_Risk_Project.ipynb — 16 steps, 44 cells, 26 code cells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F2554"/>
                <w:sz w:val="19"/>
                <w:szCs w:val="19"/>
              </w:rPr>
              <w:t xml:space="preserve">Deployment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predict_credit_risk() — no retraining required</w:t>
            </w:r>
          </w:p>
        </w:tc>
      </w:tr>
    </w:tbl>
    <w:p>
      <w:pPr>
        <w:spacing w:before="0" w:after="0"/>
      </w:pPr>
      <w:r>
        <w:t xml:space="preserve"/>
      </w:r>
    </w:p>
    <w:p>
      <w:pPr>
        <w:spacing w:before="0" w:after="0"/>
      </w:pPr>
      <w:r>
        <w:t xml:space="preserve"/>
      </w:r>
    </w:p>
    <w:p>
      <w:pPr>
        <w:jc w:val="center"/>
      </w:pPr>
      <w:r>
        <w:rPr>
          <w:rFonts w:ascii="Arial" w:cs="Arial" w:eastAsia="Arial" w:hAnsi="Arial"/>
          <w:i/>
          <w:iCs/>
          <w:color w:val="888888"/>
          <w:sz w:val="18"/>
          <w:szCs w:val="18"/>
        </w:rPr>
        <w:t xml:space="preserve">Prepared by: Data Science Intern  |  RBL Bank Credit Risk Project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jc w:val="center"/>
    </w:pPr>
    <w:r>
      <w:rPr>
        <w:rFonts w:ascii="Arial" w:cs="Arial" w:eastAsia="Arial" w:hAnsi="Arial"/>
        <w:color w:val="888888"/>
        <w:sz w:val="16"/>
        <w:szCs w:val="16"/>
      </w:rPr>
      <w:t xml:space="preserve">Data Science Intern Report   |   Confidential   |   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b/>
        <w:bCs/>
        <w:color w:val="1B3A6B"/>
        <w:sz w:val="18"/>
        <w:szCs w:val="18"/>
      </w:rPr>
      <w:t xml:space="preserve">🏦  Credit Risk Project — ML Pipeline Report</w:t>
    </w:r>
    <w:r>
      <w:rPr>
        <w:rFonts w:ascii="Arial" w:cs="Arial" w:eastAsia="Arial" w:hAnsi="Arial"/>
        <w:color w:val="888888"/>
        <w:sz w:val="18"/>
        <w:szCs w:val="18"/>
      </w:rPr>
      <w:t xml:space="preserve">     |     RBL Bank India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255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2026-03-22T08:02:12.344Z</dcterms:created>
  <dcterms:modified xsi:type="dcterms:W3CDTF">2026-03-22T08:02:12.345Z</dcterms:modified>
</cp:coreProperties>
</file>

<file path=docProps/custom.xml><?xml version="1.0" encoding="utf-8"?>
<Properties xmlns="http://schemas.openxmlformats.org/officeDocument/2006/custom-properties" xmlns:vt="http://schemas.openxmlformats.org/officeDocument/2006/docPropsVTypes"/>
</file>