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Guia Passo a Passo — Tradução Offline de Markdown (EN → PT-BR) com Argos Translate</w:t>
      </w:r>
    </w:p>
    <w:p>
      <w:r>
        <w:t xml:space="preserve">Este documento explica, com detalhes, como usar o pacote fornecido para traduzir um arquivo Markdown chamado </w:t>
        <w:br/>
      </w:r>
      <w:r>
        <w:rPr>
          <w:b/>
        </w:rPr>
        <w:t>arquivoorigem.md</w:t>
      </w:r>
      <w:r>
        <w:t xml:space="preserve"> para português (Brasil) 100% offline, preservando estrutura de Markdown (código, links, imagens, URLs e front‑matter).</w:t>
      </w:r>
    </w:p>
    <w:p>
      <w:pPr>
        <w:pStyle w:val="Heading1"/>
      </w:pPr>
      <w:r>
        <w:t>1. Conteúdo do pacote</w:t>
      </w:r>
    </w:p>
    <w:p>
      <w:pPr>
        <w:pStyle w:val="ListBullet"/>
      </w:pPr>
      <w:r>
        <w:t>traduz_md_local.py — script principal com preservação de Markdown e glossário opcional.</w:t>
      </w:r>
    </w:p>
    <w:p>
      <w:pPr>
        <w:pStyle w:val="ListBullet"/>
      </w:pPr>
      <w:r>
        <w:t>requirements.txt — dependência mínima (argostranslate).</w:t>
      </w:r>
    </w:p>
    <w:p>
      <w:pPr>
        <w:pStyle w:val="ListBullet"/>
      </w:pPr>
      <w:r>
        <w:t>README.md — instruções resumidas.</w:t>
      </w:r>
    </w:p>
    <w:p>
      <w:pPr>
        <w:pStyle w:val="ListBullet"/>
      </w:pPr>
      <w:r>
        <w:t>glossario_termos_nao_traduzir.txt — opcional: termos que não devem ser traduzidos (um por linha).</w:t>
      </w:r>
    </w:p>
    <w:p>
      <w:pPr>
        <w:pStyle w:val="ListBullet"/>
      </w:pPr>
      <w:r>
        <w:t>en_pt.argosmodel — modelo Argos EN → PT (deve ser obtido previamente e colocado ao lado do script).</w:t>
      </w:r>
    </w:p>
    <w:p>
      <w:pPr>
        <w:pStyle w:val="Heading1"/>
      </w:pPr>
      <w:r>
        <w:t>2. Pré‑requisitos</w:t>
      </w:r>
    </w:p>
    <w:p>
      <w:pPr>
        <w:pStyle w:val="ListBullet"/>
      </w:pPr>
      <w:r>
        <w:t>Python 3.8+ instalado (Windows, macOS ou Linux).</w:t>
      </w:r>
    </w:p>
    <w:p>
      <w:pPr>
        <w:pStyle w:val="ListBullet"/>
      </w:pPr>
      <w:r>
        <w:t>Permissão de leitura/escrita na pasta onde os arquivos serão salvos.</w:t>
      </w:r>
    </w:p>
    <w:p>
      <w:pPr>
        <w:pStyle w:val="Heading1"/>
      </w:pPr>
      <w:r>
        <w:t>3. Passo a passo de execução</w:t>
      </w:r>
    </w:p>
    <w:p>
      <w:pPr>
        <w:pStyle w:val="ListNumber"/>
      </w:pPr>
      <w:r>
        <w:t>Criar e ativar ambiente virtual (opcional, recomendado)</w:t>
      </w:r>
    </w:p>
    <w:p>
      <w:r>
        <w:rPr>
          <w:rFonts w:ascii="Consolas" w:hAnsi="Consolas"/>
          <w:sz w:val="20"/>
        </w:rPr>
        <w:t>Windows:</w:t>
        <w:br/>
        <w:t xml:space="preserve">  python -m venv .venv</w:t>
        <w:br/>
        <w:t xml:space="preserve">  .venv\\Scripts\\activate</w:t>
        <w:br/>
        <w:br/>
        <w:t>Linux/macOS:</w:t>
        <w:br/>
        <w:t xml:space="preserve">  python3 -m venv .venv</w:t>
        <w:br/>
        <w:t xml:space="preserve">  source .venv/bin/activate</w:t>
      </w:r>
    </w:p>
    <w:p>
      <w:pPr>
        <w:pStyle w:val="ListNumber"/>
      </w:pPr>
      <w:r>
        <w:t>Instalar dependências</w:t>
      </w:r>
    </w:p>
    <w:p>
      <w:r>
        <w:rPr>
          <w:rFonts w:ascii="Consolas" w:hAnsi="Consolas"/>
          <w:sz w:val="20"/>
        </w:rPr>
        <w:t>pip install -r requirements.txt</w:t>
      </w:r>
    </w:p>
    <w:p>
      <w:pPr>
        <w:pStyle w:val="ListNumber"/>
      </w:pPr>
      <w:r>
        <w:t>Preparar arquivos necessários</w:t>
      </w:r>
    </w:p>
    <w:p>
      <w:r>
        <w:rPr>
          <w:rFonts w:ascii="Consolas" w:hAnsi="Consolas"/>
          <w:sz w:val="20"/>
        </w:rPr>
        <w:t>Coloque ao lado do script:</w:t>
        <w:br/>
        <w:t xml:space="preserve">  • arquivoorigem.md (seu Markdown em inglês)</w:t>
        <w:br/>
        <w:t xml:space="preserve">  • en_pt.argosmodel (modelo Argos EN→PT para operação offline)</w:t>
      </w:r>
    </w:p>
    <w:p>
      <w:pPr>
        <w:pStyle w:val="ListNumber"/>
      </w:pPr>
      <w:r>
        <w:t>(Opcional) Definir um glossário de termos a preservar</w:t>
      </w:r>
    </w:p>
    <w:p>
      <w:r>
        <w:rPr>
          <w:rFonts w:ascii="Consolas" w:hAnsi="Consolas"/>
          <w:sz w:val="20"/>
        </w:rPr>
        <w:t>Edite o arquivo glossario_termos_nao_traduzir.txt e insira um termo por linha (ex.: Django, middleware, QuerySet).</w:t>
      </w:r>
    </w:p>
    <w:p>
      <w:pPr>
        <w:pStyle w:val="ListNumber"/>
      </w:pPr>
      <w:r>
        <w:t>Executar a tradução</w:t>
      </w:r>
    </w:p>
    <w:p>
      <w:r>
        <w:rPr>
          <w:rFonts w:ascii="Consolas" w:hAnsi="Consolas"/>
          <w:sz w:val="20"/>
        </w:rPr>
        <w:t>python traduz_md_local.py</w:t>
      </w:r>
    </w:p>
    <w:p>
      <w:pPr>
        <w:pStyle w:val="ListNumber"/>
      </w:pPr>
      <w:r>
        <w:t>Verificar o resultado</w:t>
      </w:r>
    </w:p>
    <w:p>
      <w:r>
        <w:rPr>
          <w:rFonts w:ascii="Consolas" w:hAnsi="Consolas"/>
          <w:sz w:val="20"/>
        </w:rPr>
        <w:t>O arquivo traduzido será gerado como arquivoorigem.pt-BR.md, no mesmo diretório.</w:t>
      </w:r>
    </w:p>
    <w:p>
      <w:pPr>
        <w:pStyle w:val="Heading1"/>
      </w:pPr>
      <w:r>
        <w:t>4. Preservação de Markdown</w:t>
      </w:r>
    </w:p>
    <w:p>
      <w:pPr>
        <w:pStyle w:val="ListBullet"/>
      </w:pPr>
      <w:r>
        <w:t>Blocos de código cercados (``` … ``` ou ~~~) e códigos inline (`assim`) não são traduzidos.</w:t>
      </w:r>
    </w:p>
    <w:p>
      <w:pPr>
        <w:pStyle w:val="ListBullet"/>
      </w:pPr>
      <w:r>
        <w:t>Links [rótulo](url): apenas o rótulo é traduzido; a URL é mantida.</w:t>
      </w:r>
    </w:p>
    <w:p>
      <w:pPr>
        <w:pStyle w:val="ListBullet"/>
      </w:pPr>
      <w:r>
        <w:t>Imagens ![alt](url): preservadas integralmente.</w:t>
      </w:r>
    </w:p>
    <w:p>
      <w:pPr>
        <w:pStyle w:val="ListBullet"/>
      </w:pPr>
      <w:r>
        <w:t>URLs soltas (http/https) são protegidas para evitar quebras.</w:t>
      </w:r>
    </w:p>
    <w:p>
      <w:pPr>
        <w:pStyle w:val="ListBullet"/>
      </w:pPr>
      <w:r>
        <w:t>Front‑matter YAML (delimitadores ---) é preservado.</w:t>
      </w:r>
    </w:p>
    <w:p>
      <w:pPr>
        <w:pStyle w:val="ListBullet"/>
      </w:pPr>
      <w:r>
        <w:t>Glossário opcional: termos listados são congelados e mantidos como estão.</w:t>
      </w:r>
    </w:p>
    <w:p>
      <w:pPr>
        <w:pStyle w:val="Heading1"/>
      </w:pPr>
      <w:r>
        <w:t>5. Estimativas de desempenho (regra prática)</w:t>
      </w:r>
    </w:p>
    <w:p>
      <w:r>
        <w:t>Em máquinas comuns, a tradução de documentos grandes (por exemplo, 700 páginas) costuma levar minutos. O tempo real depende do CPU/GPU e do tamanho em caracteres/palavras. O script mostra uma barra de progresso com caracteres/segundo e tempo decorrido.</w:t>
      </w:r>
    </w:p>
    <w:p>
      <w:pPr>
        <w:pStyle w:val="Heading1"/>
      </w:pPr>
      <w:r>
        <w:t>6. Solução de problemas</w:t>
      </w:r>
    </w:p>
    <w:p>
      <w:pPr>
        <w:pStyle w:val="ListBullet"/>
      </w:pPr>
      <w:r>
        <w:t>Erro: modelo en_pt.argosmodel não encontrado</w:t>
      </w:r>
    </w:p>
    <w:p>
      <w:r>
        <w:t>• Coloque o arquivo en_pt.argosmodel no mesmo diretório do script. O script precisa desse pacote local para operar offline.</w:t>
      </w:r>
    </w:p>
    <w:p>
      <w:pPr>
        <w:pStyle w:val="ListBullet"/>
      </w:pPr>
      <w:r>
        <w:t>Arquivo arquivoorigem.md não encontrado</w:t>
      </w:r>
    </w:p>
    <w:p>
      <w:r>
        <w:t>• Verifique o nome do arquivo e garanta que ele esteja ao lado do script.</w:t>
      </w:r>
    </w:p>
    <w:p>
      <w:pPr>
        <w:pStyle w:val="ListBullet"/>
      </w:pPr>
      <w:r>
        <w:t>Caracteres estranhos após tradução</w:t>
      </w:r>
    </w:p>
    <w:p>
      <w:r>
        <w:t>• Certifique-se de que o arquivo de origem esteja em UTF‑8. Você pode regravar o arquivo com encoding UTF‑8.</w:t>
      </w:r>
    </w:p>
    <w:p>
      <w:pPr>
        <w:pStyle w:val="Heading1"/>
      </w:pPr>
      <w:r>
        <w:t>7. Observações finais</w:t>
      </w:r>
    </w:p>
    <w:p>
      <w:pPr>
        <w:pStyle w:val="ListBullet"/>
      </w:pPr>
      <w:r>
        <w:t>Este fluxo é 100% local. Nenhuma chamada a serviços externos é realizada.</w:t>
      </w:r>
    </w:p>
    <w:p>
      <w:pPr>
        <w:pStyle w:val="ListBullet"/>
      </w:pPr>
      <w:r>
        <w:t>Para máxima velocidade, considere dividir documentos muito extensos em partes e processá-las em paralelo (posso fornecer uma versão paralelizada).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