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D15C" w14:textId="77777777" w:rsidR="00170EB6" w:rsidRDefault="00170EB6">
      <w:pPr>
        <w:shd w:val="clear" w:color="auto" w:fill="FFFFFF"/>
        <w:divId w:val="180512435"/>
        <w:rPr>
          <w:rFonts w:ascii="游ゴシック" w:eastAsia="游ゴシック" w:hAnsi="游ゴシック"/>
          <w:color w:val="111111"/>
          <w:sz w:val="19"/>
          <w:szCs w:val="19"/>
        </w:rPr>
      </w:pPr>
      <w:r>
        <w:rPr>
          <w:rFonts w:ascii="游ゴシック" w:eastAsia="游ゴシック" w:hAnsi="游ゴシック" w:hint="eastAsia"/>
          <w:color w:val="111111"/>
          <w:sz w:val="19"/>
          <w:szCs w:val="19"/>
        </w:rPr>
        <w:t>印刷す</w:t>
      </w:r>
      <w:r>
        <w:rPr>
          <w:rFonts w:ascii="游ゴシック" w:eastAsia="游ゴシック" w:hAnsi="游ゴシック" w:hint="eastAsia"/>
          <w:color w:val="111111"/>
          <w:sz w:val="19"/>
          <w:szCs w:val="19"/>
        </w:rPr>
        <w:t>る</w:t>
      </w:r>
      <w:r>
        <w:rPr>
          <w:rFonts w:ascii="游ゴシック" w:eastAsia="游ゴシック" w:hAnsi="游ゴシック" w:hint="eastAsia"/>
          <w:color w:val="111111"/>
          <w:sz w:val="19"/>
          <w:szCs w:val="19"/>
        </w:rPr>
        <w:t xml:space="preserve"> </w:t>
      </w:r>
      <w:r>
        <w:rPr>
          <w:rFonts w:ascii="游ゴシック" w:eastAsia="游ゴシック" w:hAnsi="游ゴシック" w:hint="eastAsia"/>
          <w:color w:val="666666"/>
          <w:sz w:val="18"/>
          <w:szCs w:val="18"/>
        </w:rPr>
        <w:t>A4</w:t>
      </w:r>
      <w:r>
        <w:rPr>
          <w:rFonts w:ascii="游ゴシック" w:eastAsia="游ゴシック" w:hAnsi="游ゴシック" w:hint="eastAsia"/>
          <w:color w:val="666666"/>
          <w:sz w:val="18"/>
          <w:szCs w:val="18"/>
        </w:rPr>
        <w:t>縦・印刷時おおよそ</w:t>
      </w:r>
      <w:r>
        <w:rPr>
          <w:rFonts w:ascii="游ゴシック" w:eastAsia="游ゴシック" w:hAnsi="游ゴシック" w:hint="eastAsia"/>
          <w:color w:val="666666"/>
          <w:sz w:val="18"/>
          <w:szCs w:val="18"/>
        </w:rPr>
        <w:t>4</w:t>
      </w:r>
      <w:r>
        <w:rPr>
          <w:rFonts w:ascii="游ゴシック" w:eastAsia="游ゴシック" w:hAnsi="游ゴシック" w:hint="eastAsia"/>
          <w:color w:val="666666"/>
          <w:sz w:val="18"/>
          <w:szCs w:val="18"/>
        </w:rPr>
        <w:t>ページ想定。社内メモは印刷されません。プレビューでページ数を確認してください。</w:t>
      </w:r>
      <w:r>
        <w:rPr>
          <w:rFonts w:ascii="游ゴシック" w:eastAsia="游ゴシック" w:hAnsi="游ゴシック" w:hint="eastAsia"/>
          <w:color w:val="111111"/>
          <w:sz w:val="19"/>
          <w:szCs w:val="19"/>
        </w:rPr>
        <w:t xml:space="preserve"> </w:t>
      </w:r>
    </w:p>
    <w:p w14:paraId="1111A2C5" w14:textId="77777777" w:rsidR="00170EB6" w:rsidRDefault="00170EB6">
      <w:pPr>
        <w:shd w:val="clear" w:color="auto" w:fill="F6F6F6"/>
        <w:divId w:val="1979603129"/>
        <w:rPr>
          <w:rFonts w:ascii="游ゴシック" w:eastAsia="游ゴシック" w:hAnsi="游ゴシック" w:hint="eastAsia"/>
          <w:color w:val="444444"/>
          <w:sz w:val="17"/>
          <w:szCs w:val="17"/>
        </w:rPr>
      </w:pPr>
      <w:r>
        <w:rPr>
          <w:rFonts w:ascii="游ゴシック" w:eastAsia="游ゴシック" w:hAnsi="游ゴシック" w:hint="eastAsia"/>
          <w:color w:val="444444"/>
          <w:sz w:val="17"/>
          <w:szCs w:val="17"/>
        </w:rPr>
        <w:t>草案（オプション全部載せ・採用決定）。甲乙の名称、支払条件、サポート期間、納品予定日等の〔　〕は</w:t>
      </w:r>
      <w:r>
        <w:rPr>
          <w:rFonts w:ascii="游ゴシック" w:eastAsia="游ゴシック" w:hAnsi="游ゴシック" w:hint="eastAsia"/>
          <w:color w:val="444444"/>
          <w:sz w:val="17"/>
          <w:szCs w:val="17"/>
        </w:rPr>
        <w:t>Word</w:t>
      </w:r>
      <w:r>
        <w:rPr>
          <w:rFonts w:ascii="游ゴシック" w:eastAsia="游ゴシック" w:hAnsi="游ゴシック" w:hint="eastAsia"/>
          <w:color w:val="444444"/>
          <w:sz w:val="17"/>
          <w:szCs w:val="17"/>
        </w:rPr>
        <w:t>化後に記入。金額に疑義がある場合は見積書・注文書を優先。</w:t>
      </w:r>
      <w:r>
        <w:rPr>
          <w:rFonts w:ascii="游ゴシック" w:eastAsia="游ゴシック" w:hAnsi="游ゴシック" w:hint="eastAsia"/>
          <w:color w:val="444444"/>
          <w:sz w:val="17"/>
          <w:szCs w:val="17"/>
        </w:rPr>
        <w:t xml:space="preserve"> </w:t>
      </w:r>
    </w:p>
    <w:p w14:paraId="6C9E2C11" w14:textId="77777777" w:rsidR="00170EB6" w:rsidRDefault="00170EB6">
      <w:pPr>
        <w:pStyle w:val="1"/>
        <w:rPr>
          <w:rFonts w:ascii="游明朝" w:eastAsia="游明朝" w:hAnsi="游明朝" w:hint="eastAsia"/>
          <w:color w:val="111111"/>
        </w:rPr>
      </w:pPr>
      <w:r>
        <w:rPr>
          <w:rFonts w:ascii="游明朝" w:eastAsia="游明朝" w:hAnsi="游明朝" w:hint="eastAsia"/>
          <w:color w:val="111111"/>
        </w:rPr>
        <w:t>ソフトウェア利用契約書（草案）</w:t>
      </w:r>
    </w:p>
    <w:p w14:paraId="0B0D737A" w14:textId="77777777" w:rsidR="00170EB6" w:rsidRDefault="00170EB6">
      <w:pPr>
        <w:pStyle w:val="label1"/>
        <w:divId w:val="1096634552"/>
        <w:rPr>
          <w:rFonts w:ascii="游明朝" w:eastAsia="游明朝" w:hAnsi="游明朝" w:hint="eastAsia"/>
          <w:color w:val="111111"/>
          <w:sz w:val="19"/>
          <w:szCs w:val="19"/>
        </w:rPr>
      </w:pPr>
      <w:r>
        <w:rPr>
          <w:rFonts w:ascii="游明朝" w:eastAsia="游明朝" w:hAnsi="游明朝" w:hint="eastAsia"/>
          <w:color w:val="111111"/>
          <w:sz w:val="19"/>
          <w:szCs w:val="19"/>
        </w:rPr>
        <w:t>甲（利用者）</w:t>
      </w:r>
    </w:p>
    <w:p w14:paraId="1E13C6FF" w14:textId="77777777" w:rsidR="00170EB6" w:rsidRDefault="00170EB6">
      <w:pPr>
        <w:spacing w:before="30" w:after="30"/>
        <w:jc w:val="both"/>
        <w:divId w:val="1096634552"/>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77C5D689" w14:textId="77777777" w:rsidR="00170EB6" w:rsidRDefault="00170EB6">
      <w:pPr>
        <w:pStyle w:val="label1"/>
        <w:divId w:val="1096634552"/>
        <w:rPr>
          <w:rFonts w:ascii="游明朝" w:eastAsia="游明朝" w:hAnsi="游明朝" w:hint="eastAsia"/>
          <w:color w:val="111111"/>
          <w:sz w:val="19"/>
          <w:szCs w:val="19"/>
        </w:rPr>
      </w:pPr>
      <w:r>
        <w:rPr>
          <w:rFonts w:ascii="游明朝" w:eastAsia="游明朝" w:hAnsi="游明朝" w:hint="eastAsia"/>
          <w:color w:val="111111"/>
          <w:sz w:val="19"/>
          <w:szCs w:val="19"/>
        </w:rPr>
        <w:t>乙（提供者）</w:t>
      </w:r>
    </w:p>
    <w:p w14:paraId="7BC444EB" w14:textId="77777777" w:rsidR="00170EB6" w:rsidRDefault="00170EB6">
      <w:pPr>
        <w:spacing w:before="30" w:after="30"/>
        <w:jc w:val="both"/>
        <w:divId w:val="1096634552"/>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3394F504" w14:textId="77777777" w:rsidR="00170EB6" w:rsidRDefault="00170EB6">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甲および乙は、乙が甲に提供する伝票発行システムおよび入出荷台帳アプリケーション（以下総称して「本システム」という。）の利用等に関し、次のとおり契約（以下「本契約」という。）を締結する。</w:t>
      </w:r>
    </w:p>
    <w:p w14:paraId="748867DA"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w:t>
      </w:r>
      <w:r>
        <w:rPr>
          <w:rFonts w:ascii="游明朝" w:eastAsia="游明朝" w:hAnsi="游明朝" w:hint="eastAsia"/>
          <w:color w:val="111111"/>
        </w:rPr>
        <w:t>条（目的）</w:t>
      </w:r>
    </w:p>
    <w:p w14:paraId="30050863" w14:textId="77777777" w:rsidR="00170EB6" w:rsidRDefault="00170EB6">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本契約は、乙が甲に対し本システムの利用を許諾し、初期導入およびサポート等の条件を定めることを目的とする。</w:t>
      </w:r>
    </w:p>
    <w:p w14:paraId="4C1F90E9"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2</w:t>
      </w:r>
      <w:r>
        <w:rPr>
          <w:rFonts w:ascii="游明朝" w:eastAsia="游明朝" w:hAnsi="游明朝" w:hint="eastAsia"/>
          <w:color w:val="111111"/>
        </w:rPr>
        <w:t>条（定義）</w:t>
      </w:r>
    </w:p>
    <w:p w14:paraId="72071767" w14:textId="77777777" w:rsidR="00170EB6" w:rsidRDefault="00170EB6">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「本システム」とは、画面上「</w:t>
      </w:r>
      <w:r>
        <w:rPr>
          <w:rFonts w:ascii="游明朝" w:eastAsia="游明朝" w:hAnsi="游明朝" w:hint="eastAsia"/>
          <w:color w:val="111111"/>
          <w:sz w:val="19"/>
          <w:szCs w:val="19"/>
        </w:rPr>
        <w:t xml:space="preserve">Primus </w:t>
      </w:r>
      <w:r>
        <w:rPr>
          <w:rFonts w:ascii="游明朝" w:eastAsia="游明朝" w:hAnsi="游明朝" w:hint="eastAsia"/>
          <w:color w:val="111111"/>
          <w:sz w:val="19"/>
          <w:szCs w:val="19"/>
        </w:rPr>
        <w:t>伝票発行システム」等の名称で提供される伝票発行用</w:t>
      </w:r>
      <w:r>
        <w:rPr>
          <w:rFonts w:ascii="游明朝" w:eastAsia="游明朝" w:hAnsi="游明朝" w:hint="eastAsia"/>
          <w:color w:val="111111"/>
          <w:sz w:val="19"/>
          <w:szCs w:val="19"/>
        </w:rPr>
        <w:t>Web</w:t>
      </w:r>
      <w:r>
        <w:rPr>
          <w:rFonts w:ascii="游明朝" w:eastAsia="游明朝" w:hAnsi="游明朝" w:hint="eastAsia"/>
          <w:color w:val="111111"/>
          <w:sz w:val="19"/>
          <w:szCs w:val="19"/>
        </w:rPr>
        <w:t>アプリケーション、およびこれに付随する入出荷台帳アプリケーションをいう。</w:t>
      </w:r>
    </w:p>
    <w:p w14:paraId="1519C5AE" w14:textId="77777777" w:rsidR="00170EB6" w:rsidRDefault="00170EB6">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「見積書」とは、本契約に先立ち乙が甲に提示した導入費用およびオプション等の見積書類をいう。</w:t>
      </w:r>
    </w:p>
    <w:p w14:paraId="18C1500C" w14:textId="77777777" w:rsidR="00170EB6" w:rsidRDefault="00170EB6">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「注文書」とは、甲が見積書の内容に基づき乙に対して発注の意思を表示する書類（電磁的方法によるものを含む。）をいう。</w:t>
      </w:r>
    </w:p>
    <w:p w14:paraId="4B2899CD" w14:textId="77777777" w:rsidR="00170EB6" w:rsidRDefault="00170EB6">
      <w:pPr>
        <w:numPr>
          <w:ilvl w:val="0"/>
          <w:numId w:val="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「別紙」とは、本契約末尾の「別紙（取引内容）」をいい、本契約の一部を構成する。</w:t>
      </w:r>
    </w:p>
    <w:p w14:paraId="6FA12536"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3</w:t>
      </w:r>
      <w:r>
        <w:rPr>
          <w:rFonts w:ascii="游明朝" w:eastAsia="游明朝" w:hAnsi="游明朝" w:hint="eastAsia"/>
          <w:color w:val="111111"/>
        </w:rPr>
        <w:t>条（契約の成立）</w:t>
      </w:r>
    </w:p>
    <w:p w14:paraId="141D7D5C" w14:textId="77777777" w:rsidR="00170EB6" w:rsidRDefault="00170EB6">
      <w:pPr>
        <w:numPr>
          <w:ilvl w:val="0"/>
          <w:numId w:val="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本契約は、甲が乙に対し注文書を交付し、かつ甲乙が本契約の内容に合意し、記名押印（またはこれに準ずる電磁的な合意）をしたときに成立する。</w:t>
      </w:r>
    </w:p>
    <w:p w14:paraId="4A5EE5E6" w14:textId="77777777" w:rsidR="00170EB6" w:rsidRDefault="00170EB6">
      <w:pPr>
        <w:numPr>
          <w:ilvl w:val="0"/>
          <w:numId w:val="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注文書の記載と本契約または見積書の記載に相違がある場合は、甲乙協議のうえ確定する。協議が整わない事項については、本契約および見積書の記載を基準とする。</w:t>
      </w:r>
    </w:p>
    <w:p w14:paraId="35A67A3A" w14:textId="77777777" w:rsidR="00170EB6" w:rsidRDefault="00170EB6">
      <w:pPr>
        <w:numPr>
          <w:ilvl w:val="0"/>
          <w:numId w:val="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本契約に定めのない事項で見積書または注文書に定めのある事項は、本契約に反しない限り、その定めに従う。</w:t>
      </w:r>
    </w:p>
    <w:p w14:paraId="4EABDC76"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lastRenderedPageBreak/>
        <w:t>第</w:t>
      </w:r>
      <w:r>
        <w:rPr>
          <w:rFonts w:ascii="游明朝" w:eastAsia="游明朝" w:hAnsi="游明朝" w:hint="eastAsia"/>
          <w:color w:val="111111"/>
        </w:rPr>
        <w:t>4</w:t>
      </w:r>
      <w:r>
        <w:rPr>
          <w:rFonts w:ascii="游明朝" w:eastAsia="游明朝" w:hAnsi="游明朝" w:hint="eastAsia"/>
          <w:color w:val="111111"/>
        </w:rPr>
        <w:t>条（納品物）</w:t>
      </w:r>
    </w:p>
    <w:p w14:paraId="32356918" w14:textId="77777777" w:rsidR="00170EB6" w:rsidRDefault="00170EB6">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乙が甲に納品する物は、次のとおりとする。</w:t>
      </w:r>
    </w:p>
    <w:p w14:paraId="460D8979" w14:textId="77777777" w:rsidR="00170EB6" w:rsidRDefault="00170EB6">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本システムを利用するために必要な環境（伝票アプリケーションおよび台帳アプリケーションの</w:t>
      </w:r>
      <w:r>
        <w:rPr>
          <w:rFonts w:ascii="游明朝" w:eastAsia="游明朝" w:hAnsi="游明朝" w:hint="eastAsia"/>
          <w:color w:val="111111"/>
          <w:sz w:val="19"/>
          <w:szCs w:val="19"/>
        </w:rPr>
        <w:t>URL</w:t>
      </w:r>
      <w:r>
        <w:rPr>
          <w:rFonts w:ascii="游明朝" w:eastAsia="游明朝" w:hAnsi="游明朝" w:hint="eastAsia"/>
          <w:color w:val="111111"/>
          <w:sz w:val="19"/>
          <w:szCs w:val="19"/>
        </w:rPr>
        <w:t>その他これに準ずる利用手段）</w:t>
      </w:r>
    </w:p>
    <w:p w14:paraId="105FB2F0" w14:textId="77777777" w:rsidR="00170EB6" w:rsidRDefault="00170EB6">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初期設定に関する案内（ログイン方法および基本操作の説明を含む。）</w:t>
      </w:r>
    </w:p>
    <w:p w14:paraId="42605BB5" w14:textId="77777777" w:rsidR="00170EB6" w:rsidRDefault="00170EB6">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スタート・運用ガイド（導入手順および日常運用に関する説明資料）</w:t>
      </w:r>
    </w:p>
    <w:p w14:paraId="05AB0347" w14:textId="77777777" w:rsidR="00170EB6" w:rsidRDefault="00170EB6">
      <w:pPr>
        <w:numPr>
          <w:ilvl w:val="0"/>
          <w:numId w:val="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別紙に記載した初期設定、カスタマイズおよびオプション機能</w:t>
      </w:r>
    </w:p>
    <w:p w14:paraId="0CA96A14" w14:textId="77777777" w:rsidR="00170EB6" w:rsidRDefault="00170EB6">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ソースコードの引渡しは、原則として行わない。必要がある場合は、別途書面により合意する。</w:t>
      </w:r>
    </w:p>
    <w:p w14:paraId="5A5725FB"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5</w:t>
      </w:r>
      <w:r>
        <w:rPr>
          <w:rFonts w:ascii="游明朝" w:eastAsia="游明朝" w:hAnsi="游明朝" w:hint="eastAsia"/>
          <w:color w:val="111111"/>
        </w:rPr>
        <w:t>条（納品および検収）</w:t>
      </w:r>
    </w:p>
    <w:p w14:paraId="5C58E82C" w14:textId="77777777" w:rsidR="00170EB6" w:rsidRDefault="00170EB6">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乙は、前条の納品物の提供が完了したときは、甲に対し納品書を発行する。</w:t>
      </w:r>
    </w:p>
    <w:p w14:paraId="59CFBF97" w14:textId="77777777" w:rsidR="00170EB6" w:rsidRDefault="00170EB6">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甲は、納品書受領後、〔　　〕日以内に本システムの利用可否を確認し、乙に対し確認の結果を通知する。当該期間内に甲から書面（電磁的方法を含む。）による異議がないときは、検収が完了したものとみなす。</w:t>
      </w:r>
    </w:p>
    <w:p w14:paraId="11F5FB5F" w14:textId="77777777" w:rsidR="00170EB6" w:rsidRDefault="00170EB6">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検収完了をもって、本システムの初期導入は完了したものとする。</w:t>
      </w:r>
    </w:p>
    <w:p w14:paraId="24B91420" w14:textId="77777777" w:rsidR="00170EB6" w:rsidRDefault="00170EB6">
      <w:pPr>
        <w:numPr>
          <w:ilvl w:val="0"/>
          <w:numId w:val="4"/>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検収前に発見された本システムの明らかな不具合については、乙が無償で修正する。ただし、甲の指示に基づく仕様変更、甲の環境に起因する事象は、この限りでない。</w:t>
      </w:r>
    </w:p>
    <w:p w14:paraId="6B45D455"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6</w:t>
      </w:r>
      <w:r>
        <w:rPr>
          <w:rFonts w:ascii="游明朝" w:eastAsia="游明朝" w:hAnsi="游明朝" w:hint="eastAsia"/>
          <w:color w:val="111111"/>
        </w:rPr>
        <w:t>条（利用許諾の範囲）</w:t>
      </w:r>
    </w:p>
    <w:p w14:paraId="70EFB05F" w14:textId="77777777" w:rsidR="00170EB6" w:rsidRDefault="00170EB6">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乙は甲に対し、本契約の有効期間中、本システムを甲の業務目的の範囲内で利用することを非独占的に許諾する。</w:t>
      </w:r>
    </w:p>
    <w:p w14:paraId="364E1124" w14:textId="77777777" w:rsidR="00170EB6" w:rsidRDefault="00170EB6">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利用の範囲は、原則として甲の一法人（一組織）に限る。</w:t>
      </w:r>
    </w:p>
    <w:p w14:paraId="6BF469D1" w14:textId="77777777" w:rsidR="00170EB6" w:rsidRDefault="00170EB6">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甲は、本システムを第三者に再販売、再配布、賃貸、貸与し、または利用許諾してはならない。</w:t>
      </w:r>
    </w:p>
    <w:p w14:paraId="1A8C6BAB" w14:textId="77777777" w:rsidR="00170EB6" w:rsidRDefault="00170EB6">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本システムに係るログイン情報の管理は、甲の責任において行う。</w:t>
      </w:r>
    </w:p>
    <w:p w14:paraId="180B3299" w14:textId="77777777" w:rsidR="00170EB6" w:rsidRDefault="00170EB6">
      <w:pPr>
        <w:numPr>
          <w:ilvl w:val="0"/>
          <w:numId w:val="5"/>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甲は、伝票等に表示する自社名、住所、連絡先その他の表示内容を、本システム内の設定機能により管理する。当該表示内容の正確性についての責任は、甲が負う。</w:t>
      </w:r>
    </w:p>
    <w:p w14:paraId="00A0E942"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7</w:t>
      </w:r>
      <w:r>
        <w:rPr>
          <w:rFonts w:ascii="游明朝" w:eastAsia="游明朝" w:hAnsi="游明朝" w:hint="eastAsia"/>
          <w:color w:val="111111"/>
        </w:rPr>
        <w:t>条（対価および支払）</w:t>
      </w:r>
    </w:p>
    <w:p w14:paraId="38213C01" w14:textId="77777777" w:rsidR="00170EB6" w:rsidRDefault="00170EB6">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甲が乙に支払う対価は、次のとおりとし、金額の詳細は別紙および見積書に定める。</w:t>
      </w:r>
      <w:r>
        <w:rPr>
          <w:rFonts w:ascii="游明朝" w:eastAsia="游明朝" w:hAnsi="游明朝" w:hint="eastAsia"/>
          <w:color w:val="111111"/>
          <w:sz w:val="19"/>
          <w:szCs w:val="19"/>
        </w:rPr>
        <w:t xml:space="preserve"> </w:t>
      </w:r>
    </w:p>
    <w:p w14:paraId="6E07C096" w14:textId="77777777" w:rsidR="00170EB6" w:rsidRDefault="00170EB6">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初期費用（基本導入費および別紙記載のオプション費用）</w:t>
      </w:r>
    </w:p>
    <w:p w14:paraId="3A743813" w14:textId="77777777" w:rsidR="00170EB6" w:rsidRDefault="00170EB6">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月額サポート料</w:t>
      </w:r>
    </w:p>
    <w:p w14:paraId="1797F4DD" w14:textId="77777777" w:rsidR="00170EB6" w:rsidRDefault="00170EB6">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消費税その他の公租公課の扱いは、見積書および注文書の記載に従う。</w:t>
      </w:r>
    </w:p>
    <w:p w14:paraId="3B999276" w14:textId="77777777" w:rsidR="00170EB6" w:rsidRDefault="00170EB6">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支払時期は、次のとおりとする。</w:t>
      </w:r>
      <w:r>
        <w:rPr>
          <w:rFonts w:ascii="游明朝" w:eastAsia="游明朝" w:hAnsi="游明朝" w:hint="eastAsia"/>
          <w:color w:val="111111"/>
          <w:sz w:val="19"/>
          <w:szCs w:val="19"/>
        </w:rPr>
        <w:t xml:space="preserve"> </w:t>
      </w:r>
    </w:p>
    <w:p w14:paraId="0D9479FC" w14:textId="77777777" w:rsidR="00170EB6" w:rsidRDefault="00170EB6">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初期費用：〔　　〕</w:t>
      </w:r>
    </w:p>
    <w:p w14:paraId="1418661B" w14:textId="77777777" w:rsidR="00170EB6" w:rsidRDefault="00170EB6">
      <w:pPr>
        <w:numPr>
          <w:ilvl w:val="1"/>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月額サポート料：〔　　〕</w:t>
      </w:r>
    </w:p>
    <w:p w14:paraId="0711DE12" w14:textId="77777777" w:rsidR="00170EB6" w:rsidRDefault="00170EB6">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支払方法は〔銀行振込〕とし、振込手数料は甲の負担とする。振込先は乙が別途指定する。</w:t>
      </w:r>
    </w:p>
    <w:p w14:paraId="53811E39" w14:textId="77777777" w:rsidR="00170EB6" w:rsidRDefault="00170EB6">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サポート期間終了後にサポートを継続する場合の条件は、甲乙協議のうえ別途合意する。</w:t>
      </w:r>
    </w:p>
    <w:p w14:paraId="1B7147B4" w14:textId="77777777" w:rsidR="00170EB6" w:rsidRDefault="00170EB6">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別紙および見積書に含まれない追加改修、追加オプションその他の作業は、別途見積のうえ実施する。</w:t>
      </w:r>
    </w:p>
    <w:p w14:paraId="63D87372" w14:textId="77777777" w:rsidR="00170EB6" w:rsidRDefault="00170EB6">
      <w:pPr>
        <w:numPr>
          <w:ilvl w:val="0"/>
          <w:numId w:val="6"/>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クラウド利用料、ドメイン費用その他外部サービスに係る費用は、原則として甲の負担とする。ただし、導入当初に乙が用意するクラウド環境を利用する期間の費用負担は、別紙の定めに従う。</w:t>
      </w:r>
    </w:p>
    <w:p w14:paraId="01D1B8F4"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8</w:t>
      </w:r>
      <w:r>
        <w:rPr>
          <w:rFonts w:ascii="游明朝" w:eastAsia="游明朝" w:hAnsi="游明朝" w:hint="eastAsia"/>
          <w:color w:val="111111"/>
        </w:rPr>
        <w:t>条（追加開発およびカスタマイズ）</w:t>
      </w:r>
    </w:p>
    <w:p w14:paraId="65B128A1" w14:textId="77777777" w:rsidR="00170EB6" w:rsidRDefault="00170EB6">
      <w:pPr>
        <w:numPr>
          <w:ilvl w:val="0"/>
          <w:numId w:val="7"/>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別紙に記載した範囲を超える改修は、追加の見積および合意を要する。</w:t>
      </w:r>
    </w:p>
    <w:p w14:paraId="587086F9" w14:textId="77777777" w:rsidR="00170EB6" w:rsidRDefault="00170EB6">
      <w:pPr>
        <w:numPr>
          <w:ilvl w:val="0"/>
          <w:numId w:val="7"/>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甲から追加の要望があった場合、乙は見積を提示し、甲が承諾した範囲において実施する。</w:t>
      </w:r>
    </w:p>
    <w:p w14:paraId="6FF6F12B" w14:textId="77777777" w:rsidR="00170EB6" w:rsidRDefault="00170EB6">
      <w:pPr>
        <w:numPr>
          <w:ilvl w:val="0"/>
          <w:numId w:val="7"/>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本システムの不具合の修正と、甲の要望に基づく機能追加・仕様変更とは区別して扱う。後者は、原則として有償とする。</w:t>
      </w:r>
    </w:p>
    <w:p w14:paraId="6F8F0258"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9</w:t>
      </w:r>
      <w:r>
        <w:rPr>
          <w:rFonts w:ascii="游明朝" w:eastAsia="游明朝" w:hAnsi="游明朝" w:hint="eastAsia"/>
          <w:color w:val="111111"/>
        </w:rPr>
        <w:t>条（サポート）</w:t>
      </w:r>
    </w:p>
    <w:p w14:paraId="5C59D065" w14:textId="77777777" w:rsidR="00170EB6" w:rsidRDefault="00170EB6">
      <w:pPr>
        <w:numPr>
          <w:ilvl w:val="0"/>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乙は、月額サポート料の対象期間中、次の事項に対応する。</w:t>
      </w:r>
      <w:r>
        <w:rPr>
          <w:rFonts w:ascii="游明朝" w:eastAsia="游明朝" w:hAnsi="游明朝" w:hint="eastAsia"/>
          <w:color w:val="111111"/>
          <w:sz w:val="19"/>
          <w:szCs w:val="19"/>
        </w:rPr>
        <w:t xml:space="preserve"> </w:t>
      </w:r>
    </w:p>
    <w:p w14:paraId="7C9C9837" w14:textId="77777777" w:rsidR="00170EB6" w:rsidRDefault="00170EB6">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本システムの操作方法に関する問い合わせ</w:t>
      </w:r>
    </w:p>
    <w:p w14:paraId="1E887AE8" w14:textId="77777777" w:rsidR="00170EB6" w:rsidRDefault="00170EB6">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本システムに起因することが明らかな不具合の修正</w:t>
      </w:r>
    </w:p>
    <w:p w14:paraId="74DFD2BF" w14:textId="77777777" w:rsidR="00170EB6" w:rsidRDefault="00170EB6">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(3) </w:t>
      </w:r>
      <w:r>
        <w:rPr>
          <w:rFonts w:ascii="游明朝" w:eastAsia="游明朝" w:hAnsi="游明朝" w:hint="eastAsia"/>
          <w:color w:val="111111"/>
          <w:sz w:val="19"/>
          <w:szCs w:val="19"/>
        </w:rPr>
        <w:t>軽微な運用上の相談</w:t>
      </w:r>
    </w:p>
    <w:p w14:paraId="49A4D9A1" w14:textId="77777777" w:rsidR="00170EB6" w:rsidRDefault="00170EB6">
      <w:pPr>
        <w:numPr>
          <w:ilvl w:val="0"/>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次の各号に該当する事項は、サポートの対象外とし、または別途対価を要する。</w:t>
      </w:r>
      <w:r>
        <w:rPr>
          <w:rFonts w:ascii="游明朝" w:eastAsia="游明朝" w:hAnsi="游明朝" w:hint="eastAsia"/>
          <w:color w:val="111111"/>
          <w:sz w:val="19"/>
          <w:szCs w:val="19"/>
        </w:rPr>
        <w:t xml:space="preserve"> </w:t>
      </w:r>
    </w:p>
    <w:p w14:paraId="543DD339" w14:textId="77777777" w:rsidR="00170EB6" w:rsidRDefault="00170EB6">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(1) </w:t>
      </w:r>
      <w:r>
        <w:rPr>
          <w:rFonts w:ascii="游明朝" w:eastAsia="游明朝" w:hAnsi="游明朝" w:hint="eastAsia"/>
          <w:color w:val="111111"/>
          <w:sz w:val="19"/>
          <w:szCs w:val="19"/>
        </w:rPr>
        <w:t>甲の使用する端末、プリンタ、ブラウザ、ネットワークその他甲の環境に起因する問題</w:t>
      </w:r>
    </w:p>
    <w:p w14:paraId="62DD1476" w14:textId="77777777" w:rsidR="00170EB6" w:rsidRDefault="00170EB6">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(2) </w:t>
      </w:r>
      <w:r>
        <w:rPr>
          <w:rFonts w:ascii="游明朝" w:eastAsia="游明朝" w:hAnsi="游明朝" w:hint="eastAsia"/>
          <w:color w:val="111111"/>
          <w:sz w:val="19"/>
          <w:szCs w:val="19"/>
        </w:rPr>
        <w:t>甲が依頼する仕様変更または追加開発</w:t>
      </w:r>
    </w:p>
    <w:p w14:paraId="5666DC24" w14:textId="77777777" w:rsidR="00170EB6" w:rsidRDefault="00170EB6">
      <w:pPr>
        <w:numPr>
          <w:ilvl w:val="1"/>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 xml:space="preserve">(3) </w:t>
      </w:r>
      <w:r>
        <w:rPr>
          <w:rFonts w:ascii="游明朝" w:eastAsia="游明朝" w:hAnsi="游明朝" w:hint="eastAsia"/>
          <w:color w:val="111111"/>
          <w:sz w:val="19"/>
          <w:szCs w:val="19"/>
        </w:rPr>
        <w:t>甲の操作誤り等によるデータの消失に係る復旧（乙は可能な範囲で協力するが、復旧を保証しない。）</w:t>
      </w:r>
    </w:p>
    <w:p w14:paraId="431832C9" w14:textId="77777777" w:rsidR="00170EB6" w:rsidRDefault="00170EB6">
      <w:pPr>
        <w:numPr>
          <w:ilvl w:val="0"/>
          <w:numId w:val="8"/>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サポート期間の終了後における継続対応は、更新合意または都度の見積による。</w:t>
      </w:r>
    </w:p>
    <w:p w14:paraId="12611D78"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10</w:t>
      </w:r>
      <w:r>
        <w:rPr>
          <w:rFonts w:ascii="游明朝" w:eastAsia="游明朝" w:hAnsi="游明朝" w:hint="eastAsia"/>
          <w:color w:val="111111"/>
        </w:rPr>
        <w:t>条（データおよびクラウド）</w:t>
      </w:r>
    </w:p>
    <w:p w14:paraId="32B42CE8" w14:textId="77777777" w:rsidR="00170EB6" w:rsidRDefault="00170EB6">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本システム上に保存される業務データ（客先、品目、発行履歴等）に関する権利は、甲に帰属する。</w:t>
      </w:r>
    </w:p>
    <w:p w14:paraId="452B8F7B" w14:textId="77777777" w:rsidR="00170EB6" w:rsidRDefault="00170EB6">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乙は、サポートおよび障害対応に必要な場合を除き、甲のデータを本契約の目的外に利用しない。</w:t>
      </w:r>
    </w:p>
    <w:p w14:paraId="332C3B4D" w14:textId="77777777" w:rsidR="00170EB6" w:rsidRDefault="00170EB6">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甲は、重要データについて、本システムが提供するバックアップ機能等を用い、適宜バックアップを行うものとする。乙は保全に努めるが、完全な保全を保証しない。</w:t>
      </w:r>
    </w:p>
    <w:p w14:paraId="42EBB5BD" w14:textId="77777777" w:rsidR="00170EB6" w:rsidRDefault="00170EB6">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導入当初、本システムのデータは乙が用意するクラウド環境（</w:t>
      </w:r>
      <w:r>
        <w:rPr>
          <w:rFonts w:ascii="游明朝" w:eastAsia="游明朝" w:hAnsi="游明朝" w:hint="eastAsia"/>
          <w:color w:val="111111"/>
          <w:sz w:val="19"/>
          <w:szCs w:val="19"/>
        </w:rPr>
        <w:t>Firebase</w:t>
      </w:r>
      <w:r>
        <w:rPr>
          <w:rFonts w:ascii="游明朝" w:eastAsia="游明朝" w:hAnsi="游明朝" w:hint="eastAsia"/>
          <w:color w:val="111111"/>
          <w:sz w:val="19"/>
          <w:szCs w:val="19"/>
        </w:rPr>
        <w:t>その他これに準ずるサービスを含む。）に保存する。甲は、利用</w:t>
      </w:r>
      <w:r>
        <w:rPr>
          <w:rFonts w:ascii="游明朝" w:eastAsia="游明朝" w:hAnsi="游明朝" w:hint="eastAsia"/>
          <w:color w:val="111111"/>
          <w:sz w:val="19"/>
          <w:szCs w:val="19"/>
        </w:rPr>
        <w:t>URL</w:t>
      </w:r>
      <w:r>
        <w:rPr>
          <w:rFonts w:ascii="游明朝" w:eastAsia="游明朝" w:hAnsi="游明朝" w:hint="eastAsia"/>
          <w:color w:val="111111"/>
          <w:sz w:val="19"/>
          <w:szCs w:val="19"/>
        </w:rPr>
        <w:t>およびログイン情報により本システムを利用でき、甲自身による当該クラウドのアカウント登録は必須としない。</w:t>
      </w:r>
    </w:p>
    <w:p w14:paraId="67A7F969" w14:textId="77777777" w:rsidR="00170EB6" w:rsidRDefault="00170EB6">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甲乙合意のうえ、甲が用意するクラウド環境へデータを移管し、接続先を変更することができる。移管の時期、作業範囲および費用は、都度見積または別途合意による。</w:t>
      </w:r>
    </w:p>
    <w:p w14:paraId="3218249C" w14:textId="77777777" w:rsidR="00170EB6" w:rsidRDefault="00170EB6">
      <w:pPr>
        <w:numPr>
          <w:ilvl w:val="0"/>
          <w:numId w:val="9"/>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本契約終了時、甲から請求があった場合、乙は合理的な範囲でデータのエクスポートおよび移管に協力する。</w:t>
      </w:r>
    </w:p>
    <w:p w14:paraId="63414AFD"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11</w:t>
      </w:r>
      <w:r>
        <w:rPr>
          <w:rFonts w:ascii="游明朝" w:eastAsia="游明朝" w:hAnsi="游明朝" w:hint="eastAsia"/>
          <w:color w:val="111111"/>
        </w:rPr>
        <w:t>条（免責および責任の制限）</w:t>
      </w:r>
    </w:p>
    <w:p w14:paraId="5AE6AF57" w14:textId="77777777" w:rsidR="00170EB6" w:rsidRDefault="00170EB6">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本システムは業務の効率化を目的とするツールであり、法令適合性の保証、会計監査または税務判断の代替となるものではない。</w:t>
      </w:r>
    </w:p>
    <w:p w14:paraId="5EE177DE" w14:textId="77777777" w:rsidR="00170EB6" w:rsidRDefault="00170EB6">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印刷結果は、プリンタ、ブラウザ、用紙および設定により差異が生じ得る。乙は一般的な案内を行うが、甲の環境における完全な一致を保証しない。</w:t>
      </w:r>
    </w:p>
    <w:p w14:paraId="0AC062A2" w14:textId="77777777" w:rsidR="00170EB6" w:rsidRDefault="00170EB6">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乙の故意または重過失による場合を除き、本契約に関する乙の損害賠償責任は、当該損害発生前</w:t>
      </w:r>
      <w:r>
        <w:rPr>
          <w:rFonts w:ascii="游明朝" w:eastAsia="游明朝" w:hAnsi="游明朝" w:hint="eastAsia"/>
          <w:color w:val="111111"/>
          <w:sz w:val="19"/>
          <w:szCs w:val="19"/>
        </w:rPr>
        <w:t>12</w:t>
      </w:r>
      <w:r>
        <w:rPr>
          <w:rFonts w:ascii="游明朝" w:eastAsia="游明朝" w:hAnsi="游明朝" w:hint="eastAsia"/>
          <w:color w:val="111111"/>
          <w:sz w:val="19"/>
          <w:szCs w:val="19"/>
        </w:rPr>
        <w:t>か月間に甲が乙に支払った本契約に係る対価の総額を上限とする。</w:t>
      </w:r>
    </w:p>
    <w:p w14:paraId="1194924F" w14:textId="77777777" w:rsidR="00170EB6" w:rsidRDefault="00170EB6">
      <w:pPr>
        <w:numPr>
          <w:ilvl w:val="0"/>
          <w:numId w:val="10"/>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乙は、間接損害、特別損害、逸失利益および甲の取引先との紛争等について、責任を負わない。</w:t>
      </w:r>
    </w:p>
    <w:p w14:paraId="0BBD8FAF"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12</w:t>
      </w:r>
      <w:r>
        <w:rPr>
          <w:rFonts w:ascii="游明朝" w:eastAsia="游明朝" w:hAnsi="游明朝" w:hint="eastAsia"/>
          <w:color w:val="111111"/>
        </w:rPr>
        <w:t>条（秘密保持）</w:t>
      </w:r>
    </w:p>
    <w:p w14:paraId="023DDBC8" w14:textId="77777777" w:rsidR="00170EB6" w:rsidRDefault="00170EB6">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甲および乙は、本契約の履行に関し知り得た相手方の営業上または技術上の秘密を、相手方の事前の同意なく第三者に開示または漏洩してはならない。ただし、法令に基づき開示が求められる場合は、この限りでない。</w:t>
      </w:r>
    </w:p>
    <w:p w14:paraId="1A254BC5"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13</w:t>
      </w:r>
      <w:r>
        <w:rPr>
          <w:rFonts w:ascii="游明朝" w:eastAsia="游明朝" w:hAnsi="游明朝" w:hint="eastAsia"/>
          <w:color w:val="111111"/>
        </w:rPr>
        <w:t>条（有効期間および終了）</w:t>
      </w:r>
    </w:p>
    <w:p w14:paraId="23D87C51" w14:textId="77777777" w:rsidR="00170EB6" w:rsidRDefault="00170EB6">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本契約は、第</w:t>
      </w:r>
      <w:r>
        <w:rPr>
          <w:rFonts w:ascii="游明朝" w:eastAsia="游明朝" w:hAnsi="游明朝" w:hint="eastAsia"/>
          <w:color w:val="111111"/>
          <w:sz w:val="19"/>
          <w:szCs w:val="19"/>
        </w:rPr>
        <w:t>3</w:t>
      </w:r>
      <w:r>
        <w:rPr>
          <w:rFonts w:ascii="游明朝" w:eastAsia="游明朝" w:hAnsi="游明朝" w:hint="eastAsia"/>
          <w:color w:val="111111"/>
          <w:sz w:val="19"/>
          <w:szCs w:val="19"/>
        </w:rPr>
        <w:t>条により成立した日に効力を生ずる。</w:t>
      </w:r>
    </w:p>
    <w:p w14:paraId="4325FF4D" w14:textId="77777777" w:rsidR="00170EB6" w:rsidRDefault="00170EB6">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本システムの利用許諾は、甲が本システムの利用を終了するまで存続する。</w:t>
      </w:r>
    </w:p>
    <w:p w14:paraId="23BFF894" w14:textId="77777777" w:rsidR="00170EB6" w:rsidRDefault="00170EB6">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月額サポートの期間は、別紙に定める期間とする。更新しない場合、当該期間の末日をもってサポートは終了する。</w:t>
      </w:r>
    </w:p>
    <w:p w14:paraId="16B003CF" w14:textId="77777777" w:rsidR="00170EB6" w:rsidRDefault="00170EB6">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甲は、〔　　〕前までに乙へ通知することにより、利用またはサポートを終了することができる。</w:t>
      </w:r>
    </w:p>
    <w:p w14:paraId="798EDEF5" w14:textId="77777777" w:rsidR="00170EB6" w:rsidRDefault="00170EB6">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甲が対価の支払を怠り、または第</w:t>
      </w:r>
      <w:r>
        <w:rPr>
          <w:rFonts w:ascii="游明朝" w:eastAsia="游明朝" w:hAnsi="游明朝" w:hint="eastAsia"/>
          <w:color w:val="111111"/>
          <w:sz w:val="19"/>
          <w:szCs w:val="19"/>
        </w:rPr>
        <w:t>6</w:t>
      </w:r>
      <w:r>
        <w:rPr>
          <w:rFonts w:ascii="游明朝" w:eastAsia="游明朝" w:hAnsi="游明朝" w:hint="eastAsia"/>
          <w:color w:val="111111"/>
          <w:sz w:val="19"/>
          <w:szCs w:val="19"/>
        </w:rPr>
        <w:t>条に違反した場合、乙は本システムの利用停止または本契約の解除を行うことができる。</w:t>
      </w:r>
    </w:p>
    <w:p w14:paraId="790C5722" w14:textId="77777777" w:rsidR="00170EB6" w:rsidRDefault="00170EB6">
      <w:pPr>
        <w:numPr>
          <w:ilvl w:val="0"/>
          <w:numId w:val="11"/>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本契約終了後、乙は合理的な期間の経過後、甲向けの利用環境を閉鎖することができる。</w:t>
      </w:r>
    </w:p>
    <w:p w14:paraId="6977B68C"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14</w:t>
      </w:r>
      <w:r>
        <w:rPr>
          <w:rFonts w:ascii="游明朝" w:eastAsia="游明朝" w:hAnsi="游明朝" w:hint="eastAsia"/>
          <w:color w:val="111111"/>
        </w:rPr>
        <w:t>条（協議および管轄）</w:t>
      </w:r>
    </w:p>
    <w:p w14:paraId="30A31B29" w14:textId="77777777" w:rsidR="00170EB6" w:rsidRDefault="00170EB6">
      <w:pPr>
        <w:numPr>
          <w:ilvl w:val="0"/>
          <w:numId w:val="1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本契約に関し疑義または紛争が生じたときは、甲乙誠実に協議し解決を図る。</w:t>
      </w:r>
    </w:p>
    <w:p w14:paraId="7C55C8DC" w14:textId="77777777" w:rsidR="00170EB6" w:rsidRDefault="00170EB6">
      <w:pPr>
        <w:numPr>
          <w:ilvl w:val="0"/>
          <w:numId w:val="12"/>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協議により解決しない場合、乙の本店所在地を管轄する裁判所を第一審の専属的合意管轄裁判所とする。</w:t>
      </w:r>
    </w:p>
    <w:p w14:paraId="02079F61" w14:textId="77777777" w:rsidR="00170EB6" w:rsidRDefault="00170EB6">
      <w:pPr>
        <w:pStyle w:val="2"/>
        <w:rPr>
          <w:rFonts w:ascii="游明朝" w:eastAsia="游明朝" w:hAnsi="游明朝" w:hint="eastAsia"/>
          <w:color w:val="111111"/>
        </w:rPr>
      </w:pPr>
      <w:r>
        <w:rPr>
          <w:rFonts w:ascii="游明朝" w:eastAsia="游明朝" w:hAnsi="游明朝" w:hint="eastAsia"/>
          <w:color w:val="111111"/>
        </w:rPr>
        <w:t>第</w:t>
      </w:r>
      <w:r>
        <w:rPr>
          <w:rFonts w:ascii="游明朝" w:eastAsia="游明朝" w:hAnsi="游明朝" w:hint="eastAsia"/>
          <w:color w:val="111111"/>
        </w:rPr>
        <w:t>15</w:t>
      </w:r>
      <w:r>
        <w:rPr>
          <w:rFonts w:ascii="游明朝" w:eastAsia="游明朝" w:hAnsi="游明朝" w:hint="eastAsia"/>
          <w:color w:val="111111"/>
        </w:rPr>
        <w:t>条（本契約の優先等）</w:t>
      </w:r>
    </w:p>
    <w:p w14:paraId="7979FEA9" w14:textId="77777777" w:rsidR="00170EB6" w:rsidRDefault="00170EB6">
      <w:pPr>
        <w:numPr>
          <w:ilvl w:val="0"/>
          <w:numId w:val="1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本契約、見積書、注文書および仕様に関する書面の記載に相違がある場合の優先順位は、個別に甲乙が書面で合意した事項、注文書、見積書、本契約の順を目安とし、最終的には甲乙の協議により確定する。</w:t>
      </w:r>
    </w:p>
    <w:p w14:paraId="582BA2F7" w14:textId="77777777" w:rsidR="00170EB6" w:rsidRDefault="00170EB6">
      <w:pPr>
        <w:numPr>
          <w:ilvl w:val="0"/>
          <w:numId w:val="13"/>
        </w:numPr>
        <w:spacing w:before="60" w:after="60"/>
        <w:rPr>
          <w:rFonts w:ascii="游明朝" w:eastAsia="游明朝" w:hAnsi="游明朝" w:hint="eastAsia"/>
          <w:color w:val="111111"/>
          <w:sz w:val="19"/>
          <w:szCs w:val="19"/>
        </w:rPr>
      </w:pPr>
      <w:r>
        <w:rPr>
          <w:rFonts w:ascii="游明朝" w:eastAsia="游明朝" w:hAnsi="游明朝" w:hint="eastAsia"/>
          <w:color w:val="111111"/>
          <w:sz w:val="19"/>
          <w:szCs w:val="19"/>
        </w:rPr>
        <w:t>本契約の変更は、甲乙の書面（電磁的方法による明確な合意を含む。）によらなければ、その効力を生じない。</w:t>
      </w:r>
    </w:p>
    <w:p w14:paraId="1D17BB2B" w14:textId="77777777" w:rsidR="00170EB6" w:rsidRDefault="00170EB6">
      <w:pPr>
        <w:pStyle w:val="Web"/>
        <w:rPr>
          <w:rFonts w:ascii="游明朝" w:eastAsia="游明朝" w:hAnsi="游明朝" w:hint="eastAsia"/>
          <w:color w:val="111111"/>
          <w:sz w:val="19"/>
          <w:szCs w:val="19"/>
        </w:rPr>
      </w:pPr>
      <w:r>
        <w:rPr>
          <w:rFonts w:ascii="游明朝" w:eastAsia="游明朝" w:hAnsi="游明朝" w:hint="eastAsia"/>
          <w:color w:val="111111"/>
          <w:sz w:val="19"/>
          <w:szCs w:val="19"/>
        </w:rPr>
        <w:t>本契約成立の証として、本書</w:t>
      </w:r>
      <w:r>
        <w:rPr>
          <w:rFonts w:ascii="游明朝" w:eastAsia="游明朝" w:hAnsi="游明朝" w:hint="eastAsia"/>
          <w:color w:val="111111"/>
          <w:sz w:val="19"/>
          <w:szCs w:val="19"/>
        </w:rPr>
        <w:t>2</w:t>
      </w:r>
      <w:r>
        <w:rPr>
          <w:rFonts w:ascii="游明朝" w:eastAsia="游明朝" w:hAnsi="游明朝" w:hint="eastAsia"/>
          <w:color w:val="111111"/>
          <w:sz w:val="19"/>
          <w:szCs w:val="19"/>
        </w:rPr>
        <w:t>通を作成し、甲乙記名押印のうえ各</w:t>
      </w:r>
      <w:r>
        <w:rPr>
          <w:rFonts w:ascii="游明朝" w:eastAsia="游明朝" w:hAnsi="游明朝" w:hint="eastAsia"/>
          <w:color w:val="111111"/>
          <w:sz w:val="19"/>
          <w:szCs w:val="19"/>
        </w:rPr>
        <w:t>1</w:t>
      </w:r>
      <w:r>
        <w:rPr>
          <w:rFonts w:ascii="游明朝" w:eastAsia="游明朝" w:hAnsi="游明朝" w:hint="eastAsia"/>
          <w:color w:val="111111"/>
          <w:sz w:val="19"/>
          <w:szCs w:val="19"/>
        </w:rPr>
        <w:t>通を保有する。電磁的方法により合意する場合は、その記録をもってこれに代えることができる。</w:t>
      </w:r>
    </w:p>
    <w:p w14:paraId="32742781" w14:textId="77777777" w:rsidR="00170EB6" w:rsidRDefault="00170EB6">
      <w:pPr>
        <w:divId w:val="1406759062"/>
        <w:rPr>
          <w:rFonts w:ascii="游明朝" w:eastAsia="游明朝" w:hAnsi="游明朝" w:hint="eastAsia"/>
          <w:b/>
          <w:bCs/>
          <w:color w:val="111111"/>
          <w:sz w:val="19"/>
          <w:szCs w:val="19"/>
        </w:rPr>
      </w:pPr>
      <w:r>
        <w:rPr>
          <w:rFonts w:ascii="游明朝" w:eastAsia="游明朝" w:hAnsi="游明朝" w:hint="eastAsia"/>
          <w:b/>
          <w:bCs/>
          <w:color w:val="111111"/>
          <w:sz w:val="19"/>
          <w:szCs w:val="19"/>
        </w:rPr>
        <w:t>甲（利用者）</w:t>
      </w:r>
    </w:p>
    <w:p w14:paraId="2D1C5343" w14:textId="77777777" w:rsidR="00170EB6" w:rsidRDefault="00170EB6">
      <w:pPr>
        <w:spacing w:before="60" w:after="60"/>
        <w:jc w:val="both"/>
        <w:divId w:val="846138135"/>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32B2EB30" w14:textId="77777777" w:rsidR="00170EB6" w:rsidRDefault="00170EB6">
      <w:pPr>
        <w:spacing w:before="60" w:after="60"/>
        <w:jc w:val="both"/>
        <w:divId w:val="846138135"/>
        <w:rPr>
          <w:rFonts w:ascii="游明朝" w:eastAsia="游明朝" w:hAnsi="游明朝" w:hint="eastAsia"/>
          <w:color w:val="111111"/>
          <w:sz w:val="19"/>
          <w:szCs w:val="19"/>
        </w:rPr>
      </w:pPr>
      <w:r>
        <w:rPr>
          <w:rFonts w:ascii="游明朝" w:eastAsia="游明朝" w:hAnsi="游明朝" w:hint="eastAsia"/>
          <w:color w:val="111111"/>
          <w:sz w:val="19"/>
          <w:szCs w:val="19"/>
        </w:rPr>
        <w:t>日付：　　　年　　　月　　　日</w:t>
      </w:r>
    </w:p>
    <w:p w14:paraId="14F54C9C" w14:textId="77777777" w:rsidR="00170EB6" w:rsidRDefault="00170EB6">
      <w:pPr>
        <w:spacing w:before="60" w:after="60"/>
        <w:jc w:val="both"/>
        <w:divId w:val="846138135"/>
        <w:rPr>
          <w:rFonts w:ascii="游明朝" w:eastAsia="游明朝" w:hAnsi="游明朝" w:hint="eastAsia"/>
          <w:color w:val="111111"/>
          <w:sz w:val="19"/>
          <w:szCs w:val="19"/>
        </w:rPr>
      </w:pPr>
      <w:r>
        <w:rPr>
          <w:rFonts w:ascii="游明朝" w:eastAsia="游明朝" w:hAnsi="游明朝" w:hint="eastAsia"/>
          <w:color w:val="111111"/>
          <w:sz w:val="19"/>
          <w:szCs w:val="19"/>
        </w:rPr>
        <w:t>記名押印者氏名：＿＿＿＿＿＿＿＿＿＿＿＿</w:t>
      </w:r>
    </w:p>
    <w:p w14:paraId="2188AAAE" w14:textId="77777777" w:rsidR="00170EB6" w:rsidRDefault="00170EB6">
      <w:pPr>
        <w:jc w:val="right"/>
        <w:divId w:val="1139229492"/>
        <w:rPr>
          <w:rFonts w:ascii="游明朝" w:eastAsia="游明朝" w:hAnsi="游明朝" w:hint="eastAsia"/>
          <w:color w:val="111111"/>
          <w:spacing w:val="360"/>
          <w:sz w:val="19"/>
          <w:szCs w:val="19"/>
        </w:rPr>
      </w:pPr>
      <w:r>
        <w:rPr>
          <w:rFonts w:ascii="游明朝" w:eastAsia="游明朝" w:hAnsi="游明朝" w:hint="eastAsia"/>
          <w:color w:val="111111"/>
          <w:spacing w:val="360"/>
          <w:sz w:val="19"/>
          <w:szCs w:val="19"/>
        </w:rPr>
        <w:t>印</w:t>
      </w:r>
    </w:p>
    <w:p w14:paraId="13089CEC" w14:textId="77777777" w:rsidR="00170EB6" w:rsidRDefault="00170EB6">
      <w:pPr>
        <w:divId w:val="2071417615"/>
        <w:rPr>
          <w:rFonts w:ascii="游明朝" w:eastAsia="游明朝" w:hAnsi="游明朝" w:hint="eastAsia"/>
          <w:b/>
          <w:bCs/>
          <w:color w:val="111111"/>
          <w:sz w:val="19"/>
          <w:szCs w:val="19"/>
        </w:rPr>
      </w:pPr>
      <w:r>
        <w:rPr>
          <w:rFonts w:ascii="游明朝" w:eastAsia="游明朝" w:hAnsi="游明朝" w:hint="eastAsia"/>
          <w:b/>
          <w:bCs/>
          <w:color w:val="111111"/>
          <w:sz w:val="19"/>
          <w:szCs w:val="19"/>
        </w:rPr>
        <w:t>乙（提供者）</w:t>
      </w:r>
    </w:p>
    <w:p w14:paraId="4C78B6B1" w14:textId="77777777" w:rsidR="00170EB6" w:rsidRDefault="00170EB6">
      <w:pPr>
        <w:spacing w:before="60" w:after="60"/>
        <w:jc w:val="both"/>
        <w:divId w:val="1276475465"/>
        <w:rPr>
          <w:rFonts w:ascii="游明朝" w:eastAsia="游明朝" w:hAnsi="游明朝" w:hint="eastAsia"/>
          <w:color w:val="111111"/>
          <w:sz w:val="19"/>
          <w:szCs w:val="19"/>
        </w:rPr>
      </w:pPr>
      <w:r>
        <w:rPr>
          <w:rFonts w:ascii="游明朝" w:eastAsia="游明朝" w:hAnsi="游明朝" w:hint="eastAsia"/>
          <w:color w:val="111111"/>
          <w:sz w:val="19"/>
          <w:szCs w:val="19"/>
        </w:rPr>
        <w:t>名称：〔　　　　　　　　　　〕</w:t>
      </w:r>
    </w:p>
    <w:p w14:paraId="4E057D8A" w14:textId="77777777" w:rsidR="00170EB6" w:rsidRDefault="00170EB6">
      <w:pPr>
        <w:spacing w:before="60" w:after="60"/>
        <w:jc w:val="both"/>
        <w:divId w:val="1276475465"/>
        <w:rPr>
          <w:rFonts w:ascii="游明朝" w:eastAsia="游明朝" w:hAnsi="游明朝" w:hint="eastAsia"/>
          <w:color w:val="111111"/>
          <w:sz w:val="19"/>
          <w:szCs w:val="19"/>
        </w:rPr>
      </w:pPr>
      <w:r>
        <w:rPr>
          <w:rFonts w:ascii="游明朝" w:eastAsia="游明朝" w:hAnsi="游明朝" w:hint="eastAsia"/>
          <w:color w:val="111111"/>
          <w:sz w:val="19"/>
          <w:szCs w:val="19"/>
        </w:rPr>
        <w:t>日付：　　　年　　　月　　　日</w:t>
      </w:r>
    </w:p>
    <w:p w14:paraId="43ADFDC9" w14:textId="77777777" w:rsidR="00170EB6" w:rsidRDefault="00170EB6">
      <w:pPr>
        <w:spacing w:before="60" w:after="60"/>
        <w:jc w:val="both"/>
        <w:divId w:val="1276475465"/>
        <w:rPr>
          <w:rFonts w:ascii="游明朝" w:eastAsia="游明朝" w:hAnsi="游明朝" w:hint="eastAsia"/>
          <w:color w:val="111111"/>
          <w:sz w:val="19"/>
          <w:szCs w:val="19"/>
        </w:rPr>
      </w:pPr>
      <w:r>
        <w:rPr>
          <w:rFonts w:ascii="游明朝" w:eastAsia="游明朝" w:hAnsi="游明朝" w:hint="eastAsia"/>
          <w:color w:val="111111"/>
          <w:sz w:val="19"/>
          <w:szCs w:val="19"/>
        </w:rPr>
        <w:t>記名押印者氏名：＿＿＿＿＿＿＿＿＿＿＿＿</w:t>
      </w:r>
    </w:p>
    <w:p w14:paraId="04EDDC05" w14:textId="77777777" w:rsidR="00170EB6" w:rsidRDefault="00170EB6">
      <w:pPr>
        <w:jc w:val="right"/>
        <w:divId w:val="218248451"/>
        <w:rPr>
          <w:rFonts w:ascii="游明朝" w:eastAsia="游明朝" w:hAnsi="游明朝" w:hint="eastAsia"/>
          <w:color w:val="111111"/>
          <w:spacing w:val="360"/>
          <w:sz w:val="19"/>
          <w:szCs w:val="19"/>
        </w:rPr>
      </w:pPr>
      <w:r>
        <w:rPr>
          <w:rFonts w:ascii="游明朝" w:eastAsia="游明朝" w:hAnsi="游明朝" w:hint="eastAsia"/>
          <w:color w:val="111111"/>
          <w:spacing w:val="360"/>
          <w:sz w:val="19"/>
          <w:szCs w:val="19"/>
        </w:rPr>
        <w:t>印</w:t>
      </w:r>
    </w:p>
    <w:p w14:paraId="341E50AF" w14:textId="77777777" w:rsidR="00170EB6" w:rsidRDefault="00170EB6">
      <w:pPr>
        <w:pStyle w:val="2"/>
        <w:divId w:val="519316062"/>
        <w:rPr>
          <w:rFonts w:ascii="游明朝" w:eastAsia="游明朝" w:hAnsi="游明朝" w:hint="eastAsia"/>
          <w:color w:val="111111"/>
        </w:rPr>
      </w:pPr>
      <w:r>
        <w:rPr>
          <w:rFonts w:ascii="游明朝" w:eastAsia="游明朝" w:hAnsi="游明朝" w:hint="eastAsia"/>
          <w:color w:val="111111"/>
        </w:rPr>
        <w:t>別紙（取引内容）</w:t>
      </w:r>
    </w:p>
    <w:p w14:paraId="0A0A0B24" w14:textId="77777777" w:rsidR="00170EB6" w:rsidRDefault="00170EB6">
      <w:pPr>
        <w:pStyle w:val="Web"/>
        <w:divId w:val="519316062"/>
        <w:rPr>
          <w:rFonts w:ascii="游明朝" w:eastAsia="游明朝" w:hAnsi="游明朝" w:hint="eastAsia"/>
          <w:color w:val="111111"/>
          <w:sz w:val="19"/>
          <w:szCs w:val="19"/>
        </w:rPr>
      </w:pPr>
      <w:r>
        <w:rPr>
          <w:rFonts w:ascii="游明朝" w:eastAsia="游明朝" w:hAnsi="游明朝" w:hint="eastAsia"/>
          <w:color w:val="111111"/>
          <w:sz w:val="19"/>
          <w:szCs w:val="19"/>
        </w:rPr>
        <w:t>本別紙は、見積書に記載の基本内容およびオプションをすべて含む条件とする。</w:t>
      </w:r>
    </w:p>
    <w:tbl>
      <w:tblPr>
        <w:tblW w:w="5000" w:type="pct"/>
        <w:tblCellMar>
          <w:top w:w="15" w:type="dxa"/>
          <w:left w:w="15" w:type="dxa"/>
          <w:bottom w:w="15" w:type="dxa"/>
          <w:right w:w="15" w:type="dxa"/>
        </w:tblCellMar>
        <w:tblLook w:val="04A0" w:firstRow="1" w:lastRow="0" w:firstColumn="1" w:lastColumn="0" w:noHBand="0" w:noVBand="1"/>
      </w:tblPr>
      <w:tblGrid>
        <w:gridCol w:w="4244"/>
        <w:gridCol w:w="4244"/>
      </w:tblGrid>
      <w:tr w:rsidR="00000000" w14:paraId="6FD33AF9" w14:textId="77777777">
        <w:trPr>
          <w:divId w:val="519316062"/>
        </w:trPr>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75" w:type="dxa"/>
              <w:left w:w="105" w:type="dxa"/>
              <w:bottom w:w="75" w:type="dxa"/>
              <w:right w:w="105" w:type="dxa"/>
            </w:tcMar>
            <w:hideMark/>
          </w:tcPr>
          <w:p w14:paraId="3E5A1515" w14:textId="77777777" w:rsidR="00170EB6" w:rsidRDefault="00170EB6">
            <w:pPr>
              <w:spacing w:before="120" w:after="210"/>
              <w:rPr>
                <w:rFonts w:ascii="游ゴシック" w:eastAsia="游ゴシック" w:hAnsi="游ゴシック" w:hint="eastAsia"/>
                <w:b/>
                <w:bCs/>
                <w:color w:val="111111"/>
                <w:sz w:val="17"/>
                <w:szCs w:val="17"/>
              </w:rPr>
            </w:pPr>
            <w:r>
              <w:rPr>
                <w:rFonts w:ascii="游ゴシック" w:eastAsia="游ゴシック" w:hAnsi="游ゴシック" w:hint="eastAsia"/>
                <w:b/>
                <w:bCs/>
                <w:color w:val="111111"/>
                <w:sz w:val="17"/>
                <w:szCs w:val="17"/>
              </w:rPr>
              <w:t>項目</w:t>
            </w:r>
          </w:p>
        </w:tc>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75" w:type="dxa"/>
              <w:left w:w="105" w:type="dxa"/>
              <w:bottom w:w="75" w:type="dxa"/>
              <w:right w:w="105" w:type="dxa"/>
            </w:tcMar>
            <w:hideMark/>
          </w:tcPr>
          <w:p w14:paraId="20E79887" w14:textId="77777777" w:rsidR="00170EB6" w:rsidRDefault="00170EB6">
            <w:pPr>
              <w:spacing w:before="120" w:after="210"/>
              <w:rPr>
                <w:rFonts w:ascii="游ゴシック" w:eastAsia="游ゴシック" w:hAnsi="游ゴシック" w:hint="eastAsia"/>
                <w:b/>
                <w:bCs/>
                <w:color w:val="111111"/>
                <w:sz w:val="17"/>
                <w:szCs w:val="17"/>
              </w:rPr>
            </w:pPr>
            <w:r>
              <w:rPr>
                <w:rFonts w:ascii="游ゴシック" w:eastAsia="游ゴシック" w:hAnsi="游ゴシック" w:hint="eastAsia"/>
                <w:b/>
                <w:bCs/>
                <w:color w:val="111111"/>
                <w:sz w:val="17"/>
                <w:szCs w:val="17"/>
              </w:rPr>
              <w:t>内容</w:t>
            </w:r>
          </w:p>
        </w:tc>
      </w:tr>
      <w:tr w:rsidR="00000000" w14:paraId="7B684B6C"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58A4AAF"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利用者（甲）</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55FE886"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w:t>
            </w:r>
          </w:p>
        </w:tc>
      </w:tr>
      <w:tr w:rsidR="00000000" w14:paraId="4A28507F"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B225A0E"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対象システム</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FE5B39D"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xml:space="preserve">Primus </w:t>
            </w:r>
            <w:r>
              <w:rPr>
                <w:rFonts w:ascii="游ゴシック" w:eastAsia="游ゴシック" w:hAnsi="游ゴシック" w:hint="eastAsia"/>
                <w:color w:val="111111"/>
                <w:sz w:val="17"/>
                <w:szCs w:val="17"/>
              </w:rPr>
              <w:t>伝票発行システムおよび入出荷台帳</w:t>
            </w:r>
          </w:p>
        </w:tc>
      </w:tr>
      <w:tr w:rsidR="00000000" w14:paraId="72BC83B6"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7A4F666"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基本機能</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E8D6DDC"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納品書発行、発行履歴、客先・品目マスタ、ログイン、自社情報、</w:t>
            </w:r>
            <w:r>
              <w:rPr>
                <w:rFonts w:ascii="游ゴシック" w:eastAsia="游ゴシック" w:hAnsi="游ゴシック" w:hint="eastAsia"/>
                <w:color w:val="111111"/>
                <w:sz w:val="17"/>
                <w:szCs w:val="17"/>
              </w:rPr>
              <w:t>A4</w:t>
            </w:r>
            <w:r>
              <w:rPr>
                <w:rFonts w:ascii="游ゴシック" w:eastAsia="游ゴシック" w:hAnsi="游ゴシック" w:hint="eastAsia"/>
                <w:color w:val="111111"/>
                <w:sz w:val="17"/>
                <w:szCs w:val="17"/>
              </w:rPr>
              <w:t>印刷、会社名マスタ（伝票印刷は店舗名のみ）、客先グループ（配送便の区分）、ロット番号（台帳で都度選択し伝票に反映・荷造り照合用／基本に含む）、マスタの</w:t>
            </w:r>
            <w:r>
              <w:rPr>
                <w:rFonts w:ascii="游ゴシック" w:eastAsia="游ゴシック" w:hAnsi="游ゴシック" w:hint="eastAsia"/>
                <w:color w:val="111111"/>
                <w:sz w:val="17"/>
                <w:szCs w:val="17"/>
              </w:rPr>
              <w:t>CSV</w:t>
            </w:r>
            <w:r>
              <w:rPr>
                <w:rFonts w:ascii="游ゴシック" w:eastAsia="游ゴシック" w:hAnsi="游ゴシック" w:hint="eastAsia"/>
                <w:color w:val="111111"/>
                <w:sz w:val="17"/>
                <w:szCs w:val="17"/>
              </w:rPr>
              <w:t>読込および手入力（導入後の運用は甲が行う。）、請求系マスタ項目の表示設定（最低保証、配送費等。請求機能利用時）、クラウド保存、</w:t>
            </w:r>
            <w:r>
              <w:rPr>
                <w:rFonts w:ascii="游ゴシック" w:eastAsia="游ゴシック" w:hAnsi="游ゴシック" w:hint="eastAsia"/>
                <w:color w:val="111111"/>
                <w:sz w:val="17"/>
                <w:szCs w:val="17"/>
              </w:rPr>
              <w:t>JSON</w:t>
            </w:r>
            <w:r>
              <w:rPr>
                <w:rFonts w:ascii="游ゴシック" w:eastAsia="游ゴシック" w:hAnsi="游ゴシック" w:hint="eastAsia"/>
                <w:color w:val="111111"/>
                <w:sz w:val="17"/>
                <w:szCs w:val="17"/>
              </w:rPr>
              <w:t>バックアップ、スタート・運用ガイド</w:t>
            </w:r>
          </w:p>
        </w:tc>
      </w:tr>
      <w:tr w:rsidR="00000000" w14:paraId="3443DCCD"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515C172"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台帳アプリケーション</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EAB14A4"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入出荷台帳（数量入力。伝票発行へ連携）。基本導入の範囲に含み、追加費用を要しない（サービス提供）。ロットごとの検品時間（開始＝最初の数量入力、終了＝ロット切替または終了ボタン）を記録し、伝票アプリの管理者のみが閲覧できる（検品作業画面には所要時間を表示しない）。追加費用なし（サービス提供）。</w:t>
            </w:r>
          </w:p>
        </w:tc>
      </w:tr>
      <w:tr w:rsidR="00000000" w14:paraId="4F7283DF"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A7A7CD1"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基本導入費</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8131752"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150,000</w:t>
            </w:r>
            <w:r>
              <w:rPr>
                <w:rFonts w:ascii="游ゴシック" w:eastAsia="游ゴシック" w:hAnsi="游ゴシック" w:hint="eastAsia"/>
                <w:color w:val="111111"/>
                <w:sz w:val="17"/>
                <w:szCs w:val="17"/>
              </w:rPr>
              <w:t>円（税別）</w:t>
            </w:r>
          </w:p>
        </w:tc>
      </w:tr>
      <w:tr w:rsidR="00000000" w14:paraId="27E86B04"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739EF1B"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オプション費用合計</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496CAA2"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50,000</w:t>
            </w:r>
            <w:r>
              <w:rPr>
                <w:rFonts w:ascii="游ゴシック" w:eastAsia="游ゴシック" w:hAnsi="游ゴシック" w:hint="eastAsia"/>
                <w:color w:val="111111"/>
                <w:sz w:val="17"/>
                <w:szCs w:val="17"/>
              </w:rPr>
              <w:t>円（税別）（内訳は下表）</w:t>
            </w:r>
          </w:p>
        </w:tc>
      </w:tr>
      <w:tr w:rsidR="00000000" w14:paraId="358210FC"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1A5E3AD8"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初期費用合計</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C042166"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200,000</w:t>
            </w:r>
            <w:r>
              <w:rPr>
                <w:rFonts w:ascii="游ゴシック" w:eastAsia="游ゴシック" w:hAnsi="游ゴシック" w:hint="eastAsia"/>
                <w:color w:val="111111"/>
                <w:sz w:val="17"/>
                <w:szCs w:val="17"/>
              </w:rPr>
              <w:t>円（税別）</w:t>
            </w:r>
          </w:p>
        </w:tc>
      </w:tr>
      <w:tr w:rsidR="00000000" w14:paraId="000F6ABA"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9D25F99"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月額サポート料</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6AA586E"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10,000</w:t>
            </w:r>
            <w:r>
              <w:rPr>
                <w:rFonts w:ascii="游ゴシック" w:eastAsia="游ゴシック" w:hAnsi="游ゴシック" w:hint="eastAsia"/>
                <w:color w:val="111111"/>
                <w:sz w:val="17"/>
                <w:szCs w:val="17"/>
              </w:rPr>
              <w:t>円／月（税別）</w:t>
            </w:r>
          </w:p>
        </w:tc>
      </w:tr>
      <w:tr w:rsidR="00000000" w14:paraId="6E904E66"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A7E114C"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サポート期間</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16A8581"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〕か月（開始：　　年　　月　〜　終了：　　年　　月）</w:t>
            </w:r>
          </w:p>
        </w:tc>
      </w:tr>
      <w:tr w:rsidR="00000000" w14:paraId="1BB4E0C8"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11C8329"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参考（サポート</w:t>
            </w:r>
            <w:r>
              <w:rPr>
                <w:rFonts w:ascii="游ゴシック" w:eastAsia="游ゴシック" w:hAnsi="游ゴシック" w:hint="eastAsia"/>
                <w:color w:val="111111"/>
                <w:sz w:val="17"/>
                <w:szCs w:val="17"/>
              </w:rPr>
              <w:t>6</w:t>
            </w:r>
            <w:r>
              <w:rPr>
                <w:rFonts w:ascii="游ゴシック" w:eastAsia="游ゴシック" w:hAnsi="游ゴシック" w:hint="eastAsia"/>
                <w:color w:val="111111"/>
                <w:sz w:val="17"/>
                <w:szCs w:val="17"/>
              </w:rPr>
              <w:t>か月の場合）</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DE094B0"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初期費用</w:t>
            </w:r>
            <w:r>
              <w:rPr>
                <w:rFonts w:ascii="游ゴシック" w:eastAsia="游ゴシック" w:hAnsi="游ゴシック" w:hint="eastAsia"/>
                <w:color w:val="111111"/>
                <w:sz w:val="17"/>
                <w:szCs w:val="17"/>
              </w:rPr>
              <w:t>200,000</w:t>
            </w:r>
            <w:r>
              <w:rPr>
                <w:rFonts w:ascii="游ゴシック" w:eastAsia="游ゴシック" w:hAnsi="游ゴシック" w:hint="eastAsia"/>
                <w:color w:val="111111"/>
                <w:sz w:val="17"/>
                <w:szCs w:val="17"/>
              </w:rPr>
              <w:t>円およびサポート料</w:t>
            </w:r>
            <w:r>
              <w:rPr>
                <w:rFonts w:ascii="游ゴシック" w:eastAsia="游ゴシック" w:hAnsi="游ゴシック" w:hint="eastAsia"/>
                <w:color w:val="111111"/>
                <w:sz w:val="17"/>
                <w:szCs w:val="17"/>
              </w:rPr>
              <w:t>60,000</w:t>
            </w:r>
            <w:r>
              <w:rPr>
                <w:rFonts w:ascii="游ゴシック" w:eastAsia="游ゴシック" w:hAnsi="游ゴシック" w:hint="eastAsia"/>
                <w:color w:val="111111"/>
                <w:sz w:val="17"/>
                <w:szCs w:val="17"/>
              </w:rPr>
              <w:t>円の合計</w:t>
            </w:r>
            <w:r>
              <w:rPr>
                <w:rFonts w:ascii="游ゴシック" w:eastAsia="游ゴシック" w:hAnsi="游ゴシック" w:hint="eastAsia"/>
                <w:color w:val="111111"/>
                <w:sz w:val="17"/>
                <w:szCs w:val="17"/>
              </w:rPr>
              <w:t>260,000</w:t>
            </w:r>
            <w:r>
              <w:rPr>
                <w:rFonts w:ascii="游ゴシック" w:eastAsia="游ゴシック" w:hAnsi="游ゴシック" w:hint="eastAsia"/>
                <w:color w:val="111111"/>
                <w:sz w:val="17"/>
                <w:szCs w:val="17"/>
              </w:rPr>
              <w:t>円（税別）</w:t>
            </w:r>
          </w:p>
        </w:tc>
      </w:tr>
      <w:tr w:rsidR="00000000" w14:paraId="49A16A04"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5201F05"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納品物</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C52A56F"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伝票アプリケーション</w:t>
            </w:r>
            <w:r>
              <w:rPr>
                <w:rFonts w:ascii="游ゴシック" w:eastAsia="游ゴシック" w:hAnsi="游ゴシック" w:hint="eastAsia"/>
                <w:color w:val="111111"/>
                <w:sz w:val="17"/>
                <w:szCs w:val="17"/>
              </w:rPr>
              <w:t>URL</w:t>
            </w:r>
            <w:r>
              <w:rPr>
                <w:rFonts w:ascii="游ゴシック" w:eastAsia="游ゴシック" w:hAnsi="游ゴシック" w:hint="eastAsia"/>
                <w:color w:val="111111"/>
                <w:sz w:val="17"/>
                <w:szCs w:val="17"/>
              </w:rPr>
              <w:t>、台帳アプリケーション</w:t>
            </w:r>
            <w:r>
              <w:rPr>
                <w:rFonts w:ascii="游ゴシック" w:eastAsia="游ゴシック" w:hAnsi="游ゴシック" w:hint="eastAsia"/>
                <w:color w:val="111111"/>
                <w:sz w:val="17"/>
                <w:szCs w:val="17"/>
              </w:rPr>
              <w:t>URL</w:t>
            </w:r>
            <w:r>
              <w:rPr>
                <w:rFonts w:ascii="游ゴシック" w:eastAsia="游ゴシック" w:hAnsi="游ゴシック" w:hint="eastAsia"/>
                <w:color w:val="111111"/>
                <w:sz w:val="17"/>
                <w:szCs w:val="17"/>
              </w:rPr>
              <w:t>、初期設定案内、スタート・運用ガイド、納品書</w:t>
            </w:r>
          </w:p>
        </w:tc>
      </w:tr>
      <w:tr w:rsidR="00000000" w14:paraId="4AB604E7"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06CFB5C"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納品予定日</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7FF3E570"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w:t>
            </w:r>
          </w:p>
        </w:tc>
      </w:tr>
      <w:tr w:rsidR="00000000" w14:paraId="5F401EA4"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3E6FEA4"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利用</w:t>
            </w:r>
            <w:r>
              <w:rPr>
                <w:rFonts w:ascii="游ゴシック" w:eastAsia="游ゴシック" w:hAnsi="游ゴシック" w:hint="eastAsia"/>
                <w:color w:val="111111"/>
                <w:sz w:val="17"/>
                <w:szCs w:val="17"/>
              </w:rPr>
              <w:t>URL</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FC3A290"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　　　　　　　　　　〕</w:t>
            </w:r>
          </w:p>
        </w:tc>
      </w:tr>
      <w:tr w:rsidR="00000000" w14:paraId="13CC8C08"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39E4597D"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クラウド（導入時）</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849D712"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乙が用意する</w:t>
            </w:r>
            <w:r>
              <w:rPr>
                <w:rFonts w:ascii="游ゴシック" w:eastAsia="游ゴシック" w:hAnsi="游ゴシック" w:hint="eastAsia"/>
                <w:color w:val="111111"/>
                <w:sz w:val="17"/>
                <w:szCs w:val="17"/>
              </w:rPr>
              <w:t>Firebase</w:t>
            </w:r>
            <w:r>
              <w:rPr>
                <w:rFonts w:ascii="游ゴシック" w:eastAsia="游ゴシック" w:hAnsi="游ゴシック" w:hint="eastAsia"/>
                <w:color w:val="111111"/>
                <w:sz w:val="17"/>
                <w:szCs w:val="17"/>
              </w:rPr>
              <w:t>等（甲によるアカウント登録は不要）</w:t>
            </w:r>
          </w:p>
        </w:tc>
      </w:tr>
      <w:tr w:rsidR="00000000" w14:paraId="6914EE7C"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924D51E"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クラウド（移管）</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05109AF2"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甲が用意する環境への移管可（時期および費用は都度合意）</w:t>
            </w:r>
          </w:p>
        </w:tc>
      </w:tr>
      <w:tr w:rsidR="00000000" w14:paraId="279D3858"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630DEA34"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クラウド費用（当面）</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27DEC0F5"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乙負担（移管後は甲負担を想定）</w:t>
            </w:r>
          </w:p>
        </w:tc>
      </w:tr>
      <w:tr w:rsidR="00000000" w14:paraId="0EF61D85" w14:textId="77777777">
        <w:trPr>
          <w:divId w:val="519316062"/>
        </w:trPr>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55874A6E"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特記事項</w:t>
            </w:r>
          </w:p>
        </w:tc>
        <w:tc>
          <w:tcPr>
            <w:tcW w:w="0" w:type="auto"/>
            <w:tcBorders>
              <w:top w:val="single" w:sz="6" w:space="0" w:color="333333"/>
              <w:left w:val="single" w:sz="6" w:space="0" w:color="333333"/>
              <w:bottom w:val="single" w:sz="6" w:space="0" w:color="333333"/>
              <w:right w:val="single" w:sz="6" w:space="0" w:color="333333"/>
            </w:tcBorders>
            <w:tcMar>
              <w:top w:w="75" w:type="dxa"/>
              <w:left w:w="105" w:type="dxa"/>
              <w:bottom w:w="75" w:type="dxa"/>
              <w:right w:w="105" w:type="dxa"/>
            </w:tcMar>
            <w:hideMark/>
          </w:tcPr>
          <w:p w14:paraId="423F3C39" w14:textId="77777777" w:rsidR="00170EB6" w:rsidRDefault="00170EB6">
            <w:pPr>
              <w:spacing w:before="120" w:after="210"/>
              <w:rPr>
                <w:rFonts w:ascii="游ゴシック" w:eastAsia="游ゴシック" w:hAnsi="游ゴシック" w:hint="eastAsia"/>
                <w:color w:val="111111"/>
                <w:sz w:val="17"/>
                <w:szCs w:val="17"/>
              </w:rPr>
            </w:pPr>
            <w:r>
              <w:rPr>
                <w:rFonts w:ascii="游ゴシック" w:eastAsia="游ゴシック" w:hAnsi="游ゴシック" w:hint="eastAsia"/>
                <w:color w:val="111111"/>
                <w:sz w:val="17"/>
                <w:szCs w:val="17"/>
              </w:rPr>
              <w:t>別紙記載の範囲を超える改修は別途見積とする。社内ネットワーク限定アクセスの実装には、甲のネットワーク環境に関する協力を要する場合がある。</w:t>
            </w:r>
          </w:p>
        </w:tc>
      </w:tr>
    </w:tbl>
    <w:p w14:paraId="12D71D62" w14:textId="77777777" w:rsidR="00170EB6" w:rsidRDefault="00170EB6">
      <w:pPr>
        <w:keepNext/>
        <w:spacing w:after="60"/>
        <w:outlineLvl w:val="3"/>
        <w:divId w:val="1790516247"/>
        <w:rPr>
          <w:rFonts w:ascii="游明朝" w:eastAsia="游明朝" w:hAnsi="游明朝" w:hint="eastAsia"/>
          <w:b/>
          <w:bCs/>
          <w:color w:val="111111"/>
          <w:sz w:val="18"/>
          <w:szCs w:val="18"/>
        </w:rPr>
      </w:pPr>
      <w:r>
        <w:rPr>
          <w:rFonts w:ascii="游明朝" w:eastAsia="游明朝" w:hAnsi="游明朝" w:hint="eastAsia"/>
          <w:b/>
          <w:bCs/>
          <w:color w:val="111111"/>
          <w:sz w:val="18"/>
          <w:szCs w:val="18"/>
        </w:rPr>
        <w:t>オプション内訳（すべて含む）</w:t>
      </w:r>
    </w:p>
    <w:tbl>
      <w:tblPr>
        <w:tblW w:w="5000" w:type="pct"/>
        <w:tblCellMar>
          <w:top w:w="15" w:type="dxa"/>
          <w:left w:w="15" w:type="dxa"/>
          <w:bottom w:w="15" w:type="dxa"/>
          <w:right w:w="15" w:type="dxa"/>
        </w:tblCellMar>
        <w:tblLook w:val="04A0" w:firstRow="1" w:lastRow="0" w:firstColumn="1" w:lastColumn="0" w:noHBand="0" w:noVBand="1"/>
      </w:tblPr>
      <w:tblGrid>
        <w:gridCol w:w="2829"/>
        <w:gridCol w:w="2829"/>
        <w:gridCol w:w="2830"/>
      </w:tblGrid>
      <w:tr w:rsidR="00000000" w14:paraId="389F5461" w14:textId="77777777">
        <w:trPr>
          <w:divId w:val="1790516247"/>
        </w:trPr>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210" w:type="dxa"/>
              <w:left w:w="150" w:type="dxa"/>
              <w:bottom w:w="210" w:type="dxa"/>
              <w:right w:w="150" w:type="dxa"/>
            </w:tcMar>
            <w:vAlign w:val="center"/>
            <w:hideMark/>
          </w:tcPr>
          <w:p w14:paraId="618EF691" w14:textId="77777777" w:rsidR="00170EB6" w:rsidRDefault="00170EB6">
            <w:pPr>
              <w:rPr>
                <w:rFonts w:ascii="游ゴシック" w:eastAsia="游ゴシック" w:hAnsi="游ゴシック" w:hint="eastAsia"/>
                <w:b/>
                <w:bCs/>
                <w:color w:val="111111"/>
                <w:sz w:val="18"/>
                <w:szCs w:val="18"/>
              </w:rPr>
            </w:pPr>
            <w:r>
              <w:rPr>
                <w:rFonts w:ascii="游ゴシック" w:eastAsia="游ゴシック" w:hAnsi="游ゴシック" w:hint="eastAsia"/>
                <w:b/>
                <w:bCs/>
                <w:color w:val="111111"/>
                <w:sz w:val="18"/>
                <w:szCs w:val="18"/>
              </w:rPr>
              <w:t>名称</w:t>
            </w:r>
          </w:p>
        </w:tc>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210" w:type="dxa"/>
              <w:left w:w="150" w:type="dxa"/>
              <w:bottom w:w="210" w:type="dxa"/>
              <w:right w:w="150" w:type="dxa"/>
            </w:tcMar>
            <w:vAlign w:val="center"/>
            <w:hideMark/>
          </w:tcPr>
          <w:p w14:paraId="4495FAD5" w14:textId="77777777" w:rsidR="00170EB6" w:rsidRDefault="00170EB6">
            <w:pPr>
              <w:rPr>
                <w:rFonts w:ascii="游ゴシック" w:eastAsia="游ゴシック" w:hAnsi="游ゴシック" w:hint="eastAsia"/>
                <w:b/>
                <w:bCs/>
                <w:color w:val="111111"/>
                <w:sz w:val="18"/>
                <w:szCs w:val="18"/>
              </w:rPr>
            </w:pPr>
            <w:r>
              <w:rPr>
                <w:rFonts w:ascii="游ゴシック" w:eastAsia="游ゴシック" w:hAnsi="游ゴシック" w:hint="eastAsia"/>
                <w:b/>
                <w:bCs/>
                <w:color w:val="111111"/>
                <w:sz w:val="18"/>
                <w:szCs w:val="18"/>
              </w:rPr>
              <w:t>内容</w:t>
            </w:r>
          </w:p>
        </w:tc>
        <w:tc>
          <w:tcPr>
            <w:tcW w:w="400" w:type="pct"/>
            <w:tcBorders>
              <w:top w:val="single" w:sz="6" w:space="0" w:color="333333"/>
              <w:left w:val="single" w:sz="6" w:space="0" w:color="333333"/>
              <w:bottom w:val="single" w:sz="6" w:space="0" w:color="333333"/>
              <w:right w:val="single" w:sz="6" w:space="0" w:color="333333"/>
            </w:tcBorders>
            <w:shd w:val="clear" w:color="auto" w:fill="F0F0F0"/>
            <w:noWrap/>
            <w:tcMar>
              <w:top w:w="210" w:type="dxa"/>
              <w:left w:w="150" w:type="dxa"/>
              <w:bottom w:w="210" w:type="dxa"/>
              <w:right w:w="150" w:type="dxa"/>
            </w:tcMar>
            <w:vAlign w:val="center"/>
            <w:hideMark/>
          </w:tcPr>
          <w:p w14:paraId="48C49545" w14:textId="77777777" w:rsidR="00170EB6" w:rsidRDefault="00170EB6">
            <w:pPr>
              <w:rPr>
                <w:rFonts w:ascii="游ゴシック" w:eastAsia="游ゴシック" w:hAnsi="游ゴシック" w:hint="eastAsia"/>
                <w:b/>
                <w:bCs/>
                <w:color w:val="111111"/>
                <w:sz w:val="18"/>
                <w:szCs w:val="18"/>
              </w:rPr>
            </w:pPr>
            <w:r>
              <w:rPr>
                <w:rFonts w:ascii="游ゴシック" w:eastAsia="游ゴシック" w:hAnsi="游ゴシック" w:hint="eastAsia"/>
                <w:b/>
                <w:bCs/>
                <w:color w:val="111111"/>
                <w:sz w:val="18"/>
                <w:szCs w:val="18"/>
              </w:rPr>
              <w:t>金額（税別）</w:t>
            </w:r>
          </w:p>
        </w:tc>
      </w:tr>
      <w:tr w:rsidR="00000000" w14:paraId="40164848" w14:textId="77777777">
        <w:trPr>
          <w:divId w:val="1790516247"/>
        </w:trPr>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5374DEAF"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ロット番号の反映</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458FCA6C"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台帳でロット番号を都度入力し、伝票に反映する</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38556BD3"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10,000</w:t>
            </w:r>
            <w:r>
              <w:rPr>
                <w:rFonts w:ascii="游ゴシック" w:eastAsia="游ゴシック" w:hAnsi="游ゴシック" w:hint="eastAsia"/>
                <w:color w:val="111111"/>
                <w:sz w:val="18"/>
                <w:szCs w:val="18"/>
              </w:rPr>
              <w:t>円</w:t>
            </w:r>
          </w:p>
        </w:tc>
      </w:tr>
      <w:tr w:rsidR="00000000" w14:paraId="2CFAA6BC" w14:textId="77777777">
        <w:trPr>
          <w:divId w:val="1790516247"/>
        </w:trPr>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31DFC8B3"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社内ネットワーク限定アクセス</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71234CFF"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社内（</w:t>
            </w:r>
            <w:r>
              <w:rPr>
                <w:rFonts w:ascii="游ゴシック" w:eastAsia="游ゴシック" w:hAnsi="游ゴシック" w:hint="eastAsia"/>
                <w:color w:val="111111"/>
                <w:sz w:val="18"/>
                <w:szCs w:val="18"/>
              </w:rPr>
              <w:t>Wi-Fi</w:t>
            </w:r>
            <w:r>
              <w:rPr>
                <w:rFonts w:ascii="游ゴシック" w:eastAsia="游ゴシック" w:hAnsi="游ゴシック" w:hint="eastAsia"/>
                <w:color w:val="111111"/>
                <w:sz w:val="18"/>
                <w:szCs w:val="18"/>
              </w:rPr>
              <w:t>等）からのみアクセス可能とする</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724DC7E6"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20,000</w:t>
            </w:r>
            <w:r>
              <w:rPr>
                <w:rFonts w:ascii="游ゴシック" w:eastAsia="游ゴシック" w:hAnsi="游ゴシック" w:hint="eastAsia"/>
                <w:color w:val="111111"/>
                <w:sz w:val="18"/>
                <w:szCs w:val="18"/>
              </w:rPr>
              <w:t>円</w:t>
            </w:r>
          </w:p>
        </w:tc>
      </w:tr>
      <w:tr w:rsidR="00000000" w14:paraId="7AFB0947" w14:textId="77777777">
        <w:trPr>
          <w:divId w:val="1790516247"/>
        </w:trPr>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26DB4E98"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請求明細書・請求一覧</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4662DDF5"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請求明細書・一覧（自社運用版プリームスに準拠）</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59E9D772" w14:textId="77777777" w:rsidR="00170EB6" w:rsidRDefault="00170EB6">
            <w:pPr>
              <w:rPr>
                <w:rFonts w:ascii="游ゴシック" w:eastAsia="游ゴシック" w:hAnsi="游ゴシック" w:hint="eastAsia"/>
                <w:color w:val="111111"/>
                <w:sz w:val="18"/>
                <w:szCs w:val="18"/>
              </w:rPr>
            </w:pPr>
            <w:r>
              <w:rPr>
                <w:rFonts w:ascii="游ゴシック" w:eastAsia="游ゴシック" w:hAnsi="游ゴシック" w:hint="eastAsia"/>
                <w:color w:val="111111"/>
                <w:sz w:val="18"/>
                <w:szCs w:val="18"/>
              </w:rPr>
              <w:t>20,000</w:t>
            </w:r>
            <w:r>
              <w:rPr>
                <w:rFonts w:ascii="游ゴシック" w:eastAsia="游ゴシック" w:hAnsi="游ゴシック" w:hint="eastAsia"/>
                <w:color w:val="111111"/>
                <w:sz w:val="18"/>
                <w:szCs w:val="18"/>
              </w:rPr>
              <w:t>円</w:t>
            </w:r>
          </w:p>
        </w:tc>
      </w:tr>
      <w:tr w:rsidR="00000000" w14:paraId="31CD041B" w14:textId="77777777">
        <w:trPr>
          <w:divId w:val="1790516247"/>
        </w:trPr>
        <w:tc>
          <w:tcPr>
            <w:tcW w:w="0" w:type="auto"/>
            <w:gridSpan w:val="2"/>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0B9FD2F8" w14:textId="77777777" w:rsidR="00170EB6" w:rsidRDefault="00170EB6">
            <w:pPr>
              <w:rPr>
                <w:rFonts w:ascii="游ゴシック" w:eastAsia="游ゴシック" w:hAnsi="游ゴシック" w:hint="eastAsia"/>
                <w:color w:val="111111"/>
                <w:sz w:val="18"/>
                <w:szCs w:val="18"/>
              </w:rPr>
            </w:pPr>
            <w:r>
              <w:rPr>
                <w:rStyle w:val="a3"/>
                <w:rFonts w:ascii="游ゴシック" w:eastAsia="游ゴシック" w:hAnsi="游ゴシック" w:hint="eastAsia"/>
                <w:color w:val="111111"/>
                <w:sz w:val="18"/>
                <w:szCs w:val="18"/>
              </w:rPr>
              <w:t>合計</w:t>
            </w:r>
          </w:p>
        </w:tc>
        <w:tc>
          <w:tcPr>
            <w:tcW w:w="0" w:type="auto"/>
            <w:tcBorders>
              <w:top w:val="single" w:sz="6" w:space="0" w:color="333333"/>
              <w:left w:val="single" w:sz="6" w:space="0" w:color="333333"/>
              <w:bottom w:val="single" w:sz="6" w:space="0" w:color="333333"/>
              <w:right w:val="single" w:sz="6" w:space="0" w:color="333333"/>
            </w:tcBorders>
            <w:tcMar>
              <w:top w:w="210" w:type="dxa"/>
              <w:left w:w="150" w:type="dxa"/>
              <w:bottom w:w="210" w:type="dxa"/>
              <w:right w:w="150" w:type="dxa"/>
            </w:tcMar>
            <w:vAlign w:val="center"/>
            <w:hideMark/>
          </w:tcPr>
          <w:p w14:paraId="0D6D3669" w14:textId="77777777" w:rsidR="00170EB6" w:rsidRDefault="00170EB6">
            <w:pPr>
              <w:rPr>
                <w:rFonts w:ascii="游ゴシック" w:eastAsia="游ゴシック" w:hAnsi="游ゴシック" w:hint="eastAsia"/>
                <w:color w:val="111111"/>
                <w:sz w:val="18"/>
                <w:szCs w:val="18"/>
              </w:rPr>
            </w:pPr>
            <w:r>
              <w:rPr>
                <w:rStyle w:val="a3"/>
                <w:rFonts w:ascii="游ゴシック" w:eastAsia="游ゴシック" w:hAnsi="游ゴシック" w:hint="eastAsia"/>
                <w:color w:val="111111"/>
                <w:sz w:val="18"/>
                <w:szCs w:val="18"/>
              </w:rPr>
              <w:t>50,000</w:t>
            </w:r>
            <w:r>
              <w:rPr>
                <w:rStyle w:val="a3"/>
                <w:rFonts w:ascii="游ゴシック" w:eastAsia="游ゴシック" w:hAnsi="游ゴシック" w:hint="eastAsia"/>
                <w:color w:val="111111"/>
                <w:sz w:val="18"/>
                <w:szCs w:val="18"/>
              </w:rPr>
              <w:t>円</w:t>
            </w:r>
          </w:p>
        </w:tc>
      </w:tr>
    </w:tbl>
    <w:p w14:paraId="21234EDC" w14:textId="77777777" w:rsidR="00170EB6" w:rsidRDefault="00170EB6">
      <w:pPr>
        <w:divId w:val="1790516247"/>
      </w:pPr>
    </w:p>
    <w:sectPr w:rsidR="00170EB6">
      <w:pgSz w:w="11906" w:h="16838"/>
      <w:pgMar w:top="1985" w:right="1701" w:bottom="1701"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61004" w14:textId="77777777" w:rsidR="00170EB6" w:rsidRDefault="00170EB6" w:rsidP="002A1E2F">
      <w:r>
        <w:separator/>
      </w:r>
    </w:p>
  </w:endnote>
  <w:endnote w:type="continuationSeparator" w:id="0">
    <w:p w14:paraId="7090BBD8" w14:textId="77777777" w:rsidR="00170EB6" w:rsidRDefault="00170EB6" w:rsidP="002A1E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FD13" w14:textId="77777777" w:rsidR="00170EB6" w:rsidRDefault="00170EB6" w:rsidP="002A1E2F">
      <w:r>
        <w:separator/>
      </w:r>
    </w:p>
  </w:footnote>
  <w:footnote w:type="continuationSeparator" w:id="0">
    <w:p w14:paraId="7E5D8323" w14:textId="77777777" w:rsidR="00170EB6" w:rsidRDefault="00170EB6" w:rsidP="002A1E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E0323"/>
    <w:multiLevelType w:val="multilevel"/>
    <w:tmpl w:val="0F580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E271C8"/>
    <w:multiLevelType w:val="multilevel"/>
    <w:tmpl w:val="CAE07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A60FC1"/>
    <w:multiLevelType w:val="multilevel"/>
    <w:tmpl w:val="1C5EC3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0BF2DEF"/>
    <w:multiLevelType w:val="multilevel"/>
    <w:tmpl w:val="6B869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2B6334"/>
    <w:multiLevelType w:val="multilevel"/>
    <w:tmpl w:val="1C1E1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873275"/>
    <w:multiLevelType w:val="multilevel"/>
    <w:tmpl w:val="DEF6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7843DB"/>
    <w:multiLevelType w:val="multilevel"/>
    <w:tmpl w:val="B5F61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C84176"/>
    <w:multiLevelType w:val="multilevel"/>
    <w:tmpl w:val="02A84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A368DC"/>
    <w:multiLevelType w:val="multilevel"/>
    <w:tmpl w:val="3ED4C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207B6A"/>
    <w:multiLevelType w:val="multilevel"/>
    <w:tmpl w:val="ADA2BA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39C136B"/>
    <w:multiLevelType w:val="multilevel"/>
    <w:tmpl w:val="4B542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D60EA3"/>
    <w:multiLevelType w:val="multilevel"/>
    <w:tmpl w:val="46746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B97373"/>
    <w:multiLevelType w:val="multilevel"/>
    <w:tmpl w:val="95F20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9741781">
    <w:abstractNumId w:val="3"/>
  </w:num>
  <w:num w:numId="2" w16cid:durableId="2132938248">
    <w:abstractNumId w:val="6"/>
  </w:num>
  <w:num w:numId="3" w16cid:durableId="970598766">
    <w:abstractNumId w:val="0"/>
  </w:num>
  <w:num w:numId="4" w16cid:durableId="1220899352">
    <w:abstractNumId w:val="1"/>
  </w:num>
  <w:num w:numId="5" w16cid:durableId="2061636492">
    <w:abstractNumId w:val="10"/>
  </w:num>
  <w:num w:numId="6" w16cid:durableId="1436485643">
    <w:abstractNumId w:val="2"/>
  </w:num>
  <w:num w:numId="7" w16cid:durableId="1081100264">
    <w:abstractNumId w:val="7"/>
  </w:num>
  <w:num w:numId="8" w16cid:durableId="267087157">
    <w:abstractNumId w:val="9"/>
  </w:num>
  <w:num w:numId="9" w16cid:durableId="1814323748">
    <w:abstractNumId w:val="8"/>
  </w:num>
  <w:num w:numId="10" w16cid:durableId="1959986155">
    <w:abstractNumId w:val="5"/>
  </w:num>
  <w:num w:numId="11" w16cid:durableId="297690625">
    <w:abstractNumId w:val="12"/>
  </w:num>
  <w:num w:numId="12" w16cid:durableId="202980997">
    <w:abstractNumId w:val="11"/>
  </w:num>
  <w:num w:numId="13" w16cid:durableId="16674389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4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A1E2F"/>
    <w:rsid w:val="00170EB6"/>
    <w:rsid w:val="002A1E2F"/>
    <w:rsid w:val="0058152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72EBA5E0"/>
  <w15:chartTrackingRefBased/>
  <w15:docId w15:val="{C4583796-CA9E-4049-90EE-79B098392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ＭＳ Ｐゴシック" w:eastAsia="ＭＳ Ｐゴシック" w:hAnsi="ＭＳ Ｐゴシック" w:cs="ＭＳ Ｐゴシック"/>
      <w:sz w:val="24"/>
      <w:szCs w:val="24"/>
    </w:rPr>
  </w:style>
  <w:style w:type="paragraph" w:styleId="1">
    <w:name w:val="heading 1"/>
    <w:basedOn w:val="a"/>
    <w:link w:val="10"/>
    <w:uiPriority w:val="9"/>
    <w:qFormat/>
    <w:pPr>
      <w:spacing w:after="270"/>
      <w:jc w:val="center"/>
      <w:outlineLvl w:val="0"/>
    </w:pPr>
    <w:rPr>
      <w:b/>
      <w:bCs/>
      <w:spacing w:val="29"/>
      <w:kern w:val="36"/>
      <w:sz w:val="30"/>
      <w:szCs w:val="30"/>
    </w:rPr>
  </w:style>
  <w:style w:type="paragraph" w:styleId="2">
    <w:name w:val="heading 2"/>
    <w:basedOn w:val="a"/>
    <w:link w:val="20"/>
    <w:uiPriority w:val="9"/>
    <w:qFormat/>
    <w:pPr>
      <w:keepNext/>
      <w:pBdr>
        <w:bottom w:val="single" w:sz="6" w:space="2" w:color="333333"/>
      </w:pBdr>
      <w:spacing w:before="270" w:after="120"/>
      <w:outlineLvl w:val="1"/>
    </w:pPr>
    <w:rPr>
      <w:b/>
      <w:bCs/>
      <w:sz w:val="20"/>
      <w:szCs w:val="20"/>
    </w:rPr>
  </w:style>
  <w:style w:type="paragraph" w:styleId="3">
    <w:name w:val="heading 3"/>
    <w:basedOn w:val="a"/>
    <w:link w:val="30"/>
    <w:uiPriority w:val="9"/>
    <w:qFormat/>
    <w:pPr>
      <w:spacing w:before="210" w:after="90"/>
      <w:outlineLvl w:val="2"/>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90" w:after="90"/>
      <w:jc w:val="both"/>
    </w:pPr>
  </w:style>
  <w:style w:type="paragraph" w:styleId="Web">
    <w:name w:val="Normal (Web)"/>
    <w:basedOn w:val="a"/>
    <w:uiPriority w:val="99"/>
    <w:semiHidden/>
    <w:unhideWhenUsed/>
    <w:pPr>
      <w:spacing w:before="90" w:after="90"/>
      <w:jc w:val="both"/>
    </w:pPr>
  </w:style>
  <w:style w:type="paragraph" w:customStyle="1" w:styleId="note">
    <w:name w:val="note"/>
    <w:basedOn w:val="a"/>
    <w:pPr>
      <w:pBdr>
        <w:top w:val="single" w:sz="6" w:space="6" w:color="DDDDDD"/>
        <w:left w:val="single" w:sz="6" w:space="8" w:color="DDDDDD"/>
        <w:bottom w:val="single" w:sz="6" w:space="6" w:color="DDDDDD"/>
        <w:right w:val="single" w:sz="6" w:space="8" w:color="DDDDDD"/>
      </w:pBdr>
      <w:shd w:val="clear" w:color="auto" w:fill="F6F6F6"/>
      <w:spacing w:after="240"/>
    </w:pPr>
    <w:rPr>
      <w:rFonts w:ascii="游ゴシック" w:eastAsia="游ゴシック" w:hAnsi="游ゴシック"/>
      <w:color w:val="444444"/>
      <w:sz w:val="17"/>
      <w:szCs w:val="17"/>
    </w:rPr>
  </w:style>
  <w:style w:type="paragraph" w:customStyle="1" w:styleId="parties">
    <w:name w:val="parties"/>
    <w:basedOn w:val="a"/>
    <w:pPr>
      <w:spacing w:before="180" w:after="240"/>
    </w:pPr>
  </w:style>
  <w:style w:type="paragraph" w:customStyle="1" w:styleId="label">
    <w:name w:val="label"/>
    <w:basedOn w:val="a"/>
    <w:pPr>
      <w:spacing w:before="150" w:after="100" w:afterAutospacing="1"/>
    </w:pPr>
    <w:rPr>
      <w:b/>
      <w:bCs/>
    </w:rPr>
  </w:style>
  <w:style w:type="paragraph" w:customStyle="1" w:styleId="opt-block">
    <w:name w:val="opt-block"/>
    <w:basedOn w:val="a"/>
    <w:pPr>
      <w:spacing w:before="150" w:after="100" w:afterAutospacing="1"/>
    </w:pPr>
  </w:style>
  <w:style w:type="paragraph" w:customStyle="1" w:styleId="sign">
    <w:name w:val="sign"/>
    <w:basedOn w:val="a"/>
    <w:pPr>
      <w:spacing w:before="420" w:after="100" w:afterAutospacing="1"/>
    </w:pPr>
  </w:style>
  <w:style w:type="paragraph" w:customStyle="1" w:styleId="sign-box">
    <w:name w:val="sign-box"/>
    <w:basedOn w:val="a"/>
    <w:pPr>
      <w:pBdr>
        <w:top w:val="single" w:sz="6" w:space="9" w:color="333333"/>
        <w:left w:val="single" w:sz="6" w:space="11" w:color="333333"/>
        <w:bottom w:val="single" w:sz="6" w:space="9" w:color="333333"/>
        <w:right w:val="single" w:sz="6" w:space="11" w:color="333333"/>
      </w:pBdr>
      <w:spacing w:before="100" w:beforeAutospacing="1" w:after="100" w:afterAutospacing="1"/>
    </w:pPr>
  </w:style>
  <w:style w:type="paragraph" w:customStyle="1" w:styleId="inkan">
    <w:name w:val="inkan"/>
    <w:basedOn w:val="a"/>
    <w:pPr>
      <w:spacing w:before="420" w:after="100" w:afterAutospacing="1"/>
      <w:jc w:val="right"/>
    </w:pPr>
    <w:rPr>
      <w:spacing w:val="360"/>
    </w:rPr>
  </w:style>
  <w:style w:type="paragraph" w:customStyle="1" w:styleId="toolbar">
    <w:name w:val="toolbar"/>
    <w:basedOn w:val="a"/>
    <w:pPr>
      <w:pBdr>
        <w:bottom w:val="single" w:sz="6" w:space="9" w:color="CCCCCC"/>
      </w:pBdr>
      <w:shd w:val="clear" w:color="auto" w:fill="FFFFFF"/>
      <w:spacing w:after="240"/>
    </w:pPr>
    <w:rPr>
      <w:rFonts w:ascii="游ゴシック" w:eastAsia="游ゴシック" w:hAnsi="游ゴシック"/>
    </w:rPr>
  </w:style>
  <w:style w:type="paragraph" w:customStyle="1" w:styleId="annex">
    <w:name w:val="annex"/>
    <w:basedOn w:val="a"/>
    <w:pPr>
      <w:spacing w:before="120" w:after="100" w:afterAutospacing="1"/>
    </w:pPr>
  </w:style>
  <w:style w:type="paragraph" w:customStyle="1" w:styleId="ttl">
    <w:name w:val="ttl"/>
    <w:basedOn w:val="a"/>
    <w:pPr>
      <w:spacing w:before="100" w:beforeAutospacing="1" w:after="100" w:afterAutospacing="1"/>
    </w:pPr>
  </w:style>
  <w:style w:type="paragraph" w:customStyle="1" w:styleId="ttl1">
    <w:name w:val="ttl1"/>
    <w:basedOn w:val="a"/>
    <w:pPr>
      <w:spacing w:before="60" w:after="150"/>
      <w:jc w:val="both"/>
    </w:pPr>
    <w:rPr>
      <w:b/>
      <w:bCs/>
    </w:rPr>
  </w:style>
  <w:style w:type="paragraph" w:customStyle="1" w:styleId="label1">
    <w:name w:val="label1"/>
    <w:basedOn w:val="a"/>
    <w:pPr>
      <w:spacing w:before="30" w:after="30"/>
      <w:jc w:val="both"/>
    </w:pPr>
    <w:rPr>
      <w:b/>
      <w:bCs/>
    </w:rPr>
  </w:style>
  <w:style w:type="character" w:styleId="a3">
    <w:name w:val="Strong"/>
    <w:basedOn w:val="a0"/>
    <w:uiPriority w:val="22"/>
    <w:qFormat/>
    <w:rPr>
      <w:b/>
      <w:bCs/>
    </w:rPr>
  </w:style>
  <w:style w:type="paragraph" w:styleId="a4">
    <w:name w:val="header"/>
    <w:basedOn w:val="a"/>
    <w:link w:val="a5"/>
    <w:uiPriority w:val="99"/>
    <w:unhideWhenUsed/>
    <w:rsid w:val="002A1E2F"/>
    <w:pPr>
      <w:tabs>
        <w:tab w:val="center" w:pos="4252"/>
        <w:tab w:val="right" w:pos="8504"/>
      </w:tabs>
      <w:snapToGrid w:val="0"/>
    </w:pPr>
  </w:style>
  <w:style w:type="character" w:customStyle="1" w:styleId="a5">
    <w:name w:val="ヘッダー (文字)"/>
    <w:basedOn w:val="a0"/>
    <w:link w:val="a4"/>
    <w:uiPriority w:val="99"/>
    <w:rsid w:val="002A1E2F"/>
    <w:rPr>
      <w:rFonts w:ascii="ＭＳ Ｐゴシック" w:eastAsia="ＭＳ Ｐゴシック" w:hAnsi="ＭＳ Ｐゴシック" w:cs="ＭＳ Ｐゴシック"/>
      <w:sz w:val="24"/>
      <w:szCs w:val="24"/>
    </w:rPr>
  </w:style>
  <w:style w:type="paragraph" w:styleId="a6">
    <w:name w:val="footer"/>
    <w:basedOn w:val="a"/>
    <w:link w:val="a7"/>
    <w:uiPriority w:val="99"/>
    <w:unhideWhenUsed/>
    <w:rsid w:val="002A1E2F"/>
    <w:pPr>
      <w:tabs>
        <w:tab w:val="center" w:pos="4252"/>
        <w:tab w:val="right" w:pos="8504"/>
      </w:tabs>
      <w:snapToGrid w:val="0"/>
    </w:pPr>
  </w:style>
  <w:style w:type="character" w:customStyle="1" w:styleId="a7">
    <w:name w:val="フッター (文字)"/>
    <w:basedOn w:val="a0"/>
    <w:link w:val="a6"/>
    <w:uiPriority w:val="99"/>
    <w:rsid w:val="002A1E2F"/>
    <w:rPr>
      <w:rFonts w:ascii="ＭＳ Ｐゴシック" w:eastAsia="ＭＳ Ｐゴシック" w:hAnsi="ＭＳ Ｐゴシック" w:cs="ＭＳ Ｐ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12435">
      <w:marLeft w:val="0"/>
      <w:marRight w:val="0"/>
      <w:marTop w:val="0"/>
      <w:marBottom w:val="240"/>
      <w:divBdr>
        <w:top w:val="none" w:sz="0" w:space="0" w:color="auto"/>
        <w:left w:val="none" w:sz="0" w:space="0" w:color="auto"/>
        <w:bottom w:val="single" w:sz="6" w:space="9" w:color="CCCCCC"/>
        <w:right w:val="none" w:sz="0" w:space="0" w:color="auto"/>
      </w:divBdr>
    </w:div>
    <w:div w:id="519316062">
      <w:marLeft w:val="0"/>
      <w:marRight w:val="0"/>
      <w:marTop w:val="120"/>
      <w:marBottom w:val="0"/>
      <w:divBdr>
        <w:top w:val="none" w:sz="0" w:space="0" w:color="auto"/>
        <w:left w:val="none" w:sz="0" w:space="0" w:color="auto"/>
        <w:bottom w:val="none" w:sz="0" w:space="0" w:color="auto"/>
        <w:right w:val="none" w:sz="0" w:space="0" w:color="auto"/>
      </w:divBdr>
      <w:divsChild>
        <w:div w:id="1790516247">
          <w:marLeft w:val="0"/>
          <w:marRight w:val="0"/>
          <w:marTop w:val="150"/>
          <w:marBottom w:val="0"/>
          <w:divBdr>
            <w:top w:val="none" w:sz="0" w:space="0" w:color="auto"/>
            <w:left w:val="none" w:sz="0" w:space="0" w:color="auto"/>
            <w:bottom w:val="none" w:sz="0" w:space="0" w:color="auto"/>
            <w:right w:val="none" w:sz="0" w:space="0" w:color="auto"/>
          </w:divBdr>
        </w:div>
      </w:divsChild>
    </w:div>
    <w:div w:id="966862265">
      <w:marLeft w:val="0"/>
      <w:marRight w:val="0"/>
      <w:marTop w:val="420"/>
      <w:marBottom w:val="0"/>
      <w:divBdr>
        <w:top w:val="none" w:sz="0" w:space="0" w:color="auto"/>
        <w:left w:val="none" w:sz="0" w:space="0" w:color="auto"/>
        <w:bottom w:val="none" w:sz="0" w:space="0" w:color="auto"/>
        <w:right w:val="none" w:sz="0" w:space="0" w:color="auto"/>
      </w:divBdr>
      <w:divsChild>
        <w:div w:id="846138135">
          <w:marLeft w:val="0"/>
          <w:marRight w:val="0"/>
          <w:marTop w:val="0"/>
          <w:marBottom w:val="0"/>
          <w:divBdr>
            <w:top w:val="single" w:sz="6" w:space="9" w:color="333333"/>
            <w:left w:val="single" w:sz="6" w:space="11" w:color="333333"/>
            <w:bottom w:val="single" w:sz="6" w:space="9" w:color="333333"/>
            <w:right w:val="single" w:sz="6" w:space="11" w:color="333333"/>
          </w:divBdr>
          <w:divsChild>
            <w:div w:id="1406759062">
              <w:marLeft w:val="0"/>
              <w:marRight w:val="0"/>
              <w:marTop w:val="0"/>
              <w:marBottom w:val="150"/>
              <w:divBdr>
                <w:top w:val="none" w:sz="0" w:space="0" w:color="auto"/>
                <w:left w:val="none" w:sz="0" w:space="0" w:color="auto"/>
                <w:bottom w:val="none" w:sz="0" w:space="0" w:color="auto"/>
                <w:right w:val="none" w:sz="0" w:space="0" w:color="auto"/>
              </w:divBdr>
            </w:div>
            <w:div w:id="1139229492">
              <w:marLeft w:val="0"/>
              <w:marRight w:val="0"/>
              <w:marTop w:val="420"/>
              <w:marBottom w:val="0"/>
              <w:divBdr>
                <w:top w:val="none" w:sz="0" w:space="0" w:color="auto"/>
                <w:left w:val="none" w:sz="0" w:space="0" w:color="auto"/>
                <w:bottom w:val="none" w:sz="0" w:space="0" w:color="auto"/>
                <w:right w:val="none" w:sz="0" w:space="0" w:color="auto"/>
              </w:divBdr>
            </w:div>
          </w:divsChild>
        </w:div>
        <w:div w:id="1276475465">
          <w:marLeft w:val="0"/>
          <w:marRight w:val="0"/>
          <w:marTop w:val="0"/>
          <w:marBottom w:val="0"/>
          <w:divBdr>
            <w:top w:val="single" w:sz="6" w:space="9" w:color="333333"/>
            <w:left w:val="single" w:sz="6" w:space="11" w:color="333333"/>
            <w:bottom w:val="single" w:sz="6" w:space="9" w:color="333333"/>
            <w:right w:val="single" w:sz="6" w:space="11" w:color="333333"/>
          </w:divBdr>
          <w:divsChild>
            <w:div w:id="2071417615">
              <w:marLeft w:val="0"/>
              <w:marRight w:val="0"/>
              <w:marTop w:val="0"/>
              <w:marBottom w:val="150"/>
              <w:divBdr>
                <w:top w:val="none" w:sz="0" w:space="0" w:color="auto"/>
                <w:left w:val="none" w:sz="0" w:space="0" w:color="auto"/>
                <w:bottom w:val="none" w:sz="0" w:space="0" w:color="auto"/>
                <w:right w:val="none" w:sz="0" w:space="0" w:color="auto"/>
              </w:divBdr>
            </w:div>
            <w:div w:id="218248451">
              <w:marLeft w:val="0"/>
              <w:marRight w:val="0"/>
              <w:marTop w:val="420"/>
              <w:marBottom w:val="0"/>
              <w:divBdr>
                <w:top w:val="none" w:sz="0" w:space="0" w:color="auto"/>
                <w:left w:val="none" w:sz="0" w:space="0" w:color="auto"/>
                <w:bottom w:val="none" w:sz="0" w:space="0" w:color="auto"/>
                <w:right w:val="none" w:sz="0" w:space="0" w:color="auto"/>
              </w:divBdr>
            </w:div>
          </w:divsChild>
        </w:div>
      </w:divsChild>
    </w:div>
    <w:div w:id="1096634552">
      <w:marLeft w:val="0"/>
      <w:marRight w:val="0"/>
      <w:marTop w:val="180"/>
      <w:marBottom w:val="240"/>
      <w:divBdr>
        <w:top w:val="none" w:sz="0" w:space="0" w:color="auto"/>
        <w:left w:val="none" w:sz="0" w:space="0" w:color="auto"/>
        <w:bottom w:val="none" w:sz="0" w:space="0" w:color="auto"/>
        <w:right w:val="none" w:sz="0" w:space="0" w:color="auto"/>
      </w:divBdr>
    </w:div>
    <w:div w:id="1979603129">
      <w:marLeft w:val="0"/>
      <w:marRight w:val="0"/>
      <w:marTop w:val="0"/>
      <w:marBottom w:val="240"/>
      <w:divBdr>
        <w:top w:val="single" w:sz="6" w:space="6" w:color="DDDDDD"/>
        <w:left w:val="single" w:sz="6" w:space="8" w:color="DDDDDD"/>
        <w:bottom w:val="single" w:sz="6" w:space="6" w:color="DDDDDD"/>
        <w:right w:val="single" w:sz="6" w:space="8" w:color="DDDDDD"/>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747</Words>
  <Characters>4263</Characters>
  <Application>Microsoft Office Word</Application>
  <DocSecurity>0</DocSecurity>
  <Lines>35</Lines>
  <Paragraphs>9</Paragraphs>
  <ScaleCrop>false</ScaleCrop>
  <Company/>
  <LinksUpToDate>false</LinksUpToDate>
  <CharactersWithSpaces>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ソフトウェア利用契約書（草案）</dc:title>
  <dc:subject/>
  <dc:creator>Etsushi Yoshikata</dc:creator>
  <cp:keywords/>
  <dc:description/>
  <cp:lastModifiedBy>Etsushi Yoshikata</cp:lastModifiedBy>
  <cp:revision>2</cp:revision>
  <dcterms:created xsi:type="dcterms:W3CDTF">2026-10-31T02:42:00Z</dcterms:created>
  <dcterms:modified xsi:type="dcterms:W3CDTF">2026-10-31T02:42:00Z</dcterms:modified>
</cp:coreProperties>
</file>