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Today’s Objectives: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Google Colab and How to view Jupyter files available in your local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review on Yesterday’s session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and String Built-in methods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functions and its parameters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Functions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- 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Topics: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use Google Colab and How to view Jupyter files available in your local system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Quick review on Yesterday’s session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Strings and String Built-in methods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we can create strings simply by enclosing characters in quotes. Python treats single quotes the same as double quotes.</w:t>
      </w:r>
    </w:p>
    <w:p w:rsidR="00000000" w:rsidDel="00000000" w:rsidP="00000000" w:rsidRDefault="00000000" w:rsidRPr="00000000" w14:paraId="00000020">
      <w:pPr>
        <w:spacing w:line="240" w:lineRule="auto"/>
        <w:ind w:left="108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080" w:hanging="720"/>
        <w:rPr/>
      </w:pP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      var1=’hello’</w:t>
      </w:r>
    </w:p>
    <w:p w:rsidR="00000000" w:rsidDel="00000000" w:rsidP="00000000" w:rsidRDefault="00000000" w:rsidRPr="00000000" w14:paraId="00000022">
      <w:pPr>
        <w:spacing w:line="240" w:lineRule="auto"/>
        <w:ind w:left="1080" w:hanging="720"/>
        <w:rPr/>
      </w:pPr>
      <w:r w:rsidDel="00000000" w:rsidR="00000000" w:rsidRPr="00000000">
        <w:rPr>
          <w:rtl w:val="0"/>
        </w:rPr>
        <w:tab/>
        <w:t xml:space="preserve">Var2=”python”</w:t>
      </w:r>
    </w:p>
    <w:p w:rsidR="00000000" w:rsidDel="00000000" w:rsidP="00000000" w:rsidRDefault="00000000" w:rsidRPr="00000000" w14:paraId="00000023">
      <w:pPr>
        <w:spacing w:line="240" w:lineRule="auto"/>
        <w:ind w:left="1080" w:hanging="72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108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String Special Operators</w:t>
      </w:r>
      <w:r w:rsidDel="00000000" w:rsidR="00000000" w:rsidRPr="00000000">
        <w:rPr>
          <w:rtl w:val="0"/>
        </w:rPr>
        <w:t xml:space="preserve">: +,*,[],[:],in,not in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 a string from the user and check whether it is palindrome or not?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63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0075" cy="1638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String Built-in Functions: len(),min(),max(),str()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52700" cy="2028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String Built-in Methods : capitalize(),index(),isalpha(),isdigit(),isalnum(),isupper(),islower(),upper(),lower(),startswith(),find(),count(),replace()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33925" cy="4095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62350" cy="213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Read a string from the user and Count the frequency of a character ‘a’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Remove nth character from the string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on String Built-in Methods: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For Loop</w:t>
      </w:r>
    </w:p>
    <w:p w:rsidR="00000000" w:rsidDel="00000000" w:rsidP="00000000" w:rsidRDefault="00000000" w:rsidRPr="00000000" w14:paraId="0000003B">
      <w:pPr>
        <w:spacing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We can use for loop in 2 different ways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2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using range()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1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using iterable object</w:t>
      </w:r>
    </w:p>
    <w:p w:rsidR="00000000" w:rsidDel="00000000" w:rsidP="00000000" w:rsidRDefault="00000000" w:rsidRPr="00000000" w14:paraId="0000003E">
      <w:pPr>
        <w:spacing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Syntax: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22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1"/>
          <w:szCs w:val="21"/>
          <w:shd w:fill="eff0f1" w:val="clear"/>
        </w:rPr>
      </w:pP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for variable in range(start,stop,step):</w:t>
      </w:r>
    </w:p>
    <w:p w:rsidR="00000000" w:rsidDel="00000000" w:rsidP="00000000" w:rsidRDefault="00000000" w:rsidRPr="00000000" w14:paraId="00000041">
      <w:pPr>
        <w:rPr>
          <w:b w:val="1"/>
          <w:sz w:val="21"/>
          <w:szCs w:val="21"/>
          <w:shd w:fill="eff0f1" w:val="clear"/>
        </w:rPr>
      </w:pP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    </w:t>
        <w:tab/>
        <w:tab/>
        <w:t xml:space="preserve">Statements</w:t>
      </w:r>
    </w:p>
    <w:p w:rsidR="00000000" w:rsidDel="00000000" w:rsidP="00000000" w:rsidRDefault="00000000" w:rsidRPr="00000000" w14:paraId="00000042">
      <w:pPr>
        <w:rPr>
          <w:b w:val="1"/>
          <w:sz w:val="21"/>
          <w:szCs w:val="21"/>
          <w:shd w:fill="eff0f1" w:val="clear"/>
        </w:rPr>
      </w:pPr>
      <w:r w:rsidDel="00000000" w:rsidR="00000000" w:rsidRPr="00000000">
        <w:rPr>
          <w:b w:val="1"/>
          <w:sz w:val="21"/>
          <w:szCs w:val="21"/>
          <w:shd w:fill="eff0f1" w:val="clear"/>
        </w:rPr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  <w:sz w:val="21"/>
          <w:szCs w:val="21"/>
          <w:u w:val="non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eff0f1" w:val="clear"/>
          <w:rtl w:val="0"/>
        </w:rPr>
        <w:t xml:space="preserve">for variable in iterable-obj: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eff0f1" w:val="clear"/>
          <w:rtl w:val="0"/>
        </w:rPr>
        <w:t xml:space="preserve">     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on strings: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Accept a string from the user and count no.of vowels,consonants and special characters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count the no.of pairs of a in the given string(Infosys InfyTQ)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string →  "abbaaccbbaaa"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output →  2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Test case1: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string →  "((((()()()))))()"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output →  8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Test case2: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string →  "((()))()"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Output →  4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hyperlink" Target="https://docs.python.org/3/library/stdtypes.html#text-sequence-type-str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