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2F5BA1" w:rsidRDefault="001A1DEE" w:rsidP="00932F77">
      <w:pPr>
        <w:rPr>
          <w:rFonts w:ascii="標楷體" w:eastAsia="標楷體" w:hAnsi="標楷體" w:hint="eastAsia"/>
          <w:sz w:val="26"/>
          <w:szCs w:val="26"/>
        </w:rPr>
      </w:pPr>
      <w:r>
        <w:rPr>
          <w:rFonts w:ascii="標楷體" w:eastAsia="標楷體" w:cs="標楷體" w:hint="eastAsia"/>
          <w:b/>
          <w:bCs/>
          <w:sz w:val="28"/>
          <w:szCs w:val="28"/>
        </w:rPr>
        <w:t xml:space="preserve"/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/>
      </w:r>
      <w:r w:rsidRPr="002F5BA1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 </w:t>
      </w:r>
      <w:r w:rsidRPr="002F5BA1">
        <w:rPr>
          <w:rFonts w:ascii="標楷體" w:eastAsia="標楷體" w:hAnsi="標楷體" w:cs="標楷體" w:hint="eastAsia"/>
          <w:b/>
          <w:bCs/>
          <w:sz w:val="26"/>
          <w:szCs w:val="26"/>
        </w:rPr>
        <w:t>營建用升降機（EN 1495）定期檢查結果及會談紀錄</w:t>
      </w:r>
    </w:p>
    <w:tbl>
      <w:tblPr>
        <w:tblW w:w="4887" w:type="pct"/>
        <w:tblInd w:w="101" w:type="dxa"/>
        <w:tblLayout w:type="fixed"/>
        <w:tblLook w:val="04A0" w:firstRow="1" w:lastRow="0" w:firstColumn="1" w:lastColumn="0" w:noHBand="0" w:noVBand="1"/>
      </w:tblPr>
      <w:tblGrid>
        <w:gridCol w:w="8"/>
        <w:gridCol w:w="473"/>
        <w:gridCol w:w="1505"/>
        <w:gridCol w:w="1139"/>
        <w:gridCol w:w="2149"/>
        <w:gridCol w:w="1220"/>
        <w:gridCol w:w="1917"/>
        <w:gridCol w:w="6"/>
        <w:gridCol w:w="662"/>
        <w:gridCol w:w="1039"/>
        <w:gridCol w:w="67"/>
      </w:tblGrid>
      <w:tr w:rsidR="00E123C2" w:rsidRPr="00C47D84" w:rsidTr="00FD132D">
        <w:trPr>
          <w:gridAfter w:val="1"/>
          <w:wAfter w:w="33" w:type="pct"/>
          <w:trHeight w:val="148"/>
        </w:trPr>
        <w:tc>
          <w:tcPr>
            <w:tcW w:w="2589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78" w:type="pct"/>
            <w:gridSpan w:val="5"/>
          </w:tcPr>
          <w:p w:rsidR="00E123C2" w:rsidRPr="00C47D84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{{FIRSTCK}}</w:t>
            </w:r>
            <w:r w:rsidRPr="00C47D84">
              <w:rPr>
                <w:rFonts w:ascii="標楷體" w:eastAsia="標楷體" w:hAnsi="標楷體" w:cs="Arial"/>
                <w:szCs w:val="28"/>
              </w:rPr>
              <w:t xml:space="preserve">初檢 </w:t>
            </w: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{{RECK}}</w:t>
            </w:r>
            <w:r w:rsidRPr="00C47D84">
              <w:rPr>
                <w:rFonts w:ascii="標楷體" w:eastAsia="標楷體" w:hAnsi="標楷體" w:cs="Arial"/>
                <w:szCs w:val="28"/>
              </w:rPr>
              <w:t>複檢</w:t>
            </w:r>
          </w:p>
        </w:tc>
      </w:tr>
      <w:tr w:rsidR="002F5BA1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F5BA1" w:rsidRPr="00C47D84" w:rsidRDefault="002F5BA1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2213" w:type="pct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  <w:tc>
          <w:tcPr>
            <w:tcW w:w="941" w:type="pc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2F5BA1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 w:rsidRPr="002F5BA1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871" w:type="pct"/>
            <w:gridSpan w:val="4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{{MHNO}}</w:t>
            </w:r>
          </w:p>
        </w:tc>
      </w:tr>
      <w:tr w:rsidR="00FE2A4E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2F5BA1" w:rsidRDefault="002F5BA1" w:rsidP="002F5BA1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2F5BA1">
              <w:rPr>
                <w:rFonts w:ascii="標楷體" w:eastAsia="標楷體" w:hAnsi="標楷體" w:cs="標楷體" w:hint="eastAsia"/>
                <w:spacing w:val="960"/>
                <w:fitText w:val="1440" w:id="2009863938"/>
              </w:rPr>
              <w:t>型</w:t>
            </w:r>
            <w:r w:rsidRPr="002F5BA1">
              <w:rPr>
                <w:rFonts w:ascii="標楷體" w:eastAsia="標楷體" w:hAnsi="標楷體" w:cs="標楷體" w:hint="eastAsia"/>
                <w:fitText w:val="1440" w:id="2009863938"/>
              </w:rPr>
              <w:t>式</w:t>
            </w:r>
          </w:p>
        </w:tc>
        <w:tc>
          <w:tcPr>
            <w:tcW w:w="221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trike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{{TYPE}}</w:t>
            </w:r>
          </w:p>
        </w:tc>
        <w:tc>
          <w:tcPr>
            <w:tcW w:w="944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2F5BA1" w:rsidP="002F5BA1">
            <w:pPr>
              <w:spacing w:line="260" w:lineRule="exact"/>
              <w:rPr>
                <w:rFonts w:ascii="標楷體" w:eastAsia="標楷體" w:hAnsi="標楷體" w:cs="標楷體" w:hint="eastAsia"/>
                <w:strike/>
              </w:rPr>
            </w:pPr>
            <w:r w:rsidRPr="002F5BA1">
              <w:rPr>
                <w:rFonts w:ascii="標楷體" w:eastAsia="標楷體" w:hAnsi="標楷體" w:cs="標楷體" w:hint="eastAsia"/>
                <w:spacing w:val="280"/>
                <w:fitText w:val="1800" w:id="2009864195"/>
              </w:rPr>
              <w:t>積載荷</w:t>
            </w:r>
            <w:r w:rsidRPr="002F5BA1">
              <w:rPr>
                <w:rFonts w:ascii="標楷體" w:eastAsia="標楷體" w:hAnsi="標楷體" w:cs="標楷體" w:hint="eastAsia"/>
                <w:fitText w:val="1800" w:id="2009864195"/>
              </w:rPr>
              <w:t>重</w:t>
            </w:r>
          </w:p>
        </w:tc>
        <w:tc>
          <w:tcPr>
            <w:tcW w:w="868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2F5BA1" w:rsidP="002F5BA1">
            <w:pPr>
              <w:spacing w:line="260" w:lineRule="exact"/>
              <w:jc w:val="righ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62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檢</w:t>
            </w:r>
            <w:r w:rsidR="00014FDC" w:rsidRPr="002F5BA1">
              <w:rPr>
                <w:rFonts w:ascii="標楷體" w:eastAsia="標楷體" w:hAnsi="標楷體" w:cs="Arial" w:hint="eastAsia"/>
              </w:rPr>
              <w:t>查</w:t>
            </w:r>
            <w:r w:rsidRPr="00014FDC">
              <w:rPr>
                <w:rFonts w:ascii="標楷體" w:eastAsia="標楷體" w:hAnsi="標楷體" w:cs="Arial"/>
              </w:rPr>
              <w:t>項目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法規條款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2F5BA1" w:rsidRDefault="00913FC4" w:rsidP="00D809C9">
            <w:pPr>
              <w:snapToGrid w:val="0"/>
              <w:spacing w:line="22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法規</w:t>
            </w:r>
            <w:r w:rsidR="00E123C2" w:rsidRPr="002F5BA1">
              <w:rPr>
                <w:rFonts w:ascii="標楷體" w:eastAsia="標楷體" w:hAnsi="標楷體" w:cs="Arial"/>
              </w:rPr>
              <w:t>內容/實測數據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014FDC" w:rsidRDefault="002F5BA1" w:rsidP="00D809C9">
            <w:pPr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檢</w:t>
            </w:r>
            <w:r w:rsidRPr="002F5BA1">
              <w:rPr>
                <w:rFonts w:ascii="標楷體" w:eastAsia="標楷體" w:hAnsi="標楷體" w:cs="Arial" w:hint="eastAsia"/>
                <w:spacing w:val="70"/>
                <w:w w:val="85"/>
                <w:fitText w:val="1027" w:id="1522714369"/>
              </w:rPr>
              <w:t>查</w:t>
            </w:r>
            <w:r w:rsidR="00E123C2"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結</w:t>
            </w:r>
            <w:r w:rsidR="00E123C2" w:rsidRPr="002F5BA1">
              <w:rPr>
                <w:rFonts w:ascii="標楷體" w:eastAsia="標楷體" w:hAnsi="標楷體" w:cs="Arial"/>
                <w:spacing w:val="2"/>
                <w:w w:val="85"/>
                <w:fitText w:val="1027" w:id="1522714369"/>
              </w:rPr>
              <w:t>果</w:t>
            </w:r>
          </w:p>
        </w:tc>
      </w:tr>
      <w:tr w:rsidR="007E3BB4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53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5E4B52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/>
                <w:sz w:val="20"/>
                <w:szCs w:val="20"/>
              </w:rPr>
              <w:t>一、結構、機械部分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1.塔柱、</w:t>
            </w:r>
            <w:r w:rsidRPr="002F5BA1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側撐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D809C9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7E3BB4" w:rsidRPr="002F5BA1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  <w:p w:rsidR="007E3BB4" w:rsidRPr="007B2A2E" w:rsidRDefault="00D809C9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color w:val="FF0000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EN: 5.2.5.1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7E3BB4" w:rsidP="002F5BA1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14FDC">
              <w:rPr>
                <w:rFonts w:ascii="標楷體" w:eastAsia="標楷體" w:hAnsi="標楷體" w:cs="標楷體" w:hint="eastAsia"/>
                <w:sz w:val="18"/>
                <w:szCs w:val="18"/>
              </w:rPr>
              <w:t>無損傷、變形、銹蝕影響安全性。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13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2.底盤（自走式）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autoSpaceDE w:val="0"/>
              <w:autoSpaceDN w:val="0"/>
              <w:adjustRightInd w:val="0"/>
              <w:ind w:left="328" w:hangingChars="182" w:hanging="328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3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014FDC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(2)底盤與塔柱及外伸架連接</w:t>
            </w:r>
            <w:r w:rsidRPr="0024292C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堅固、穩定。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3.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基架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D809C9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★EN：5.2.2.2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8160BD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與塔柱或外伸架連接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堅固、穩定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A21390" w:rsidRDefault="007E3BB4" w:rsidP="00E123C2">
            <w:pPr>
              <w:ind w:left="-13"/>
              <w:rPr>
                <w:rFonts w:ascii="標楷體" w:eastAsia="標楷體" w:hAnsi="標楷體"/>
                <w:color w:val="C00000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4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4.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外伸架（自走式）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napToGrid w:val="0"/>
              <w:spacing w:line="180" w:lineRule="exact"/>
              <w:ind w:leftChars="-2" w:left="274" w:hangingChars="155" w:hanging="279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外觀堅固、穩定，</w:t>
            </w:r>
            <w:r w:rsidRPr="00D12F76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無顯著損傷、變形、銹蝕等影響安全性。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A22DA">
            <w:pPr>
              <w:autoSpaceDE w:val="0"/>
              <w:autoSpaceDN w:val="0"/>
              <w:adjustRightInd w:val="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電動式外伸架應裝有防止其意外移動的裝置</w:t>
            </w:r>
            <w:r w:rsidRPr="00D12F76"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2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5.施工平台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運轉時應保持水平狀態。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EN：5.3.2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護欄無損傷、變形。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0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 w:val="restar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snapToGrid w:val="0"/>
              <w:spacing w:line="180" w:lineRule="exact"/>
              <w:ind w:left="256" w:hangingChars="142" w:hanging="256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入口應有一個不能向外開之通道入口門，且具自動關閉或電動聯鎖式之防護裝置。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56E59">
            <w:pPr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入口手把或扶手等裝置正常。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2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6.</w:t>
            </w: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緩衝器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性能良好，無龜裂變形。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7.剎車裝置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F51DDA">
            <w:pPr>
              <w:spacing w:line="180" w:lineRule="exact"/>
              <w:ind w:left="257" w:hangingChars="143" w:hanging="257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每一施工平台應各自設置，主電力及控制迴路電源供應中斷時，自動剎車功能正常。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2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394826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使用2個以上之立柱，應有各自獨立之剎車能力。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8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pacing w:line="180" w:lineRule="exact"/>
              <w:ind w:left="256" w:hangingChars="142" w:hanging="256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由2個獨立電氣裝置作動，確使操作電流中斷及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施工平台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移動之功能正常。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8.控制系統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垂直上下不同之控制裝置應聯鎖，並確使單一控制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功能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63"/>
        </w:trPr>
        <w:tc>
          <w:tcPr>
            <w:tcW w:w="232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平台上下運行僅能設置手動控制，釋放時應能自動回復功能。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8160BD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14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8160BD" w:rsidRPr="008160BD" w:rsidRDefault="008160BD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 w:cs="Arial" w:hint="eastAsia"/>
                <w:sz w:val="20"/>
                <w:szCs w:val="20"/>
              </w:rPr>
              <w:t>二、安全裝置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1.極限開關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8160BD" w:rsidRPr="00962FB3" w:rsidRDefault="0099238E" w:rsidP="00962FB3">
            <w:pPr>
              <w:snapToGrid w:val="0"/>
              <w:spacing w:line="18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99238E">
              <w:rPr>
                <w:rFonts w:ascii="標楷體" w:eastAsia="標楷體" w:hAnsi="標楷體" w:cs="Arial" w:hint="eastAsia"/>
                <w:sz w:val="18"/>
                <w:szCs w:val="18"/>
              </w:rPr>
              <w:t>上、下行程及終點極限開關功能正常。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8160BD" w:rsidRPr="00C47D84" w:rsidRDefault="008160BD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85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2.超載/力矩裝置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E3BB4" w:rsidRPr="00014FDC" w:rsidRDefault="007E3BB4" w:rsidP="006767A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(1)設置超載/力矩裝置</w:t>
            </w:r>
          </w:p>
          <w:p w:rsidR="007E3BB4" w:rsidRPr="00014FDC" w:rsidRDefault="007E3BB4" w:rsidP="00F51DDA">
            <w:pPr>
              <w:snapToGrid w:val="0"/>
              <w:spacing w:line="180" w:lineRule="exact"/>
              <w:ind w:leftChars="75" w:left="400" w:hangingChars="122" w:hanging="22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a.控制旋鈕應有保護裝置，且負載達積載荷重1.1倍前，能停止運行且警 報功能正常。</w:t>
            </w:r>
          </w:p>
          <w:p w:rsidR="007E3BB4" w:rsidRPr="00014FDC" w:rsidRDefault="007E3BB4" w:rsidP="00014FDC">
            <w:pPr>
              <w:snapToGrid w:val="0"/>
              <w:spacing w:line="180" w:lineRule="exact"/>
              <w:ind w:firstLineChars="100" w:firstLine="18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b.警報裝置功能應能對人員發出聽覺及視覺信號之警告。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26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1D6CD1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(2)如滿足EN1495 5.7.16款設計計算者，可不安裝前款各項。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4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014FDC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3.緊急停止裝置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99238E" w:rsidP="00014FDC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施工平台上之裝置功能正常。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0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DA1F72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pacing w:val="-12"/>
                <w:sz w:val="20"/>
                <w:szCs w:val="20"/>
              </w:rPr>
              <w:t>4.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超速安全裝置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防止超速下降方式:塔柱配置一個安全裝置或2個以上電動馬達驅動裝置。</w:t>
            </w:r>
          </w:p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積載荷重1.1倍下降速度0.5 m/s之前，應能確使下降速度緩降之減速功能。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85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8B70A2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三、電氣部分</w:t>
            </w: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電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氣系統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962FB3" w:rsidRDefault="007E3BB4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(1)底盤或基座之主開關裝置正常。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62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92CB9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任何驅動系統2m距離範圍內，電源切斷裝置功能正常。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7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62FB3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電纜無損傷，移動功能正常。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9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014FDC" w:rsidRDefault="00910E70" w:rsidP="000D60D5">
            <w:pPr>
              <w:ind w:left="-13" w:right="1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6767A7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hint="eastAsia"/>
                <w:sz w:val="20"/>
                <w:szCs w:val="20"/>
              </w:rPr>
              <w:t>2.絕緣測試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183F44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014FDC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962FB3" w:rsidRDefault="00183F4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500V絕緣測試值須＞1MΩ。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1250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910E70" w:rsidRPr="007E3BB4" w:rsidRDefault="00910E70" w:rsidP="00910E70">
            <w:pPr>
              <w:ind w:left="-13" w:right="113"/>
              <w:jc w:val="center"/>
              <w:rPr>
                <w:rFonts w:ascii="標楷體" w:eastAsia="標楷體" w:hAnsi="標楷體"/>
                <w:sz w:val="18"/>
                <w:szCs w:val="18"/>
              </w:rPr>
            </w:pP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四、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性能檢查及荷重試</w:t>
            </w: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驗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1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.荷重試驗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6767A7" w:rsidP="00F51DDA">
            <w:pPr>
              <w:snapToGrid w:val="0"/>
              <w:spacing w:line="180" w:lineRule="exact"/>
              <w:ind w:left="2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積載荷重100％，實施動態超載測試，性能正常且升降平台不得有永久變形。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5D4F65" w:rsidRDefault="00910E70" w:rsidP="00446CE1">
            <w:pPr>
              <w:rPr>
                <w:rFonts w:ascii="標楷體" w:eastAsia="標楷體" w:hAnsi="標楷體"/>
                <w:b/>
                <w:color w:val="C00000"/>
                <w:sz w:val="16"/>
                <w:szCs w:val="16"/>
              </w:rPr>
            </w:pPr>
          </w:p>
        </w:tc>
      </w:tr>
      <w:tr w:rsidR="00910E70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97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8160BD" w:rsidRDefault="00910E70" w:rsidP="000D60D5">
            <w:pPr>
              <w:ind w:left="-13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制動性能試驗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F51DDA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5E167F" w:rsidP="006767A7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100%斷電或停止操作時，制動器應能使施工平台停止運行。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37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D12F76" w:rsidRDefault="00553E15" w:rsidP="00910E70">
            <w:pPr>
              <w:ind w:left="-13" w:right="113"/>
              <w:jc w:val="center"/>
              <w:rPr>
                <w:rFonts w:ascii="標楷體" w:eastAsia="標楷體" w:hAnsi="標楷體"/>
              </w:rPr>
            </w:pPr>
            <w:r w:rsidRPr="00D809C9">
              <w:rPr>
                <w:rFonts w:ascii="標楷體" w:eastAsia="標楷體" w:hAnsi="標楷體" w:cs="Arial"/>
                <w:w w:val="55"/>
                <w:fitText w:val="531" w:id="1538533633"/>
              </w:rPr>
              <w:lastRenderedPageBreak/>
              <w:t>五、其他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D12F76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334905" w:rsidRDefault="00584E99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trike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EN：7.2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D12F76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8"/>
                <w:szCs w:val="18"/>
              </w:rPr>
            </w:pPr>
            <w:r w:rsidRPr="001739E5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584E99" w:rsidRPr="00584E99">
              <w:rPr>
                <w:rFonts w:ascii="標楷體" w:eastAsia="標楷體" w:hAnsi="標楷體" w:hint="eastAsia"/>
                <w:bCs/>
                <w:sz w:val="16"/>
                <w:szCs w:val="16"/>
              </w:rPr>
              <w:t>型式、製造號碼、積載荷重、速度資訊等</w:t>
            </w:r>
            <w:r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標示清楚明確</w:t>
            </w:r>
            <w:r w:rsidRPr="00D12F76">
              <w:rPr>
                <w:rFonts w:ascii="標楷體" w:eastAsia="標楷體" w:hAnsi="標楷體" w:cs="Arial"/>
                <w:snapToGrid w:val="0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553E15" w:rsidRPr="00C47D84" w:rsidRDefault="00553E15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553E15" w:rsidRPr="000D5225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2.其他</w:t>
            </w:r>
          </w:p>
        </w:tc>
        <w:tc>
          <w:tcPr>
            <w:tcW w:w="3482" w:type="pct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553E15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87"/>
        </w:trPr>
        <w:tc>
          <w:tcPr>
            <w:tcW w:w="232" w:type="pct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CF26DA">
            <w:pPr>
              <w:snapToGrid w:val="0"/>
              <w:spacing w:line="180" w:lineRule="exact"/>
              <w:rPr>
                <w:rFonts w:ascii="標楷體" w:eastAsia="標楷體" w:hAnsi="標楷體" w:cs="Arial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3.實測值</w:t>
            </w:r>
          </w:p>
        </w:tc>
        <w:tc>
          <w:tcPr>
            <w:tcW w:w="4025" w:type="pct"/>
            <w:gridSpan w:val="8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3E15" w:rsidRPr="00084563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334905" w:rsidRDefault="006259DD" w:rsidP="00334905">
      <w:pPr>
        <w:snapToGrid w:val="0"/>
        <w:spacing w:line="180" w:lineRule="exact"/>
        <w:ind w:left="720" w:hangingChars="400" w:hanging="720"/>
        <w:rPr>
          <w:rFonts w:ascii="標楷體" w:eastAsia="標楷體" w:hAnsi="標楷體" w:cs="Arial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備註：1.「</w:t>
      </w:r>
      <w:r w:rsidRPr="00334905">
        <w:rPr>
          <w:rFonts w:ascii="標楷體" w:eastAsia="標楷體" w:hAnsi="標楷體" w:cs="Arial" w:hint="eastAsia"/>
          <w:sz w:val="18"/>
          <w:szCs w:val="18"/>
        </w:rPr>
        <w:t>EN</w:t>
      </w:r>
      <w:r w:rsidRPr="00334905">
        <w:rPr>
          <w:rFonts w:ascii="標楷體" w:eastAsia="標楷體" w:hAnsi="標楷體" w:cs="Arial"/>
          <w:sz w:val="18"/>
          <w:szCs w:val="18"/>
        </w:rPr>
        <w:t>」指</w:t>
      </w:r>
      <w:r>
        <w:rPr>
          <w:rFonts w:ascii="標楷體" w:eastAsia="標楷體" w:hAnsi="標楷體" w:cs="Arial" w:hint="eastAsia"/>
          <w:sz w:val="18"/>
          <w:szCs w:val="18"/>
        </w:rPr>
        <w:t xml:space="preserve">歐盟</w:t>
      </w:r>
      <w:r>
        <w:rPr>
          <w:rFonts w:ascii="標楷體" w:eastAsia="標楷體" w:hAnsi="標楷體" w:cs="Arial"/>
          <w:sz w:val="18"/>
          <w:szCs w:val="18"/>
        </w:rPr>
        <w:t xml:space="preserve">標準EN 1</w:t>
      </w:r>
      <w:r w:rsidR="005B469A" w:rsidRPr="00334905">
        <w:rPr>
          <w:rFonts w:ascii="標楷體" w:eastAsia="標楷體" w:hAnsi="標楷體" w:cs="Arial" w:hint="eastAsia"/>
          <w:sz w:val="18"/>
          <w:szCs w:val="18"/>
        </w:rPr>
        <w:t>495</w:t>
      </w:r>
      <w:r>
        <w:rPr>
          <w:rFonts w:ascii="標楷體" w:eastAsia="標楷體" w:hAnsi="標楷體" w:cs="標楷體" w:hint="eastAsia"/>
          <w:sz w:val="18"/>
          <w:szCs w:val="18"/>
        </w:rPr>
        <w:t xml:space="preserve">；「安檢則」指危險性機械及設備安全檢查規則。</w:t>
      </w:r>
    </w:p>
    <w:p w:rsidR="006259DD" w:rsidRDefault="006259DD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 w:hint="eastAsia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D12F76" w:rsidRPr="00334905" w:rsidRDefault="00D12F76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8949FE" w:rsidRPr="00D12F76" w:rsidRDefault="00D12F76" w:rsidP="00D12F76">
      <w:pPr>
        <w:snapToGrid w:val="0"/>
        <w:spacing w:line="180" w:lineRule="exact"/>
        <w:ind w:leftChars="225" w:left="707" w:rightChars="-90" w:right="-216" w:hangingChars="93" w:hanging="167"/>
        <w:rPr>
          <w:rFonts w:ascii="標楷體" w:eastAsia="標楷體" w:hAnsi="標楷體" w:cs="Arial" w:hint="eastAsia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4</w:t>
      </w:r>
      <w:r w:rsidR="006259DD" w:rsidRPr="00334905">
        <w:rPr>
          <w:rFonts w:ascii="標楷體" w:eastAsia="標楷體" w:hAnsi="標楷體" w:cs="Arial"/>
          <w:sz w:val="18"/>
          <w:szCs w:val="18"/>
        </w:rPr>
        <w:t>.</w:t>
      </w:r>
      <w:r>
        <w:rPr>
          <w:rFonts w:ascii="標楷體" w:eastAsia="標楷體" w:hint="eastAsia"/>
          <w:sz w:val="18"/>
          <w:szCs w:val="18"/>
        </w:rPr>
        <w:t xml:space="preserve">檢查結果欄，符合者打「</w:t>
      </w:r>
      <w:r w:rsidR="001D4862" w:rsidRPr="00513BAC">
        <w:rPr>
          <w:rFonts w:ascii="標楷體" w:eastAsia="標楷體" w:hAnsi="標楷體"/>
          <w:sz w:val="18"/>
          <w:szCs w:val="18"/>
        </w:rPr>
        <w:t>ˇ</w:t>
      </w:r>
      <w:r w:rsidR="001D4862" w:rsidRPr="00513BAC">
        <w:rPr>
          <w:rFonts w:ascii="標楷體" w:eastAsia="標楷體" w:hAnsi="標楷體" w:hint="eastAsia"/>
          <w:sz w:val="18"/>
          <w:szCs w:val="18"/>
        </w:rPr>
        <w:t>」</w:t>
      </w:r>
      <w:r w:rsidR="001D4862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「</w:t>
      </w:r>
      <w:r>
        <w:rPr>
          <w:rFonts w:ascii="標楷體" w:eastAsia="標楷體" w:hAnsi="標楷體" w:hint="eastAsia"/>
          <w:sz w:val="18"/>
          <w:szCs w:val="18"/>
        </w:rPr>
        <w:t xml:space="preserve">自動</w:t>
      </w:r>
      <w:r w:rsidR="001D4862" w:rsidRPr="00A46B32">
        <w:rPr>
          <w:rFonts w:ascii="標楷體" w:eastAsia="標楷體" w:hAnsi="標楷體"/>
          <w:sz w:val="18"/>
          <w:szCs w:val="18"/>
        </w:rPr>
        <w:t>檢查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1D4862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1D4862" w:rsidRPr="00D0319F">
        <w:rPr>
          <w:rFonts w:ascii="標楷體" w:eastAsia="標楷體" w:hint="eastAsia"/>
          <w:sz w:val="18"/>
          <w:szCs w:val="18"/>
        </w:rPr>
        <w:t>。</w:t>
      </w:r>
    </w:p>
    <w:p w:rsidR="008949FE" w:rsidRPr="008632F5" w:rsidRDefault="008949FE" w:rsidP="008949FE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8949FE" w:rsidRDefault="008949FE" w:rsidP="007B2A2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8949FE" w:rsidRPr="00437428" w:rsidRDefault="001D4862" w:rsidP="001D4862">
            <w:pPr>
              <w:snapToGrid w:val="0"/>
              <w:spacing w:line="240" w:lineRule="atLeast"/>
              <w:ind w:firstLineChars="100" w:firstLine="2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文件項目：_________________________________________________________________________________________</w:t>
            </w:r>
          </w:p>
          <w:p w:rsidR="008949FE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8949FE" w:rsidTr="001D4862">
        <w:tblPrEx>
          <w:tblCellMar>
            <w:top w:w="0" w:type="dxa"/>
            <w:bottom w:w="0" w:type="dxa"/>
          </w:tblCellMar>
        </w:tblPrEx>
        <w:trPr>
          <w:cantSplit/>
          <w:trHeight w:val="2661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8949FE" w:rsidRPr="00BD5295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8949FE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不符項目：________________________________________________________</w:t>
            </w:r>
          </w:p>
          <w:p w:rsid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8949FE" w:rsidRPr="00BD5295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8949FE" w:rsidRPr="00D12F76" w:rsidRDefault="008949FE" w:rsidP="007B2A2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D12F76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8949FE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P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8949FE" w:rsidRPr="001D4862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{{OUTH}}時 {{OUTM}}分離開貴單位</w:t>
            </w:r>
            <w:r w:rsidR="001D4862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8949FE" w:rsidRPr="00F6302F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  <w:p w:rsidR="008949FE" w:rsidRPr="00437428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 xml:space="preserve">                           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8949FE" w:rsidRPr="00437428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8949FE" w:rsidRPr="00437428" w:rsidRDefault="008949FE" w:rsidP="008949FE">
            <w:pPr>
              <w:snapToGrid w:val="0"/>
              <w:spacing w:afterLines="50" w:after="12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284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8949FE" w:rsidRDefault="008949FE" w:rsidP="007B2A2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8949FE" w:rsidRPr="00896951" w:rsidRDefault="00896951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896951">
              <w:rPr>
                <w:rFonts w:eastAsia="標楷體"/>
                <w:sz w:val="20"/>
              </w:rPr>
              <w:t>W3-61-19A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8949FE" w:rsidRPr="00584E99" w:rsidRDefault="00D12F76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8949FE" w:rsidRDefault="008949FE" w:rsidP="008949FE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4B4D" w:rsidRDefault="00E44B4D" w:rsidP="002D0663">
      <w:r>
        <w:separator/>
      </w:r>
    </w:p>
  </w:endnote>
  <w:endnote w:type="continuationSeparator" w:id="0">
    <w:p w:rsidR="00E44B4D" w:rsidRDefault="00E44B4D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4B4D" w:rsidRDefault="00E44B4D" w:rsidP="002D0663">
      <w:r>
        <w:separator/>
      </w:r>
    </w:p>
  </w:footnote>
  <w:footnote w:type="continuationSeparator" w:id="0">
    <w:p w:rsidR="00E44B4D" w:rsidRDefault="00E44B4D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6861461">
    <w:abstractNumId w:val="3"/>
  </w:num>
  <w:num w:numId="2" w16cid:durableId="37122192">
    <w:abstractNumId w:val="11"/>
  </w:num>
  <w:num w:numId="3" w16cid:durableId="507595710">
    <w:abstractNumId w:val="10"/>
  </w:num>
  <w:num w:numId="4" w16cid:durableId="2094936746">
    <w:abstractNumId w:val="0"/>
  </w:num>
  <w:num w:numId="5" w16cid:durableId="1936091160">
    <w:abstractNumId w:val="4"/>
  </w:num>
  <w:num w:numId="6" w16cid:durableId="1083454974">
    <w:abstractNumId w:val="2"/>
  </w:num>
  <w:num w:numId="7" w16cid:durableId="102920783">
    <w:abstractNumId w:val="14"/>
  </w:num>
  <w:num w:numId="8" w16cid:durableId="325672906">
    <w:abstractNumId w:val="12"/>
  </w:num>
  <w:num w:numId="9" w16cid:durableId="418068073">
    <w:abstractNumId w:val="6"/>
  </w:num>
  <w:num w:numId="10" w16cid:durableId="96026514">
    <w:abstractNumId w:val="8"/>
  </w:num>
  <w:num w:numId="11" w16cid:durableId="1992902584">
    <w:abstractNumId w:val="1"/>
  </w:num>
  <w:num w:numId="12" w16cid:durableId="657224876">
    <w:abstractNumId w:val="9"/>
  </w:num>
  <w:num w:numId="13" w16cid:durableId="722172227">
    <w:abstractNumId w:val="7"/>
  </w:num>
  <w:num w:numId="14" w16cid:durableId="1389766564">
    <w:abstractNumId w:val="13"/>
  </w:num>
  <w:num w:numId="15" w16cid:durableId="2088262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01E61"/>
    <w:rsid w:val="00014FDC"/>
    <w:rsid w:val="00017DF1"/>
    <w:rsid w:val="000257A9"/>
    <w:rsid w:val="0003544C"/>
    <w:rsid w:val="00044D79"/>
    <w:rsid w:val="000512E6"/>
    <w:rsid w:val="000523E5"/>
    <w:rsid w:val="00053A25"/>
    <w:rsid w:val="00084563"/>
    <w:rsid w:val="00093632"/>
    <w:rsid w:val="00095049"/>
    <w:rsid w:val="00095617"/>
    <w:rsid w:val="00096919"/>
    <w:rsid w:val="000B73CA"/>
    <w:rsid w:val="000C48E3"/>
    <w:rsid w:val="000C5BE5"/>
    <w:rsid w:val="000D03DA"/>
    <w:rsid w:val="000D5225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22CCA"/>
    <w:rsid w:val="00131F5F"/>
    <w:rsid w:val="00134845"/>
    <w:rsid w:val="00135149"/>
    <w:rsid w:val="00142D0E"/>
    <w:rsid w:val="00146056"/>
    <w:rsid w:val="001467DD"/>
    <w:rsid w:val="0015116D"/>
    <w:rsid w:val="001512D0"/>
    <w:rsid w:val="001610C4"/>
    <w:rsid w:val="0017097D"/>
    <w:rsid w:val="00183F44"/>
    <w:rsid w:val="00184F1E"/>
    <w:rsid w:val="001A1DEE"/>
    <w:rsid w:val="001A2A7A"/>
    <w:rsid w:val="001B0ED2"/>
    <w:rsid w:val="001B15F6"/>
    <w:rsid w:val="001B25E0"/>
    <w:rsid w:val="001B7ECA"/>
    <w:rsid w:val="001C65B0"/>
    <w:rsid w:val="001C6E55"/>
    <w:rsid w:val="001D4862"/>
    <w:rsid w:val="001D541E"/>
    <w:rsid w:val="001D6CD1"/>
    <w:rsid w:val="001E6234"/>
    <w:rsid w:val="0021139C"/>
    <w:rsid w:val="00223867"/>
    <w:rsid w:val="002346EE"/>
    <w:rsid w:val="002414F4"/>
    <w:rsid w:val="0024185D"/>
    <w:rsid w:val="0024292C"/>
    <w:rsid w:val="00242E97"/>
    <w:rsid w:val="00261A03"/>
    <w:rsid w:val="0028187B"/>
    <w:rsid w:val="00297E99"/>
    <w:rsid w:val="002A04F5"/>
    <w:rsid w:val="002A22DA"/>
    <w:rsid w:val="002A77ED"/>
    <w:rsid w:val="002B04A2"/>
    <w:rsid w:val="002B0C7C"/>
    <w:rsid w:val="002C3D42"/>
    <w:rsid w:val="002D0663"/>
    <w:rsid w:val="002E2F80"/>
    <w:rsid w:val="002F5BA1"/>
    <w:rsid w:val="00302662"/>
    <w:rsid w:val="003064EA"/>
    <w:rsid w:val="00322A4C"/>
    <w:rsid w:val="00334298"/>
    <w:rsid w:val="00334905"/>
    <w:rsid w:val="003577F4"/>
    <w:rsid w:val="00357949"/>
    <w:rsid w:val="00384C32"/>
    <w:rsid w:val="00394826"/>
    <w:rsid w:val="003A092E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9016B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3E15"/>
    <w:rsid w:val="005564D5"/>
    <w:rsid w:val="00556502"/>
    <w:rsid w:val="00556E5B"/>
    <w:rsid w:val="00570820"/>
    <w:rsid w:val="005809D5"/>
    <w:rsid w:val="00583B11"/>
    <w:rsid w:val="005840A1"/>
    <w:rsid w:val="00584E99"/>
    <w:rsid w:val="00591770"/>
    <w:rsid w:val="005A1976"/>
    <w:rsid w:val="005A1CE2"/>
    <w:rsid w:val="005B255F"/>
    <w:rsid w:val="005B469A"/>
    <w:rsid w:val="005C13D2"/>
    <w:rsid w:val="005C16B2"/>
    <w:rsid w:val="005D2258"/>
    <w:rsid w:val="005D4F65"/>
    <w:rsid w:val="005D6C9B"/>
    <w:rsid w:val="005E167F"/>
    <w:rsid w:val="005E20E1"/>
    <w:rsid w:val="005E2863"/>
    <w:rsid w:val="005E464B"/>
    <w:rsid w:val="005E4B52"/>
    <w:rsid w:val="005E4BDC"/>
    <w:rsid w:val="005E670D"/>
    <w:rsid w:val="006007FD"/>
    <w:rsid w:val="00607607"/>
    <w:rsid w:val="00611232"/>
    <w:rsid w:val="006116D0"/>
    <w:rsid w:val="00615FB5"/>
    <w:rsid w:val="006259DD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D14AE"/>
    <w:rsid w:val="006D191B"/>
    <w:rsid w:val="006E197A"/>
    <w:rsid w:val="006F013D"/>
    <w:rsid w:val="00701936"/>
    <w:rsid w:val="007069C4"/>
    <w:rsid w:val="00710961"/>
    <w:rsid w:val="00720A96"/>
    <w:rsid w:val="00726006"/>
    <w:rsid w:val="00741B65"/>
    <w:rsid w:val="00750C13"/>
    <w:rsid w:val="00757448"/>
    <w:rsid w:val="007746EE"/>
    <w:rsid w:val="007857C5"/>
    <w:rsid w:val="007B2A2E"/>
    <w:rsid w:val="007B65E4"/>
    <w:rsid w:val="007C1CBA"/>
    <w:rsid w:val="007C23C0"/>
    <w:rsid w:val="007D24EC"/>
    <w:rsid w:val="007D2D0C"/>
    <w:rsid w:val="007D2FFC"/>
    <w:rsid w:val="007D66A4"/>
    <w:rsid w:val="007E2A78"/>
    <w:rsid w:val="007E3BB4"/>
    <w:rsid w:val="00804078"/>
    <w:rsid w:val="008134BF"/>
    <w:rsid w:val="00813DBF"/>
    <w:rsid w:val="008160BD"/>
    <w:rsid w:val="00843138"/>
    <w:rsid w:val="00864200"/>
    <w:rsid w:val="00865588"/>
    <w:rsid w:val="00871716"/>
    <w:rsid w:val="00874B0E"/>
    <w:rsid w:val="008750E9"/>
    <w:rsid w:val="008852DD"/>
    <w:rsid w:val="00893B94"/>
    <w:rsid w:val="008949FE"/>
    <w:rsid w:val="0089503F"/>
    <w:rsid w:val="00896951"/>
    <w:rsid w:val="008A54A9"/>
    <w:rsid w:val="008B5A04"/>
    <w:rsid w:val="008B70A2"/>
    <w:rsid w:val="008C178B"/>
    <w:rsid w:val="008D1D5F"/>
    <w:rsid w:val="008E3415"/>
    <w:rsid w:val="008E37F8"/>
    <w:rsid w:val="008E3E21"/>
    <w:rsid w:val="008F18EA"/>
    <w:rsid w:val="008F3E90"/>
    <w:rsid w:val="008F50E4"/>
    <w:rsid w:val="008F6553"/>
    <w:rsid w:val="00903A3C"/>
    <w:rsid w:val="009062BE"/>
    <w:rsid w:val="00910E70"/>
    <w:rsid w:val="009115CC"/>
    <w:rsid w:val="00913DA5"/>
    <w:rsid w:val="00913FC4"/>
    <w:rsid w:val="00932F77"/>
    <w:rsid w:val="00933101"/>
    <w:rsid w:val="009337C2"/>
    <w:rsid w:val="00943EE3"/>
    <w:rsid w:val="00961FB5"/>
    <w:rsid w:val="00962072"/>
    <w:rsid w:val="00962FB3"/>
    <w:rsid w:val="0096487F"/>
    <w:rsid w:val="00970651"/>
    <w:rsid w:val="00976FE5"/>
    <w:rsid w:val="00985436"/>
    <w:rsid w:val="0099238E"/>
    <w:rsid w:val="009A6575"/>
    <w:rsid w:val="009B128D"/>
    <w:rsid w:val="009C6553"/>
    <w:rsid w:val="009C77D6"/>
    <w:rsid w:val="009D376B"/>
    <w:rsid w:val="009E3F00"/>
    <w:rsid w:val="009E575E"/>
    <w:rsid w:val="009E5DAA"/>
    <w:rsid w:val="009F5D44"/>
    <w:rsid w:val="009F7D12"/>
    <w:rsid w:val="00A00E9C"/>
    <w:rsid w:val="00A06C68"/>
    <w:rsid w:val="00A21390"/>
    <w:rsid w:val="00A21925"/>
    <w:rsid w:val="00A33AC7"/>
    <w:rsid w:val="00A43D6E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2606"/>
    <w:rsid w:val="00AB2BA6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6478"/>
    <w:rsid w:val="00B6675D"/>
    <w:rsid w:val="00B67C4A"/>
    <w:rsid w:val="00B70E85"/>
    <w:rsid w:val="00B70F2D"/>
    <w:rsid w:val="00B839F7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34166"/>
    <w:rsid w:val="00C35311"/>
    <w:rsid w:val="00C41700"/>
    <w:rsid w:val="00C42781"/>
    <w:rsid w:val="00C46181"/>
    <w:rsid w:val="00C47D84"/>
    <w:rsid w:val="00C603AA"/>
    <w:rsid w:val="00C628A2"/>
    <w:rsid w:val="00C64E6B"/>
    <w:rsid w:val="00C658E8"/>
    <w:rsid w:val="00C834F9"/>
    <w:rsid w:val="00C9481D"/>
    <w:rsid w:val="00CC49AB"/>
    <w:rsid w:val="00CE7E81"/>
    <w:rsid w:val="00CF26DA"/>
    <w:rsid w:val="00D00017"/>
    <w:rsid w:val="00D0316E"/>
    <w:rsid w:val="00D12F76"/>
    <w:rsid w:val="00D13937"/>
    <w:rsid w:val="00D15C82"/>
    <w:rsid w:val="00D16756"/>
    <w:rsid w:val="00D20574"/>
    <w:rsid w:val="00D20A2A"/>
    <w:rsid w:val="00D23D4F"/>
    <w:rsid w:val="00D51468"/>
    <w:rsid w:val="00D55DAD"/>
    <w:rsid w:val="00D76479"/>
    <w:rsid w:val="00D809C9"/>
    <w:rsid w:val="00D856AD"/>
    <w:rsid w:val="00D87379"/>
    <w:rsid w:val="00DA029E"/>
    <w:rsid w:val="00DA0F0A"/>
    <w:rsid w:val="00DA1F72"/>
    <w:rsid w:val="00DA307E"/>
    <w:rsid w:val="00DB569A"/>
    <w:rsid w:val="00DB7C7A"/>
    <w:rsid w:val="00DC7D22"/>
    <w:rsid w:val="00DD0CA1"/>
    <w:rsid w:val="00DD344D"/>
    <w:rsid w:val="00DE067A"/>
    <w:rsid w:val="00DE382D"/>
    <w:rsid w:val="00DE4FB3"/>
    <w:rsid w:val="00DF3BC5"/>
    <w:rsid w:val="00E102EF"/>
    <w:rsid w:val="00E11F77"/>
    <w:rsid w:val="00E123C2"/>
    <w:rsid w:val="00E25ED6"/>
    <w:rsid w:val="00E32CCE"/>
    <w:rsid w:val="00E33453"/>
    <w:rsid w:val="00E3427B"/>
    <w:rsid w:val="00E44B4D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F9D"/>
    <w:rsid w:val="00EB0CF9"/>
    <w:rsid w:val="00EB724C"/>
    <w:rsid w:val="00ED17C5"/>
    <w:rsid w:val="00ED24F7"/>
    <w:rsid w:val="00EE38A2"/>
    <w:rsid w:val="00F1522E"/>
    <w:rsid w:val="00F27675"/>
    <w:rsid w:val="00F37247"/>
    <w:rsid w:val="00F47BA6"/>
    <w:rsid w:val="00F51DDA"/>
    <w:rsid w:val="00F5410C"/>
    <w:rsid w:val="00F61459"/>
    <w:rsid w:val="00F62582"/>
    <w:rsid w:val="00F72E9E"/>
    <w:rsid w:val="00F81310"/>
    <w:rsid w:val="00F96001"/>
    <w:rsid w:val="00F979DD"/>
    <w:rsid w:val="00FA295F"/>
    <w:rsid w:val="00FB6023"/>
    <w:rsid w:val="00FC1505"/>
    <w:rsid w:val="00FD132D"/>
    <w:rsid w:val="00FE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AEAA069-A923-482F-8585-C0C358A3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7435C1-757B-4023-A7E7-55D936132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4</DocSecurity>
  <Lines>19</Lines>
  <Paragraphs>5</Paragraphs>
  <ScaleCrop>false</ScaleCrop>
  <Company>isha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2017-08-07T08:07:00Z</cp:lastPrinted>
  <dcterms:created xsi:type="dcterms:W3CDTF">2026-09-17T14:23:00Z</dcterms:created>
  <dcterms:modified xsi:type="dcterms:W3CDTF">2026-09-17T14:23:00Z</dcterms:modified>
</cp:coreProperties>
</file>