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79D12">
      <w:pPr>
        <w:spacing w:before="0" w:after="8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 — 开课时间设置</w:t>
      </w:r>
    </w:p>
    <w:p w14:paraId="0096E764">
      <w:pPr>
        <w:spacing w:before="0" w:after="8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文档版本：V3　　创建日期：2026 年 8 月 21 日</w:t>
      </w:r>
    </w:p>
    <w:p w14:paraId="6F75DC50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 w14:paraId="2FA02ED9">
      <w:pPr>
        <w:pStyle w:val="3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 w14:paraId="1FA6BA6C">
        <w:tc>
          <w:tcPr>
            <w:tcW w:w="2381" w:type="dxa"/>
            <w:shd w:val="clear" w:color="auto" w:fill="F2F2F2"/>
          </w:tcPr>
          <w:p w14:paraId="66926A0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w="12132" w:type="dxa"/>
          </w:tcPr>
          <w:p w14:paraId="5798EA5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开课时间设置</w:t>
            </w:r>
          </w:p>
        </w:tc>
      </w:tr>
      <w:tr w14:paraId="08895356">
        <w:tc>
          <w:tcPr>
            <w:tcW w:w="2381" w:type="dxa"/>
            <w:shd w:val="clear" w:color="auto" w:fill="F2F2F2"/>
          </w:tcPr>
          <w:p w14:paraId="6504CB0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w="12132" w:type="dxa"/>
          </w:tcPr>
          <w:p w14:paraId="5FA64C9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开课管理 → 开课设置 → 开课时间设置</w:t>
            </w:r>
          </w:p>
        </w:tc>
      </w:tr>
      <w:tr w14:paraId="21D0FC1C">
        <w:tc>
          <w:tcPr>
            <w:tcW w:w="2381" w:type="dxa"/>
            <w:shd w:val="clear" w:color="auto" w:fill="F2F2F2"/>
          </w:tcPr>
          <w:p w14:paraId="7970A51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w="12132" w:type="dxa"/>
          </w:tcPr>
          <w:p w14:paraId="47AE414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Offering Time Setting</w:t>
            </w:r>
          </w:p>
        </w:tc>
      </w:tr>
      <w:tr w14:paraId="014D17BA">
        <w:tc>
          <w:tcPr>
            <w:tcW w:w="2381" w:type="dxa"/>
            <w:shd w:val="clear" w:color="auto" w:fill="F2F2F2"/>
          </w:tcPr>
          <w:p w14:paraId="0306B11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w="12132" w:type="dxa"/>
          </w:tcPr>
          <w:p w14:paraId="5417261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V3</w:t>
            </w:r>
          </w:p>
        </w:tc>
      </w:tr>
      <w:tr w14:paraId="594FBBA8">
        <w:tc>
          <w:tcPr>
            <w:tcW w:w="2381" w:type="dxa"/>
            <w:shd w:val="clear" w:color="auto" w:fill="F2F2F2"/>
          </w:tcPr>
          <w:p w14:paraId="46A3F80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w="12132" w:type="dxa"/>
          </w:tcPr>
          <w:p w14:paraId="0EB4637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 w14:paraId="79E4C195">
        <w:tc>
          <w:tcPr>
            <w:tcW w:w="2381" w:type="dxa"/>
            <w:shd w:val="clear" w:color="auto" w:fill="F2F2F2"/>
          </w:tcPr>
          <w:p w14:paraId="3DBEA4A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上一有效版</w:t>
            </w:r>
          </w:p>
        </w:tc>
        <w:tc>
          <w:tcPr>
            <w:tcW w:w="12132" w:type="dxa"/>
          </w:tcPr>
          <w:p w14:paraId="643357D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开课时间设置20260804V2</w:t>
            </w:r>
          </w:p>
        </w:tc>
      </w:tr>
      <w:tr w14:paraId="53313D2E">
        <w:tc>
          <w:tcPr>
            <w:tcW w:w="2381" w:type="dxa"/>
            <w:shd w:val="clear" w:color="auto" w:fill="F2F2F2"/>
          </w:tcPr>
          <w:p w14:paraId="0C3CB2A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w="12132" w:type="dxa"/>
          </w:tcPr>
          <w:p w14:paraId="370C98A6">
            <w:pPr>
              <w:spacing w:before="40" w:after="40" w:line="360" w:lineRule="auto"/>
            </w:pPr>
          </w:p>
        </w:tc>
      </w:tr>
      <w:tr w14:paraId="194253FE">
        <w:tc>
          <w:tcPr>
            <w:tcW w:w="2381" w:type="dxa"/>
            <w:shd w:val="clear" w:color="auto" w:fill="F2F2F2"/>
          </w:tcPr>
          <w:p w14:paraId="7921D9B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w="12132" w:type="dxa"/>
          </w:tcPr>
          <w:p w14:paraId="499D7F20">
            <w:pPr>
              <w:spacing w:before="40" w:after="40" w:line="360" w:lineRule="auto"/>
            </w:pPr>
          </w:p>
        </w:tc>
      </w:tr>
      <w:tr w14:paraId="444A69F5">
        <w:tc>
          <w:tcPr>
            <w:tcW w:w="2381" w:type="dxa"/>
            <w:shd w:val="clear" w:color="auto" w:fill="F2F2F2"/>
          </w:tcPr>
          <w:p w14:paraId="6BC6EA7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w="12132" w:type="dxa"/>
          </w:tcPr>
          <w:p w14:paraId="663CFD2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  <w:tr w14:paraId="6438F6B6">
        <w:tc>
          <w:tcPr>
            <w:tcW w:w="2381" w:type="dxa"/>
            <w:shd w:val="clear" w:color="auto" w:fill="F2F2F2"/>
          </w:tcPr>
          <w:p w14:paraId="7FB9C33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w="12132" w:type="dxa"/>
          </w:tcPr>
          <w:p w14:paraId="5325914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page-course-time-setting</w:t>
            </w:r>
          </w:p>
        </w:tc>
      </w:tr>
    </w:tbl>
    <w:p w14:paraId="50C707C0"/>
    <w:p w14:paraId="4057979C">
      <w:pPr>
        <w:pStyle w:val="3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 w14:paraId="6DD155FA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 w14:paraId="2270430D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明确学年学期维度的开课操作时间窗口、默认展示学期、授课确认截止日期及单位级时间覆盖规则，作为专业开课等下游模块的前置配置。</w:t>
      </w:r>
    </w:p>
    <w:p w14:paraId="1CACB6C0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p w14:paraId="6D6273CB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开课业务依赖学期窗口与默认展示学期；本菜单维护全校及单位级开放时间，教学周按学期类型固定推导。</w:t>
      </w:r>
    </w:p>
    <w:p w14:paraId="68F18337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开发模式：边分析边迭代，分模块生成可交互原型。覆盖范围：本科生。</w:t>
      </w:r>
    </w:p>
    <w:p w14:paraId="3C349E3D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 w14:paraId="14B0D550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条款口径：用户指定且已讲清的标（已明确）；没有明确、没有聊过、由 AI 补写或可能遗漏的标（未确认）。不得把 AI 发挥标成已明确。</w:t>
      </w:r>
    </w:p>
    <w:p w14:paraId="744B780B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文档信息中的确认状态表示整份是否经确认人核过，与条款口径不是同一件事。</w:t>
      </w:r>
    </w:p>
    <w:p w14:paraId="329A67D5">
      <w:pPr>
        <w:pStyle w:val="3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</w:t>
      </w:r>
    </w:p>
    <w:p w14:paraId="330CAC7F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 w14:paraId="03DBD5B9">
        <w:tc>
          <w:tcPr>
            <w:tcW w:w="2381" w:type="dxa"/>
            <w:shd w:val="clear" w:color="auto" w:fill="F2F2F2"/>
          </w:tcPr>
          <w:p w14:paraId="5B22CFC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w="12132" w:type="dxa"/>
          </w:tcPr>
          <w:p w14:paraId="5739E2A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开课设置（Offering Settings）</w:t>
            </w:r>
          </w:p>
        </w:tc>
      </w:tr>
      <w:tr w14:paraId="0A44C61D">
        <w:tc>
          <w:tcPr>
            <w:tcW w:w="2381" w:type="dxa"/>
            <w:shd w:val="clear" w:color="auto" w:fill="F2F2F2"/>
          </w:tcPr>
          <w:p w14:paraId="1132D88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w="12132" w:type="dxa"/>
          </w:tcPr>
          <w:p w14:paraId="5EECF0C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开课时间设置（Offering Time Setting）</w:t>
            </w:r>
          </w:p>
        </w:tc>
      </w:tr>
      <w:tr w14:paraId="00D40527">
        <w:tc>
          <w:tcPr>
            <w:tcW w:w="2381" w:type="dxa"/>
            <w:shd w:val="clear" w:color="auto" w:fill="F2F2F2"/>
          </w:tcPr>
          <w:p w14:paraId="5F887A6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w="12132" w:type="dxa"/>
          </w:tcPr>
          <w:p w14:paraId="49C27B4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3BB2EB79">
        <w:tc>
          <w:tcPr>
            <w:tcW w:w="2381" w:type="dxa"/>
            <w:shd w:val="clear" w:color="auto" w:fill="F2F2F2"/>
          </w:tcPr>
          <w:p w14:paraId="1543D1A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w="12132" w:type="dxa"/>
          </w:tcPr>
          <w:p w14:paraId="3FF610C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按学年学期配置全校开课开放时间、默认展示学期、授课确认截止日期；支持按开课单位覆盖单位级开放时间（优先于全校）。支持新增学期配置（弹窗选择未配置学期并填写窗口与确认截止）。教学周数不在本页手工维护，按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基础数据模块的校历菜单信息中的教学数据同步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（原型当前：2 月短学期 5 周，4/9 月长学期 14 周）。</w:t>
            </w:r>
          </w:p>
        </w:tc>
      </w:tr>
    </w:tbl>
    <w:p w14:paraId="4E7E4900"/>
    <w:p w14:paraId="687B1590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 w14:paraId="1FBD7DFA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目标：明确学年学期维度的开课操作时间窗口、默认展示学期、授课确认截止日期及单位级时间覆盖规则，作为专业开课等下游模块的前置配置。</w:t>
      </w:r>
    </w:p>
    <w:p w14:paraId="4A729207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非目标：不维护校历本身与考试周；不替代执行计划锁定；不含操作流程图、校选课程管理。</w:t>
      </w:r>
    </w:p>
    <w:p w14:paraId="3DB697E6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 w14:paraId="24409FCB">
        <w:trPr>
          <w:tblHeader/>
          <w:jc w:val="center"/>
        </w:trPr>
        <w:tc>
          <w:tcPr>
            <w:tcW w:w="2268" w:type="dxa"/>
            <w:shd w:val="clear" w:color="auto" w:fill="D9E2F3"/>
          </w:tcPr>
          <w:p w14:paraId="034E1073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w="9638" w:type="dxa"/>
            <w:shd w:val="clear" w:color="auto" w:fill="D9E2F3"/>
          </w:tcPr>
          <w:p w14:paraId="6773DAFB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w="2608" w:type="dxa"/>
            <w:shd w:val="clear" w:color="auto" w:fill="D9E2F3"/>
          </w:tcPr>
          <w:p w14:paraId="0E00FA3A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 w14:paraId="0F3C03E9">
        <w:trPr>
          <w:jc w:val="center"/>
        </w:trPr>
        <w:tc>
          <w:tcPr>
            <w:tcW w:w="2268" w:type="dxa"/>
          </w:tcPr>
          <w:p w14:paraId="7677D32E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教务/学院/教师（上一版写「原型约定」）</w:t>
            </w:r>
          </w:p>
        </w:tc>
        <w:tc>
          <w:tcPr>
            <w:tcW w:w="9638" w:type="dxa"/>
          </w:tcPr>
          <w:p w14:paraId="6A00FC5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能力见上一版；本轮未重开权限评审</w:t>
            </w:r>
          </w:p>
        </w:tc>
        <w:tc>
          <w:tcPr>
            <w:tcW w:w="2608" w:type="dxa"/>
          </w:tcPr>
          <w:p w14:paraId="247D86D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 w14:paraId="03D44000"/>
    <w:p w14:paraId="388B8A40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 w14:paraId="1ACC899A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按学年学期配置全校开课开放时间、默认展示学期、授课确认截止日期；支持按开课单位覆盖单位级开放时间（优先于全校）。支持新增学期配置（弹窗选择未配置学期并填写窗口与确认截止）。教学周数不在本页手工维护，按学期类型固定推导（原型当前：2 月短学期 5 周，4/9 月长学期 14 周）。</w:t>
      </w:r>
    </w:p>
    <w:p w14:paraId="1E7090F9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 w14:paraId="48B6E538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 w14:paraId="7ED8BC7F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学年学期、默认展示学期（是/否）；查询/重置。</w:t>
      </w:r>
    </w:p>
    <w:p w14:paraId="17B5B680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 w14:paraId="6822200A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勾选、展开（单位开课时间）、学年学期、教学周数、状态、开课时间范围、授课确认截止日期、默认展示学期（开关）、操作（修改 / 单位开课时间设置）。展开子表：序号、开课单位、状态、开放开始、开放截止、操作。</w:t>
      </w:r>
    </w:p>
    <w:p w14:paraId="128E36EA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 w14:paraId="14EA568C">
        <w:tc>
          <w:tcPr>
            <w:tcW w:w="2381" w:type="dxa"/>
            <w:shd w:val="clear" w:color="auto" w:fill="F2F2F2"/>
          </w:tcPr>
          <w:p w14:paraId="287E89B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w="12132" w:type="dxa"/>
          </w:tcPr>
          <w:p w14:paraId="1CC0585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配置「默认展示学期=是」后，专业开课「生成开课任务」方可进行；单位有独立时间则优先于全校；授课确认截止日期供教师端确认函 Notes。</w:t>
            </w:r>
          </w:p>
        </w:tc>
      </w:tr>
      <w:tr w14:paraId="7503FD56">
        <w:tc>
          <w:tcPr>
            <w:tcW w:w="2381" w:type="dxa"/>
            <w:shd w:val="clear" w:color="auto" w:fill="F2F2F2"/>
          </w:tcPr>
          <w:p w14:paraId="0A39144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w="12132" w:type="dxa"/>
          </w:tcPr>
          <w:p w14:paraId="7203A8D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已维护校历学年学期。</w:t>
            </w:r>
          </w:p>
        </w:tc>
      </w:tr>
      <w:tr w14:paraId="073A677C">
        <w:tc>
          <w:tcPr>
            <w:tcW w:w="2381" w:type="dxa"/>
            <w:shd w:val="clear" w:color="auto" w:fill="F2F2F2"/>
          </w:tcPr>
          <w:p w14:paraId="4A23D33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w="12132" w:type="dxa"/>
          </w:tcPr>
          <w:p w14:paraId="5D23987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开课操作窗口、默认展示学期、授课确认截止日期；供开课计划/安排/名单等学期筛选与下游确认信函。</w:t>
            </w:r>
          </w:p>
        </w:tc>
      </w:tr>
    </w:tbl>
    <w:p w14:paraId="3B5EECCF"/>
    <w:p w14:paraId="70785B3B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</w:t>
      </w:r>
    </w:p>
    <w:p w14:paraId="211884BF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进入【开课时间设置】→ 查询列表 → 修改全校窗口/确认截止 → 按需展开维护单位开课时间 → 切换默认展示学期（全局最多一个「是」）。</w:t>
      </w:r>
    </w:p>
    <w:p w14:paraId="02C2B175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 w14:paraId="3DA7427E">
        <w:tc>
          <w:tcPr>
            <w:tcW w:w="2381" w:type="dxa"/>
            <w:shd w:val="clear" w:color="auto" w:fill="F2F2F2"/>
          </w:tcPr>
          <w:p w14:paraId="3E0CB91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w="12132" w:type="dxa"/>
          </w:tcPr>
          <w:p w14:paraId="096F13F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page-course-time-setting</w:t>
            </w:r>
          </w:p>
        </w:tc>
      </w:tr>
    </w:tbl>
    <w:p w14:paraId="4C9E26DD"/>
    <w:p w14:paraId="325AACC0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 w14:paraId="49DE5C73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以当前原型可见控件为准（已明确对照原型）。</w:t>
      </w:r>
    </w:p>
    <w:p w14:paraId="0B2E2AF6">
      <w:pPr>
        <w:spacing w:before="0" w:after="80" w:line="360" w:lineRule="auto"/>
      </w:pPr>
      <w:r>
        <w:rPr>
          <w:rFonts w:ascii="Times New Roman" w:hAnsi="Times New Roman" w:eastAsia="宋体"/>
          <w:b/>
          <w:sz w:val="20"/>
        </w:rPr>
        <w:t>表 2-1 字段信息表——筛选区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 w14:paraId="4322C038">
        <w:trPr>
          <w:tblHeader/>
          <w:jc w:val="center"/>
        </w:trPr>
        <w:tc>
          <w:tcPr>
            <w:tcW w:w="567" w:type="dxa"/>
            <w:shd w:val="clear" w:color="auto" w:fill="D9E2F3"/>
          </w:tcPr>
          <w:p w14:paraId="617D9144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2041" w:type="dxa"/>
            <w:shd w:val="clear" w:color="auto" w:fill="D9E2F3"/>
          </w:tcPr>
          <w:p w14:paraId="45E97B57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w="1474" w:type="dxa"/>
            <w:shd w:val="clear" w:color="auto" w:fill="D9E2F3"/>
          </w:tcPr>
          <w:p w14:paraId="7D018581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w="1587" w:type="dxa"/>
            <w:shd w:val="clear" w:color="auto" w:fill="D9E2F3"/>
          </w:tcPr>
          <w:p w14:paraId="33ADBCF8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w="907" w:type="dxa"/>
            <w:shd w:val="clear" w:color="auto" w:fill="D9E2F3"/>
          </w:tcPr>
          <w:p w14:paraId="77609401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w="567" w:type="dxa"/>
            <w:shd w:val="clear" w:color="auto" w:fill="D9E2F3"/>
          </w:tcPr>
          <w:p w14:paraId="7D42B04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w="1814" w:type="dxa"/>
            <w:shd w:val="clear" w:color="auto" w:fill="D9E2F3"/>
          </w:tcPr>
          <w:p w14:paraId="65601A63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  <w:r>
              <w:rPr>
                <w:rFonts w:ascii="Times New Roman" w:hAnsi="Times New Roman" w:eastAsia="宋体"/>
                <w:b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1928" w:type="dxa"/>
            <w:shd w:val="clear" w:color="auto" w:fill="D9E2F3"/>
          </w:tcPr>
          <w:p w14:paraId="3933F7B8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794" w:type="dxa"/>
            <w:shd w:val="clear" w:color="auto" w:fill="D9E2F3"/>
          </w:tcPr>
          <w:p w14:paraId="0EAD80A7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w="1134" w:type="dxa"/>
            <w:shd w:val="clear" w:color="auto" w:fill="D9E2F3"/>
          </w:tcPr>
          <w:p w14:paraId="77870B2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数据格式样例</w:t>
            </w:r>
            <w:r>
              <w:rPr>
                <w:rFonts w:ascii="Times New Roman" w:hAnsi="Times New Roman" w:eastAsia="宋体"/>
                <w:b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18"/>
              </w:rPr>
              <w:t>（无特定格式留空）</w:t>
            </w:r>
          </w:p>
        </w:tc>
      </w:tr>
      <w:tr w14:paraId="2137C337">
        <w:trPr>
          <w:jc w:val="center"/>
        </w:trPr>
        <w:tc>
          <w:tcPr>
            <w:tcW w:w="567" w:type="dxa"/>
          </w:tcPr>
          <w:p w14:paraId="474E957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041" w:type="dxa"/>
          </w:tcPr>
          <w:p w14:paraId="378A2F7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w="1474" w:type="dxa"/>
          </w:tcPr>
          <w:p w14:paraId="7B95608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w="1587" w:type="dxa"/>
          </w:tcPr>
          <w:p w14:paraId="194081E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w="907" w:type="dxa"/>
          </w:tcPr>
          <w:p w14:paraId="427DB998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w="567" w:type="dxa"/>
          </w:tcPr>
          <w:p w14:paraId="3483561B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814" w:type="dxa"/>
          </w:tcPr>
          <w:p w14:paraId="2C0B896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928" w:type="dxa"/>
          </w:tcPr>
          <w:p w14:paraId="6BA45D8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空=请选择；来自校历学期</w:t>
            </w:r>
          </w:p>
        </w:tc>
        <w:tc>
          <w:tcPr>
            <w:tcW w:w="794" w:type="dxa"/>
          </w:tcPr>
          <w:p w14:paraId="35DA8CD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134" w:type="dxa"/>
          </w:tcPr>
          <w:p w14:paraId="051C8D96">
            <w:pPr>
              <w:spacing w:before="40" w:after="40" w:line="360" w:lineRule="auto"/>
            </w:pPr>
          </w:p>
        </w:tc>
      </w:tr>
      <w:tr w14:paraId="415D1F06">
        <w:trPr>
          <w:jc w:val="center"/>
        </w:trPr>
        <w:tc>
          <w:tcPr>
            <w:tcW w:w="567" w:type="dxa"/>
          </w:tcPr>
          <w:p w14:paraId="3C81121E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2041" w:type="dxa"/>
          </w:tcPr>
          <w:p w14:paraId="0E0A8A4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w="1474" w:type="dxa"/>
          </w:tcPr>
          <w:p w14:paraId="14B96A9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默认展示学期</w:t>
            </w:r>
          </w:p>
        </w:tc>
        <w:tc>
          <w:tcPr>
            <w:tcW w:w="1587" w:type="dxa"/>
          </w:tcPr>
          <w:p w14:paraId="30E1D0C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Default Display Term</w:t>
            </w:r>
          </w:p>
        </w:tc>
        <w:tc>
          <w:tcPr>
            <w:tcW w:w="907" w:type="dxa"/>
          </w:tcPr>
          <w:p w14:paraId="6C9D6B73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w="567" w:type="dxa"/>
          </w:tcPr>
          <w:p w14:paraId="4BB75F8A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814" w:type="dxa"/>
          </w:tcPr>
          <w:p w14:paraId="0D81330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是/否</w:t>
            </w:r>
          </w:p>
        </w:tc>
        <w:tc>
          <w:tcPr>
            <w:tcW w:w="1928" w:type="dxa"/>
          </w:tcPr>
          <w:p w14:paraId="7A40C18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空=请选择</w:t>
            </w:r>
          </w:p>
        </w:tc>
        <w:tc>
          <w:tcPr>
            <w:tcW w:w="794" w:type="dxa"/>
          </w:tcPr>
          <w:p w14:paraId="7CB6AC71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134" w:type="dxa"/>
          </w:tcPr>
          <w:p w14:paraId="077BE127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</w:tbl>
    <w:p w14:paraId="497C2B22"/>
    <w:p w14:paraId="4C20313A">
      <w:pPr>
        <w:spacing w:before="0" w:after="80" w:line="360" w:lineRule="auto"/>
      </w:pPr>
      <w:r>
        <w:rPr>
          <w:rFonts w:ascii="Times New Roman" w:hAnsi="Times New Roman" w:eastAsia="宋体"/>
          <w:b/>
          <w:sz w:val="20"/>
        </w:rPr>
        <w:t>表 2-2 字段信息表——列表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 w14:paraId="3F229220">
        <w:trPr>
          <w:tblHeader/>
          <w:jc w:val="center"/>
        </w:trPr>
        <w:tc>
          <w:tcPr>
            <w:tcW w:w="1457" w:type="dxa"/>
            <w:shd w:val="clear" w:color="auto" w:fill="D9E2F3"/>
          </w:tcPr>
          <w:p w14:paraId="765EF1A4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1457" w:type="dxa"/>
            <w:shd w:val="clear" w:color="auto" w:fill="D9E2F3"/>
          </w:tcPr>
          <w:p w14:paraId="46AAF7F3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w="1457" w:type="dxa"/>
            <w:shd w:val="clear" w:color="auto" w:fill="D9E2F3"/>
          </w:tcPr>
          <w:p w14:paraId="275FC680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w="1457" w:type="dxa"/>
            <w:shd w:val="clear" w:color="auto" w:fill="D9E2F3"/>
          </w:tcPr>
          <w:p w14:paraId="5ACAF390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w="1457" w:type="dxa"/>
            <w:shd w:val="clear" w:color="auto" w:fill="D9E2F3"/>
          </w:tcPr>
          <w:p w14:paraId="45DFFE78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w="1457" w:type="dxa"/>
            <w:shd w:val="clear" w:color="auto" w:fill="D9E2F3"/>
          </w:tcPr>
          <w:p w14:paraId="1D51059D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w="1457" w:type="dxa"/>
            <w:shd w:val="clear" w:color="auto" w:fill="D9E2F3"/>
          </w:tcPr>
          <w:p w14:paraId="5773399D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  <w:r>
              <w:rPr>
                <w:rFonts w:ascii="Times New Roman" w:hAnsi="Times New Roman" w:eastAsia="宋体"/>
                <w:b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1457" w:type="dxa"/>
            <w:shd w:val="clear" w:color="auto" w:fill="D9E2F3"/>
          </w:tcPr>
          <w:p w14:paraId="0DF8F818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1457" w:type="dxa"/>
            <w:shd w:val="clear" w:color="auto" w:fill="D9E2F3"/>
          </w:tcPr>
          <w:p w14:paraId="56BF0874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w="1457" w:type="dxa"/>
            <w:shd w:val="clear" w:color="auto" w:fill="D9E2F3"/>
          </w:tcPr>
          <w:p w14:paraId="37F64512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数据格式样例</w:t>
            </w:r>
            <w:r>
              <w:rPr>
                <w:rFonts w:ascii="Times New Roman" w:hAnsi="Times New Roman" w:eastAsia="宋体"/>
                <w:b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18"/>
              </w:rPr>
              <w:t>（无特定格式留空）</w:t>
            </w:r>
          </w:p>
        </w:tc>
      </w:tr>
      <w:tr w14:paraId="0D58CCDB">
        <w:trPr>
          <w:jc w:val="center"/>
        </w:trPr>
        <w:tc>
          <w:tcPr>
            <w:tcW w:w="1457" w:type="dxa"/>
          </w:tcPr>
          <w:p w14:paraId="638E2951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457" w:type="dxa"/>
          </w:tcPr>
          <w:p w14:paraId="4F0DDCC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w="1457" w:type="dxa"/>
          </w:tcPr>
          <w:p w14:paraId="1BBA096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w="1457" w:type="dxa"/>
          </w:tcPr>
          <w:p w14:paraId="1029E4F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06005C9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w="1457" w:type="dxa"/>
          </w:tcPr>
          <w:p w14:paraId="00D8C2B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57" w:type="dxa"/>
          </w:tcPr>
          <w:p w14:paraId="1A2843D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3C71834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批量删除用</w:t>
            </w:r>
          </w:p>
        </w:tc>
        <w:tc>
          <w:tcPr>
            <w:tcW w:w="1457" w:type="dxa"/>
          </w:tcPr>
          <w:p w14:paraId="62C6869F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57" w:type="dxa"/>
          </w:tcPr>
          <w:p w14:paraId="0E48A4B7">
            <w:pPr>
              <w:spacing w:before="40" w:after="40" w:line="360" w:lineRule="auto"/>
            </w:pPr>
          </w:p>
        </w:tc>
      </w:tr>
      <w:tr w14:paraId="45F54D39">
        <w:trPr>
          <w:jc w:val="center"/>
        </w:trPr>
        <w:tc>
          <w:tcPr>
            <w:tcW w:w="1457" w:type="dxa"/>
          </w:tcPr>
          <w:p w14:paraId="666186F1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457" w:type="dxa"/>
          </w:tcPr>
          <w:p w14:paraId="085824A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w="1457" w:type="dxa"/>
          </w:tcPr>
          <w:p w14:paraId="0687ADB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</w:t>
            </w:r>
          </w:p>
        </w:tc>
        <w:tc>
          <w:tcPr>
            <w:tcW w:w="1457" w:type="dxa"/>
          </w:tcPr>
          <w:p w14:paraId="0924B8B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3B9012A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w="1457" w:type="dxa"/>
          </w:tcPr>
          <w:p w14:paraId="0FC68254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57" w:type="dxa"/>
          </w:tcPr>
          <w:p w14:paraId="50FAC8E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2AF248C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展开单位开课时间子表</w:t>
            </w:r>
          </w:p>
        </w:tc>
        <w:tc>
          <w:tcPr>
            <w:tcW w:w="1457" w:type="dxa"/>
          </w:tcPr>
          <w:p w14:paraId="12EE50B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57" w:type="dxa"/>
          </w:tcPr>
          <w:p w14:paraId="62FE10B6">
            <w:pPr>
              <w:spacing w:before="40" w:after="40" w:line="360" w:lineRule="auto"/>
            </w:pPr>
          </w:p>
        </w:tc>
      </w:tr>
      <w:tr w14:paraId="27C80F83">
        <w:trPr>
          <w:jc w:val="center"/>
        </w:trPr>
        <w:tc>
          <w:tcPr>
            <w:tcW w:w="1457" w:type="dxa"/>
          </w:tcPr>
          <w:p w14:paraId="23530B3F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457" w:type="dxa"/>
          </w:tcPr>
          <w:p w14:paraId="6FEC556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w="1457" w:type="dxa"/>
          </w:tcPr>
          <w:p w14:paraId="2547B37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w="1457" w:type="dxa"/>
          </w:tcPr>
          <w:p w14:paraId="3CC18BB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w="1457" w:type="dxa"/>
          </w:tcPr>
          <w:p w14:paraId="6DEC845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只读文本</w:t>
            </w:r>
          </w:p>
        </w:tc>
        <w:tc>
          <w:tcPr>
            <w:tcW w:w="1457" w:type="dxa"/>
          </w:tcPr>
          <w:p w14:paraId="0ECC301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69D85C0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609DADD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  <w:bookmarkStart w:id="0" w:name="_GoBack"/>
            <w:bookmarkEnd w:id="0"/>
          </w:p>
        </w:tc>
        <w:tc>
          <w:tcPr>
            <w:tcW w:w="1457" w:type="dxa"/>
          </w:tcPr>
          <w:p w14:paraId="565AAC51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457" w:type="dxa"/>
          </w:tcPr>
          <w:p w14:paraId="189FF10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2026/04</w:t>
            </w:r>
          </w:p>
        </w:tc>
      </w:tr>
      <w:tr w14:paraId="6A67B09F">
        <w:trPr>
          <w:jc w:val="center"/>
        </w:trPr>
        <w:tc>
          <w:tcPr>
            <w:tcW w:w="1457" w:type="dxa"/>
          </w:tcPr>
          <w:p w14:paraId="373A39B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457" w:type="dxa"/>
          </w:tcPr>
          <w:p w14:paraId="2C62D42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w="1457" w:type="dxa"/>
          </w:tcPr>
          <w:p w14:paraId="06D73D1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教学周数</w:t>
            </w:r>
          </w:p>
        </w:tc>
        <w:tc>
          <w:tcPr>
            <w:tcW w:w="1457" w:type="dxa"/>
          </w:tcPr>
          <w:p w14:paraId="09DD2D7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Weeks</w:t>
            </w:r>
          </w:p>
        </w:tc>
        <w:tc>
          <w:tcPr>
            <w:tcW w:w="1457" w:type="dxa"/>
          </w:tcPr>
          <w:p w14:paraId="39B48E3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只读数字</w:t>
            </w:r>
          </w:p>
        </w:tc>
        <w:tc>
          <w:tcPr>
            <w:tcW w:w="1457" w:type="dxa"/>
          </w:tcPr>
          <w:p w14:paraId="3F7819F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7D01A1A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按学期类型派生</w:t>
            </w:r>
          </w:p>
        </w:tc>
        <w:tc>
          <w:tcPr>
            <w:tcW w:w="1457" w:type="dxa"/>
          </w:tcPr>
          <w:p w14:paraId="68A6C13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2月短学期5周；4/9月长学期14周；本页不可改</w:t>
            </w:r>
          </w:p>
        </w:tc>
        <w:tc>
          <w:tcPr>
            <w:tcW w:w="1457" w:type="dxa"/>
          </w:tcPr>
          <w:p w14:paraId="6C7C430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57" w:type="dxa"/>
          </w:tcPr>
          <w:p w14:paraId="622AA14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</w:tr>
      <w:tr w14:paraId="2F0CB73F">
        <w:trPr>
          <w:jc w:val="center"/>
        </w:trPr>
        <w:tc>
          <w:tcPr>
            <w:tcW w:w="1457" w:type="dxa"/>
          </w:tcPr>
          <w:p w14:paraId="10FECBF8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457" w:type="dxa"/>
          </w:tcPr>
          <w:p w14:paraId="0CC707C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w="1457" w:type="dxa"/>
          </w:tcPr>
          <w:p w14:paraId="197F6E1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w="1457" w:type="dxa"/>
          </w:tcPr>
          <w:p w14:paraId="0E8D105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Window Status</w:t>
            </w:r>
          </w:p>
        </w:tc>
        <w:tc>
          <w:tcPr>
            <w:tcW w:w="1457" w:type="dxa"/>
          </w:tcPr>
          <w:p w14:paraId="550DF26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状态标签</w:t>
            </w:r>
          </w:p>
        </w:tc>
        <w:tc>
          <w:tcPr>
            <w:tcW w:w="1457" w:type="dxa"/>
          </w:tcPr>
          <w:p w14:paraId="18F8B687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396CCF7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0ED812E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相对当前：开放中/已截止</w:t>
            </w:r>
          </w:p>
        </w:tc>
        <w:tc>
          <w:tcPr>
            <w:tcW w:w="1457" w:type="dxa"/>
          </w:tcPr>
          <w:p w14:paraId="2EFA9B8C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457" w:type="dxa"/>
          </w:tcPr>
          <w:p w14:paraId="0DACBE8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开放中</w:t>
            </w:r>
          </w:p>
        </w:tc>
      </w:tr>
      <w:tr w14:paraId="5D90DA58">
        <w:trPr>
          <w:jc w:val="center"/>
        </w:trPr>
        <w:tc>
          <w:tcPr>
            <w:tcW w:w="1457" w:type="dxa"/>
          </w:tcPr>
          <w:p w14:paraId="4D72DB0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457" w:type="dxa"/>
          </w:tcPr>
          <w:p w14:paraId="759C8CA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w="1457" w:type="dxa"/>
          </w:tcPr>
          <w:p w14:paraId="2C1FC27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开课时间范围</w:t>
            </w:r>
          </w:p>
        </w:tc>
        <w:tc>
          <w:tcPr>
            <w:tcW w:w="1457" w:type="dxa"/>
          </w:tcPr>
          <w:p w14:paraId="3A6F9F5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Window</w:t>
            </w:r>
          </w:p>
        </w:tc>
        <w:tc>
          <w:tcPr>
            <w:tcW w:w="1457" w:type="dxa"/>
          </w:tcPr>
          <w:p w14:paraId="52515A9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只读日期时间区间</w:t>
            </w:r>
          </w:p>
        </w:tc>
        <w:tc>
          <w:tcPr>
            <w:tcW w:w="1457" w:type="dxa"/>
          </w:tcPr>
          <w:p w14:paraId="28E28DC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0093045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7680908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开始~截止展示</w:t>
            </w:r>
          </w:p>
        </w:tc>
        <w:tc>
          <w:tcPr>
            <w:tcW w:w="1457" w:type="dxa"/>
          </w:tcPr>
          <w:p w14:paraId="2B9A55A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57" w:type="dxa"/>
          </w:tcPr>
          <w:p w14:paraId="7EC26607">
            <w:pPr>
              <w:spacing w:before="40" w:after="40" w:line="360" w:lineRule="auto"/>
            </w:pPr>
          </w:p>
        </w:tc>
      </w:tr>
      <w:tr w14:paraId="56E7A0E9">
        <w:trPr>
          <w:jc w:val="center"/>
        </w:trPr>
        <w:tc>
          <w:tcPr>
            <w:tcW w:w="1457" w:type="dxa"/>
          </w:tcPr>
          <w:p w14:paraId="145C2CFA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1457" w:type="dxa"/>
          </w:tcPr>
          <w:p w14:paraId="17A19EF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w="1457" w:type="dxa"/>
          </w:tcPr>
          <w:p w14:paraId="57D23DF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授课确认截止日期</w:t>
            </w:r>
          </w:p>
        </w:tc>
        <w:tc>
          <w:tcPr>
            <w:tcW w:w="1457" w:type="dxa"/>
          </w:tcPr>
          <w:p w14:paraId="764F938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 Confirm Deadline</w:t>
            </w:r>
          </w:p>
        </w:tc>
        <w:tc>
          <w:tcPr>
            <w:tcW w:w="1457" w:type="dxa"/>
          </w:tcPr>
          <w:p w14:paraId="3AB9716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只读日期</w:t>
            </w:r>
          </w:p>
        </w:tc>
        <w:tc>
          <w:tcPr>
            <w:tcW w:w="1457" w:type="dxa"/>
          </w:tcPr>
          <w:p w14:paraId="74269B44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66542B1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7D32D20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仅日期</w:t>
            </w:r>
          </w:p>
        </w:tc>
        <w:tc>
          <w:tcPr>
            <w:tcW w:w="1457" w:type="dxa"/>
          </w:tcPr>
          <w:p w14:paraId="730D23D4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57" w:type="dxa"/>
          </w:tcPr>
          <w:p w14:paraId="2C2D677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15/01/2026</w:t>
            </w:r>
          </w:p>
        </w:tc>
      </w:tr>
      <w:tr w14:paraId="43AD09B4">
        <w:trPr>
          <w:jc w:val="center"/>
        </w:trPr>
        <w:tc>
          <w:tcPr>
            <w:tcW w:w="1457" w:type="dxa"/>
          </w:tcPr>
          <w:p w14:paraId="5E2EFC7A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457" w:type="dxa"/>
          </w:tcPr>
          <w:p w14:paraId="1866FE9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w="1457" w:type="dxa"/>
          </w:tcPr>
          <w:p w14:paraId="224465C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默认展示学期</w:t>
            </w:r>
          </w:p>
        </w:tc>
        <w:tc>
          <w:tcPr>
            <w:tcW w:w="1457" w:type="dxa"/>
          </w:tcPr>
          <w:p w14:paraId="56FC3AE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Default Display Term</w:t>
            </w:r>
          </w:p>
        </w:tc>
        <w:tc>
          <w:tcPr>
            <w:tcW w:w="1457" w:type="dxa"/>
          </w:tcPr>
          <w:p w14:paraId="34D09DA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开关</w:t>
            </w:r>
          </w:p>
        </w:tc>
        <w:tc>
          <w:tcPr>
            <w:tcW w:w="1457" w:type="dxa"/>
          </w:tcPr>
          <w:p w14:paraId="0DAC6E7B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457" w:type="dxa"/>
          </w:tcPr>
          <w:p w14:paraId="32328C5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全局最多一个「是」</w:t>
            </w:r>
          </w:p>
        </w:tc>
        <w:tc>
          <w:tcPr>
            <w:tcW w:w="1457" w:type="dxa"/>
          </w:tcPr>
          <w:p w14:paraId="4FD40AC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列表内切换；排他</w:t>
            </w:r>
          </w:p>
        </w:tc>
        <w:tc>
          <w:tcPr>
            <w:tcW w:w="1457" w:type="dxa"/>
          </w:tcPr>
          <w:p w14:paraId="411DFCDA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457" w:type="dxa"/>
          </w:tcPr>
          <w:p w14:paraId="373126E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 w14:paraId="38394650">
        <w:trPr>
          <w:jc w:val="center"/>
        </w:trPr>
        <w:tc>
          <w:tcPr>
            <w:tcW w:w="1457" w:type="dxa"/>
          </w:tcPr>
          <w:p w14:paraId="26784EAA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w="1457" w:type="dxa"/>
          </w:tcPr>
          <w:p w14:paraId="7B5AA01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页面·列表·操作列</w:t>
            </w:r>
          </w:p>
        </w:tc>
        <w:tc>
          <w:tcPr>
            <w:tcW w:w="1457" w:type="dxa"/>
          </w:tcPr>
          <w:p w14:paraId="0D5E755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w="1457" w:type="dxa"/>
          </w:tcPr>
          <w:p w14:paraId="30D28A4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Edit</w:t>
            </w:r>
          </w:p>
        </w:tc>
        <w:tc>
          <w:tcPr>
            <w:tcW w:w="1457" w:type="dxa"/>
          </w:tcPr>
          <w:p w14:paraId="7F52933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链接/按钮</w:t>
            </w:r>
          </w:p>
        </w:tc>
        <w:tc>
          <w:tcPr>
            <w:tcW w:w="1457" w:type="dxa"/>
          </w:tcPr>
          <w:p w14:paraId="050BE32D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0826CB9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0D46122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打开修改弹窗</w:t>
            </w:r>
          </w:p>
        </w:tc>
        <w:tc>
          <w:tcPr>
            <w:tcW w:w="1457" w:type="dxa"/>
          </w:tcPr>
          <w:p w14:paraId="14E0FDF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57" w:type="dxa"/>
          </w:tcPr>
          <w:p w14:paraId="65ABA286">
            <w:pPr>
              <w:spacing w:before="40" w:after="40" w:line="360" w:lineRule="auto"/>
            </w:pPr>
          </w:p>
        </w:tc>
      </w:tr>
      <w:tr w14:paraId="0BA8C1DE">
        <w:trPr>
          <w:jc w:val="center"/>
        </w:trPr>
        <w:tc>
          <w:tcPr>
            <w:tcW w:w="1457" w:type="dxa"/>
          </w:tcPr>
          <w:p w14:paraId="142AFE71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1457" w:type="dxa"/>
          </w:tcPr>
          <w:p w14:paraId="4FD4C24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页面·列表·操作列</w:t>
            </w:r>
          </w:p>
        </w:tc>
        <w:tc>
          <w:tcPr>
            <w:tcW w:w="1457" w:type="dxa"/>
          </w:tcPr>
          <w:p w14:paraId="5B7CC6B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单位开课时间设置</w:t>
            </w:r>
          </w:p>
        </w:tc>
        <w:tc>
          <w:tcPr>
            <w:tcW w:w="1457" w:type="dxa"/>
          </w:tcPr>
          <w:p w14:paraId="4C2B90A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Unit Offering Window</w:t>
            </w:r>
          </w:p>
        </w:tc>
        <w:tc>
          <w:tcPr>
            <w:tcW w:w="1457" w:type="dxa"/>
          </w:tcPr>
          <w:p w14:paraId="3F3AC36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链接/按钮</w:t>
            </w:r>
          </w:p>
        </w:tc>
        <w:tc>
          <w:tcPr>
            <w:tcW w:w="1457" w:type="dxa"/>
          </w:tcPr>
          <w:p w14:paraId="6BA9E2D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4C5683A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57" w:type="dxa"/>
          </w:tcPr>
          <w:p w14:paraId="29D6504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展开并走新增/编辑</w:t>
            </w:r>
          </w:p>
        </w:tc>
        <w:tc>
          <w:tcPr>
            <w:tcW w:w="1457" w:type="dxa"/>
          </w:tcPr>
          <w:p w14:paraId="56ECA30C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57" w:type="dxa"/>
          </w:tcPr>
          <w:p w14:paraId="1C378739">
            <w:pPr>
              <w:spacing w:before="40" w:after="40" w:line="360" w:lineRule="auto"/>
            </w:pPr>
          </w:p>
        </w:tc>
      </w:tr>
    </w:tbl>
    <w:p w14:paraId="03800460"/>
    <w:p w14:paraId="2DDD4FAB">
      <w:pPr>
        <w:spacing w:before="0" w:after="80" w:line="360" w:lineRule="auto"/>
      </w:pPr>
      <w:r>
        <w:rPr>
          <w:rFonts w:ascii="Times New Roman" w:hAnsi="Times New Roman" w:eastAsia="宋体"/>
          <w:b/>
          <w:sz w:val="20"/>
        </w:rPr>
        <w:t>表 2-3 字段信息表——弹窗「修改开课时间」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 w14:paraId="3B3C7491">
        <w:trPr>
          <w:tblHeader/>
          <w:jc w:val="center"/>
        </w:trPr>
        <w:tc>
          <w:tcPr>
            <w:tcW w:w="567" w:type="dxa"/>
            <w:shd w:val="clear" w:color="auto" w:fill="D9E2F3"/>
          </w:tcPr>
          <w:p w14:paraId="6CAE327C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2041" w:type="dxa"/>
            <w:shd w:val="clear" w:color="auto" w:fill="D9E2F3"/>
          </w:tcPr>
          <w:p w14:paraId="44A6F3C4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w="1474" w:type="dxa"/>
            <w:shd w:val="clear" w:color="auto" w:fill="D9E2F3"/>
          </w:tcPr>
          <w:p w14:paraId="6E54E4FE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w="1587" w:type="dxa"/>
            <w:shd w:val="clear" w:color="auto" w:fill="D9E2F3"/>
          </w:tcPr>
          <w:p w14:paraId="54915084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w="907" w:type="dxa"/>
            <w:shd w:val="clear" w:color="auto" w:fill="D9E2F3"/>
          </w:tcPr>
          <w:p w14:paraId="6DE0D500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w="567" w:type="dxa"/>
            <w:shd w:val="clear" w:color="auto" w:fill="D9E2F3"/>
          </w:tcPr>
          <w:p w14:paraId="6CEB351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w="1814" w:type="dxa"/>
            <w:shd w:val="clear" w:color="auto" w:fill="D9E2F3"/>
          </w:tcPr>
          <w:p w14:paraId="1DD2C74F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  <w:r>
              <w:rPr>
                <w:rFonts w:ascii="Times New Roman" w:hAnsi="Times New Roman" w:eastAsia="宋体"/>
                <w:b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1928" w:type="dxa"/>
            <w:shd w:val="clear" w:color="auto" w:fill="D9E2F3"/>
          </w:tcPr>
          <w:p w14:paraId="66676D7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794" w:type="dxa"/>
            <w:shd w:val="clear" w:color="auto" w:fill="D9E2F3"/>
          </w:tcPr>
          <w:p w14:paraId="6F55E10D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w="1134" w:type="dxa"/>
            <w:shd w:val="clear" w:color="auto" w:fill="D9E2F3"/>
          </w:tcPr>
          <w:p w14:paraId="07D8EC93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数据格式样例</w:t>
            </w:r>
            <w:r>
              <w:rPr>
                <w:rFonts w:ascii="Times New Roman" w:hAnsi="Times New Roman" w:eastAsia="宋体"/>
                <w:b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18"/>
              </w:rPr>
              <w:t>（无特定格式留空）</w:t>
            </w:r>
          </w:p>
        </w:tc>
      </w:tr>
      <w:tr w14:paraId="474F44D9">
        <w:trPr>
          <w:jc w:val="center"/>
        </w:trPr>
        <w:tc>
          <w:tcPr>
            <w:tcW w:w="567" w:type="dxa"/>
          </w:tcPr>
          <w:p w14:paraId="6E7AE082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041" w:type="dxa"/>
          </w:tcPr>
          <w:p w14:paraId="1E44C8D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弹窗·修改开课时间</w:t>
            </w:r>
          </w:p>
        </w:tc>
        <w:tc>
          <w:tcPr>
            <w:tcW w:w="1474" w:type="dxa"/>
          </w:tcPr>
          <w:p w14:paraId="65C54CB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w="1587" w:type="dxa"/>
          </w:tcPr>
          <w:p w14:paraId="0FE9627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w="907" w:type="dxa"/>
          </w:tcPr>
          <w:p w14:paraId="6BD0ED4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只读静态</w:t>
            </w:r>
          </w:p>
        </w:tc>
        <w:tc>
          <w:tcPr>
            <w:tcW w:w="567" w:type="dxa"/>
          </w:tcPr>
          <w:p w14:paraId="51E13E11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814" w:type="dxa"/>
          </w:tcPr>
          <w:p w14:paraId="0F8B313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928" w:type="dxa"/>
          </w:tcPr>
          <w:p w14:paraId="50B2EF5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附教学周提示文案</w:t>
            </w:r>
          </w:p>
        </w:tc>
        <w:tc>
          <w:tcPr>
            <w:tcW w:w="794" w:type="dxa"/>
          </w:tcPr>
          <w:p w14:paraId="60823B0A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134" w:type="dxa"/>
          </w:tcPr>
          <w:p w14:paraId="6D9C0A6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2026/04</w:t>
            </w:r>
          </w:p>
        </w:tc>
      </w:tr>
      <w:tr w14:paraId="22E2153D">
        <w:trPr>
          <w:jc w:val="center"/>
        </w:trPr>
        <w:tc>
          <w:tcPr>
            <w:tcW w:w="567" w:type="dxa"/>
          </w:tcPr>
          <w:p w14:paraId="14E548DD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2041" w:type="dxa"/>
          </w:tcPr>
          <w:p w14:paraId="47E40A7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弹窗·修改开课时间</w:t>
            </w:r>
          </w:p>
        </w:tc>
        <w:tc>
          <w:tcPr>
            <w:tcW w:w="1474" w:type="dxa"/>
          </w:tcPr>
          <w:p w14:paraId="309DF5C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开课开始</w:t>
            </w:r>
          </w:p>
        </w:tc>
        <w:tc>
          <w:tcPr>
            <w:tcW w:w="1587" w:type="dxa"/>
          </w:tcPr>
          <w:p w14:paraId="77ECBE5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School Open From</w:t>
            </w:r>
          </w:p>
        </w:tc>
        <w:tc>
          <w:tcPr>
            <w:tcW w:w="907" w:type="dxa"/>
          </w:tcPr>
          <w:p w14:paraId="3BA61F5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日期时间选择器</w:t>
            </w:r>
          </w:p>
        </w:tc>
        <w:tc>
          <w:tcPr>
            <w:tcW w:w="567" w:type="dxa"/>
          </w:tcPr>
          <w:p w14:paraId="716C9F4F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814" w:type="dxa"/>
          </w:tcPr>
          <w:p w14:paraId="600D2F0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须早于截止</w:t>
            </w:r>
          </w:p>
        </w:tc>
        <w:tc>
          <w:tcPr>
            <w:tcW w:w="1928" w:type="dxa"/>
          </w:tcPr>
          <w:p w14:paraId="040B587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dd/mm/yyyy HH:mm</w:t>
            </w:r>
          </w:p>
        </w:tc>
        <w:tc>
          <w:tcPr>
            <w:tcW w:w="794" w:type="dxa"/>
          </w:tcPr>
          <w:p w14:paraId="4A5CFA1E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134" w:type="dxa"/>
          </w:tcPr>
          <w:p w14:paraId="38092C5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02/03/2026 08:00</w:t>
            </w:r>
          </w:p>
        </w:tc>
      </w:tr>
      <w:tr w14:paraId="56C1EED5">
        <w:trPr>
          <w:jc w:val="center"/>
        </w:trPr>
        <w:tc>
          <w:tcPr>
            <w:tcW w:w="567" w:type="dxa"/>
          </w:tcPr>
          <w:p w14:paraId="1BF99043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2041" w:type="dxa"/>
          </w:tcPr>
          <w:p w14:paraId="0860B95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弹窗·修改开课时间</w:t>
            </w:r>
          </w:p>
        </w:tc>
        <w:tc>
          <w:tcPr>
            <w:tcW w:w="1474" w:type="dxa"/>
          </w:tcPr>
          <w:p w14:paraId="386DE92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开课截止</w:t>
            </w:r>
          </w:p>
        </w:tc>
        <w:tc>
          <w:tcPr>
            <w:tcW w:w="1587" w:type="dxa"/>
          </w:tcPr>
          <w:p w14:paraId="0E51C7C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School Open To</w:t>
            </w:r>
          </w:p>
        </w:tc>
        <w:tc>
          <w:tcPr>
            <w:tcW w:w="907" w:type="dxa"/>
          </w:tcPr>
          <w:p w14:paraId="7015F84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日期时间选择器</w:t>
            </w:r>
          </w:p>
        </w:tc>
        <w:tc>
          <w:tcPr>
            <w:tcW w:w="567" w:type="dxa"/>
          </w:tcPr>
          <w:p w14:paraId="5816F50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814" w:type="dxa"/>
          </w:tcPr>
          <w:p w14:paraId="5F3A3DB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须晚于开始</w:t>
            </w:r>
          </w:p>
        </w:tc>
        <w:tc>
          <w:tcPr>
            <w:tcW w:w="1928" w:type="dxa"/>
          </w:tcPr>
          <w:p w14:paraId="5260E57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超出校历结束日可确认后保存</w:t>
            </w:r>
          </w:p>
        </w:tc>
        <w:tc>
          <w:tcPr>
            <w:tcW w:w="794" w:type="dxa"/>
          </w:tcPr>
          <w:p w14:paraId="2B7C7CEB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134" w:type="dxa"/>
          </w:tcPr>
          <w:p w14:paraId="676DAB1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02/04/2026 18:00</w:t>
            </w:r>
          </w:p>
        </w:tc>
      </w:tr>
      <w:tr w14:paraId="0B54D514">
        <w:trPr>
          <w:jc w:val="center"/>
        </w:trPr>
        <w:tc>
          <w:tcPr>
            <w:tcW w:w="567" w:type="dxa"/>
          </w:tcPr>
          <w:p w14:paraId="52B89123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2041" w:type="dxa"/>
          </w:tcPr>
          <w:p w14:paraId="0291BC3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弹窗·修改开课时间</w:t>
            </w:r>
          </w:p>
        </w:tc>
        <w:tc>
          <w:tcPr>
            <w:tcW w:w="1474" w:type="dxa"/>
          </w:tcPr>
          <w:p w14:paraId="3185A2B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授课确认截止日期</w:t>
            </w:r>
          </w:p>
        </w:tc>
        <w:tc>
          <w:tcPr>
            <w:tcW w:w="1587" w:type="dxa"/>
          </w:tcPr>
          <w:p w14:paraId="02BFAEF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 Confirm Deadline</w:t>
            </w:r>
          </w:p>
        </w:tc>
        <w:tc>
          <w:tcPr>
            <w:tcW w:w="907" w:type="dxa"/>
          </w:tcPr>
          <w:p w14:paraId="2E426BB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日期选择器</w:t>
            </w:r>
          </w:p>
        </w:tc>
        <w:tc>
          <w:tcPr>
            <w:tcW w:w="567" w:type="dxa"/>
          </w:tcPr>
          <w:p w14:paraId="7F517FC4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814" w:type="dxa"/>
          </w:tcPr>
          <w:p w14:paraId="0BC1B00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928" w:type="dxa"/>
          </w:tcPr>
          <w:p w14:paraId="5C3FCAA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仅日期；可过期；不随开课窗口锁定；教师确认函Notes引用</w:t>
            </w:r>
          </w:p>
        </w:tc>
        <w:tc>
          <w:tcPr>
            <w:tcW w:w="794" w:type="dxa"/>
          </w:tcPr>
          <w:p w14:paraId="7CE9A582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134" w:type="dxa"/>
          </w:tcPr>
          <w:p w14:paraId="75D0E90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15/01/2026</w:t>
            </w:r>
          </w:p>
        </w:tc>
      </w:tr>
      <w:tr w14:paraId="1A507FEC">
        <w:trPr>
          <w:jc w:val="center"/>
        </w:trPr>
        <w:tc>
          <w:tcPr>
            <w:tcW w:w="567" w:type="dxa"/>
          </w:tcPr>
          <w:p w14:paraId="6F815607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2041" w:type="dxa"/>
          </w:tcPr>
          <w:p w14:paraId="03C8E0F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弹窗·修改开课时间</w:t>
            </w:r>
          </w:p>
        </w:tc>
        <w:tc>
          <w:tcPr>
            <w:tcW w:w="1474" w:type="dxa"/>
          </w:tcPr>
          <w:p w14:paraId="595D7A3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  <w:tc>
          <w:tcPr>
            <w:tcW w:w="1587" w:type="dxa"/>
          </w:tcPr>
          <w:p w14:paraId="521C05F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w="907" w:type="dxa"/>
          </w:tcPr>
          <w:p w14:paraId="33A9956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w="567" w:type="dxa"/>
          </w:tcPr>
          <w:p w14:paraId="4B8EE5C8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814" w:type="dxa"/>
          </w:tcPr>
          <w:p w14:paraId="1778E3F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≤200</w:t>
            </w:r>
          </w:p>
        </w:tc>
        <w:tc>
          <w:tcPr>
            <w:tcW w:w="1928" w:type="dxa"/>
          </w:tcPr>
          <w:p w14:paraId="4E8C506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794" w:type="dxa"/>
          </w:tcPr>
          <w:p w14:paraId="430F1271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134" w:type="dxa"/>
          </w:tcPr>
          <w:p w14:paraId="2374C22D">
            <w:pPr>
              <w:spacing w:before="40" w:after="40" w:line="360" w:lineRule="auto"/>
            </w:pPr>
          </w:p>
        </w:tc>
      </w:tr>
    </w:tbl>
    <w:p w14:paraId="75E014E5"/>
    <w:p w14:paraId="347F6C64">
      <w:pPr>
        <w:spacing w:before="0" w:after="80" w:line="360" w:lineRule="auto"/>
      </w:pPr>
      <w:r>
        <w:rPr>
          <w:rFonts w:ascii="Times New Roman" w:hAnsi="Times New Roman" w:eastAsia="宋体"/>
          <w:b/>
          <w:sz w:val="20"/>
        </w:rPr>
        <w:t>表 2-4 字段信息表——列表展开区「单位开课时间」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 w14:paraId="50D04D47">
        <w:trPr>
          <w:tblHeader/>
          <w:jc w:val="center"/>
        </w:trPr>
        <w:tc>
          <w:tcPr>
            <w:tcW w:w="567" w:type="dxa"/>
            <w:shd w:val="clear" w:color="auto" w:fill="D9E2F3"/>
          </w:tcPr>
          <w:p w14:paraId="6D90FFAA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2041" w:type="dxa"/>
            <w:shd w:val="clear" w:color="auto" w:fill="D9E2F3"/>
          </w:tcPr>
          <w:p w14:paraId="1E2B6050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w="1474" w:type="dxa"/>
            <w:shd w:val="clear" w:color="auto" w:fill="D9E2F3"/>
          </w:tcPr>
          <w:p w14:paraId="201AE9D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w="1587" w:type="dxa"/>
            <w:shd w:val="clear" w:color="auto" w:fill="D9E2F3"/>
          </w:tcPr>
          <w:p w14:paraId="637FE7FF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w="907" w:type="dxa"/>
            <w:shd w:val="clear" w:color="auto" w:fill="D9E2F3"/>
          </w:tcPr>
          <w:p w14:paraId="35CB1558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w="567" w:type="dxa"/>
            <w:shd w:val="clear" w:color="auto" w:fill="D9E2F3"/>
          </w:tcPr>
          <w:p w14:paraId="5922A962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w="1814" w:type="dxa"/>
            <w:shd w:val="clear" w:color="auto" w:fill="D9E2F3"/>
          </w:tcPr>
          <w:p w14:paraId="1E44D790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  <w:r>
              <w:rPr>
                <w:rFonts w:ascii="Times New Roman" w:hAnsi="Times New Roman" w:eastAsia="宋体"/>
                <w:b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1928" w:type="dxa"/>
            <w:shd w:val="clear" w:color="auto" w:fill="D9E2F3"/>
          </w:tcPr>
          <w:p w14:paraId="50643BF3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794" w:type="dxa"/>
            <w:shd w:val="clear" w:color="auto" w:fill="D9E2F3"/>
          </w:tcPr>
          <w:p w14:paraId="5C94AFF3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w="1134" w:type="dxa"/>
            <w:shd w:val="clear" w:color="auto" w:fill="D9E2F3"/>
          </w:tcPr>
          <w:p w14:paraId="146B046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数据格式样例</w:t>
            </w:r>
            <w:r>
              <w:rPr>
                <w:rFonts w:ascii="Times New Roman" w:hAnsi="Times New Roman" w:eastAsia="宋体"/>
                <w:b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18"/>
              </w:rPr>
              <w:t>（无特定格式留空）</w:t>
            </w:r>
          </w:p>
        </w:tc>
      </w:tr>
      <w:tr w14:paraId="3CC377BA">
        <w:trPr>
          <w:jc w:val="center"/>
        </w:trPr>
        <w:tc>
          <w:tcPr>
            <w:tcW w:w="567" w:type="dxa"/>
          </w:tcPr>
          <w:p w14:paraId="0D6B123A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041" w:type="dxa"/>
          </w:tcPr>
          <w:p w14:paraId="251CC3A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列表展开·单位开课时间</w:t>
            </w:r>
          </w:p>
        </w:tc>
        <w:tc>
          <w:tcPr>
            <w:tcW w:w="1474" w:type="dxa"/>
          </w:tcPr>
          <w:p w14:paraId="2EBDA8D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w="1587" w:type="dxa"/>
          </w:tcPr>
          <w:p w14:paraId="553BFF9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907" w:type="dxa"/>
          </w:tcPr>
          <w:p w14:paraId="6AAF28F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w="567" w:type="dxa"/>
          </w:tcPr>
          <w:p w14:paraId="5E2A2CBC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814" w:type="dxa"/>
          </w:tcPr>
          <w:p w14:paraId="23D707F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928" w:type="dxa"/>
          </w:tcPr>
          <w:p w14:paraId="0A6A9EC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794" w:type="dxa"/>
          </w:tcPr>
          <w:p w14:paraId="63691ABA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134" w:type="dxa"/>
          </w:tcPr>
          <w:p w14:paraId="3940002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</w:tr>
      <w:tr w14:paraId="618286AB">
        <w:trPr>
          <w:jc w:val="center"/>
        </w:trPr>
        <w:tc>
          <w:tcPr>
            <w:tcW w:w="567" w:type="dxa"/>
          </w:tcPr>
          <w:p w14:paraId="6BDD7152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2041" w:type="dxa"/>
          </w:tcPr>
          <w:p w14:paraId="78AFBCC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列表展开·单位开课时间</w:t>
            </w:r>
          </w:p>
        </w:tc>
        <w:tc>
          <w:tcPr>
            <w:tcW w:w="1474" w:type="dxa"/>
          </w:tcPr>
          <w:p w14:paraId="56F9D62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w="1587" w:type="dxa"/>
          </w:tcPr>
          <w:p w14:paraId="0BC1B98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w="907" w:type="dxa"/>
          </w:tcPr>
          <w:p w14:paraId="38E3EB9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只读代码</w:t>
            </w:r>
          </w:p>
        </w:tc>
        <w:tc>
          <w:tcPr>
            <w:tcW w:w="567" w:type="dxa"/>
          </w:tcPr>
          <w:p w14:paraId="50ED25E7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814" w:type="dxa"/>
          </w:tcPr>
          <w:p w14:paraId="25C2300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928" w:type="dxa"/>
          </w:tcPr>
          <w:p w14:paraId="02823C5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学院/开课单位代码</w:t>
            </w:r>
          </w:p>
        </w:tc>
        <w:tc>
          <w:tcPr>
            <w:tcW w:w="794" w:type="dxa"/>
          </w:tcPr>
          <w:p w14:paraId="4218E13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134" w:type="dxa"/>
          </w:tcPr>
          <w:p w14:paraId="6A1D525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AC</w:t>
            </w:r>
          </w:p>
        </w:tc>
      </w:tr>
      <w:tr w14:paraId="7321FB90">
        <w:trPr>
          <w:jc w:val="center"/>
        </w:trPr>
        <w:tc>
          <w:tcPr>
            <w:tcW w:w="567" w:type="dxa"/>
          </w:tcPr>
          <w:p w14:paraId="6F63291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2041" w:type="dxa"/>
          </w:tcPr>
          <w:p w14:paraId="3EDCED2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列表展开·单位开课时间</w:t>
            </w:r>
          </w:p>
        </w:tc>
        <w:tc>
          <w:tcPr>
            <w:tcW w:w="1474" w:type="dxa"/>
          </w:tcPr>
          <w:p w14:paraId="78DD35A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w="1587" w:type="dxa"/>
          </w:tcPr>
          <w:p w14:paraId="29FB931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Unit Window Status</w:t>
            </w:r>
          </w:p>
        </w:tc>
        <w:tc>
          <w:tcPr>
            <w:tcW w:w="907" w:type="dxa"/>
          </w:tcPr>
          <w:p w14:paraId="6A9B60C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w="567" w:type="dxa"/>
          </w:tcPr>
          <w:p w14:paraId="00724E6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814" w:type="dxa"/>
          </w:tcPr>
          <w:p w14:paraId="5FAC5D3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928" w:type="dxa"/>
          </w:tcPr>
          <w:p w14:paraId="1D34D14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开放中/已截止</w:t>
            </w:r>
          </w:p>
        </w:tc>
        <w:tc>
          <w:tcPr>
            <w:tcW w:w="794" w:type="dxa"/>
          </w:tcPr>
          <w:p w14:paraId="6BBBBC0E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134" w:type="dxa"/>
          </w:tcPr>
          <w:p w14:paraId="6D12168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开放中</w:t>
            </w:r>
          </w:p>
        </w:tc>
      </w:tr>
      <w:tr w14:paraId="1EC7A857">
        <w:trPr>
          <w:jc w:val="center"/>
        </w:trPr>
        <w:tc>
          <w:tcPr>
            <w:tcW w:w="567" w:type="dxa"/>
          </w:tcPr>
          <w:p w14:paraId="7F5BC903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2041" w:type="dxa"/>
          </w:tcPr>
          <w:p w14:paraId="5494E11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列表展开·单位开课时间</w:t>
            </w:r>
          </w:p>
        </w:tc>
        <w:tc>
          <w:tcPr>
            <w:tcW w:w="1474" w:type="dxa"/>
          </w:tcPr>
          <w:p w14:paraId="49733A1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开放开始</w:t>
            </w:r>
          </w:p>
        </w:tc>
        <w:tc>
          <w:tcPr>
            <w:tcW w:w="1587" w:type="dxa"/>
          </w:tcPr>
          <w:p w14:paraId="2CCD662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Unit Open From</w:t>
            </w:r>
          </w:p>
        </w:tc>
        <w:tc>
          <w:tcPr>
            <w:tcW w:w="907" w:type="dxa"/>
          </w:tcPr>
          <w:p w14:paraId="50C5307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日期时间</w:t>
            </w:r>
          </w:p>
        </w:tc>
        <w:tc>
          <w:tcPr>
            <w:tcW w:w="567" w:type="dxa"/>
          </w:tcPr>
          <w:p w14:paraId="122AF4C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814" w:type="dxa"/>
          </w:tcPr>
          <w:p w14:paraId="5687D8C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须早于截止</w:t>
            </w:r>
          </w:p>
        </w:tc>
        <w:tc>
          <w:tcPr>
            <w:tcW w:w="1928" w:type="dxa"/>
          </w:tcPr>
          <w:p w14:paraId="51F6D07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行内编辑时可改</w:t>
            </w:r>
          </w:p>
        </w:tc>
        <w:tc>
          <w:tcPr>
            <w:tcW w:w="794" w:type="dxa"/>
          </w:tcPr>
          <w:p w14:paraId="609A268B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134" w:type="dxa"/>
          </w:tcPr>
          <w:p w14:paraId="63CE5DD8">
            <w:pPr>
              <w:spacing w:before="40" w:after="40" w:line="360" w:lineRule="auto"/>
            </w:pPr>
          </w:p>
        </w:tc>
      </w:tr>
      <w:tr w14:paraId="62551670">
        <w:trPr>
          <w:jc w:val="center"/>
        </w:trPr>
        <w:tc>
          <w:tcPr>
            <w:tcW w:w="567" w:type="dxa"/>
          </w:tcPr>
          <w:p w14:paraId="49BFDCA4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2041" w:type="dxa"/>
          </w:tcPr>
          <w:p w14:paraId="04E4D80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列表展开·单位开课时间</w:t>
            </w:r>
          </w:p>
        </w:tc>
        <w:tc>
          <w:tcPr>
            <w:tcW w:w="1474" w:type="dxa"/>
          </w:tcPr>
          <w:p w14:paraId="2E402AB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开放截止</w:t>
            </w:r>
          </w:p>
        </w:tc>
        <w:tc>
          <w:tcPr>
            <w:tcW w:w="1587" w:type="dxa"/>
          </w:tcPr>
          <w:p w14:paraId="185AD57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Unit Open To</w:t>
            </w:r>
          </w:p>
        </w:tc>
        <w:tc>
          <w:tcPr>
            <w:tcW w:w="907" w:type="dxa"/>
          </w:tcPr>
          <w:p w14:paraId="5501920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日期时间</w:t>
            </w:r>
          </w:p>
        </w:tc>
        <w:tc>
          <w:tcPr>
            <w:tcW w:w="567" w:type="dxa"/>
          </w:tcPr>
          <w:p w14:paraId="7DC6C41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814" w:type="dxa"/>
          </w:tcPr>
          <w:p w14:paraId="3266A32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须晚于开始</w:t>
            </w:r>
          </w:p>
        </w:tc>
        <w:tc>
          <w:tcPr>
            <w:tcW w:w="1928" w:type="dxa"/>
          </w:tcPr>
          <w:p w14:paraId="47396F2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行内编辑时可改</w:t>
            </w:r>
          </w:p>
        </w:tc>
        <w:tc>
          <w:tcPr>
            <w:tcW w:w="794" w:type="dxa"/>
          </w:tcPr>
          <w:p w14:paraId="3BF9F457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134" w:type="dxa"/>
          </w:tcPr>
          <w:p w14:paraId="79CB4447">
            <w:pPr>
              <w:spacing w:before="40" w:after="40" w:line="360" w:lineRule="auto"/>
            </w:pPr>
          </w:p>
        </w:tc>
      </w:tr>
      <w:tr w14:paraId="329FC47B">
        <w:trPr>
          <w:jc w:val="center"/>
        </w:trPr>
        <w:tc>
          <w:tcPr>
            <w:tcW w:w="567" w:type="dxa"/>
          </w:tcPr>
          <w:p w14:paraId="09883C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2041" w:type="dxa"/>
          </w:tcPr>
          <w:p w14:paraId="6CD6CCA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列表展开·单位开课时间</w:t>
            </w:r>
          </w:p>
        </w:tc>
        <w:tc>
          <w:tcPr>
            <w:tcW w:w="1474" w:type="dxa"/>
          </w:tcPr>
          <w:p w14:paraId="2F1FFDC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</w:t>
            </w:r>
          </w:p>
        </w:tc>
        <w:tc>
          <w:tcPr>
            <w:tcW w:w="1587" w:type="dxa"/>
          </w:tcPr>
          <w:p w14:paraId="7A6CB73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907" w:type="dxa"/>
          </w:tcPr>
          <w:p w14:paraId="5025625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按钮组</w:t>
            </w:r>
          </w:p>
        </w:tc>
        <w:tc>
          <w:tcPr>
            <w:tcW w:w="567" w:type="dxa"/>
          </w:tcPr>
          <w:p w14:paraId="7F54F170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814" w:type="dxa"/>
          </w:tcPr>
          <w:p w14:paraId="70A982D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928" w:type="dxa"/>
          </w:tcPr>
          <w:p w14:paraId="4FF8943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编辑保存/取消、删除</w:t>
            </w:r>
          </w:p>
        </w:tc>
        <w:tc>
          <w:tcPr>
            <w:tcW w:w="794" w:type="dxa"/>
          </w:tcPr>
          <w:p w14:paraId="2F517B2D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134" w:type="dxa"/>
          </w:tcPr>
          <w:p w14:paraId="77505085">
            <w:pPr>
              <w:spacing w:before="40" w:after="40" w:line="360" w:lineRule="auto"/>
            </w:pPr>
          </w:p>
        </w:tc>
      </w:tr>
    </w:tbl>
    <w:p w14:paraId="7CB428B4"/>
    <w:p w14:paraId="7A6816A1">
      <w:pPr>
        <w:spacing w:before="0" w:after="80" w:line="360" w:lineRule="auto"/>
      </w:pPr>
      <w:r>
        <w:rPr>
          <w:rFonts w:ascii="Times New Roman" w:hAnsi="Times New Roman" w:eastAsia="宋体"/>
          <w:b/>
          <w:sz w:val="20"/>
        </w:rPr>
        <w:t>表 2-5 字段信息表——弹窗「新增单位开课时间」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 w14:paraId="36E8D11B">
        <w:trPr>
          <w:tblHeader/>
          <w:jc w:val="center"/>
        </w:trPr>
        <w:tc>
          <w:tcPr>
            <w:tcW w:w="567" w:type="dxa"/>
            <w:shd w:val="clear" w:color="auto" w:fill="D9E2F3"/>
          </w:tcPr>
          <w:p w14:paraId="2774FA5B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2041" w:type="dxa"/>
            <w:shd w:val="clear" w:color="auto" w:fill="D9E2F3"/>
          </w:tcPr>
          <w:p w14:paraId="17C85E04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w="1474" w:type="dxa"/>
            <w:shd w:val="clear" w:color="auto" w:fill="D9E2F3"/>
          </w:tcPr>
          <w:p w14:paraId="1507D8C2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w="1587" w:type="dxa"/>
            <w:shd w:val="clear" w:color="auto" w:fill="D9E2F3"/>
          </w:tcPr>
          <w:p w14:paraId="4169986E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w="907" w:type="dxa"/>
            <w:shd w:val="clear" w:color="auto" w:fill="D9E2F3"/>
          </w:tcPr>
          <w:p w14:paraId="6A74C908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w="567" w:type="dxa"/>
            <w:shd w:val="clear" w:color="auto" w:fill="D9E2F3"/>
          </w:tcPr>
          <w:p w14:paraId="403CC65E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w="1814" w:type="dxa"/>
            <w:shd w:val="clear" w:color="auto" w:fill="D9E2F3"/>
          </w:tcPr>
          <w:p w14:paraId="460E851A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  <w:r>
              <w:rPr>
                <w:rFonts w:ascii="Times New Roman" w:hAnsi="Times New Roman" w:eastAsia="宋体"/>
                <w:b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1928" w:type="dxa"/>
            <w:shd w:val="clear" w:color="auto" w:fill="D9E2F3"/>
          </w:tcPr>
          <w:p w14:paraId="02F944C0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794" w:type="dxa"/>
            <w:shd w:val="clear" w:color="auto" w:fill="D9E2F3"/>
          </w:tcPr>
          <w:p w14:paraId="24CFBAA1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w="1134" w:type="dxa"/>
            <w:shd w:val="clear" w:color="auto" w:fill="D9E2F3"/>
          </w:tcPr>
          <w:p w14:paraId="70E28A0E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数据格式样例</w:t>
            </w:r>
            <w:r>
              <w:rPr>
                <w:rFonts w:ascii="Times New Roman" w:hAnsi="Times New Roman" w:eastAsia="宋体"/>
                <w:b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18"/>
              </w:rPr>
              <w:t>（无特定格式留空）</w:t>
            </w:r>
          </w:p>
        </w:tc>
      </w:tr>
      <w:tr w14:paraId="25E154D6">
        <w:trPr>
          <w:jc w:val="center"/>
        </w:trPr>
        <w:tc>
          <w:tcPr>
            <w:tcW w:w="567" w:type="dxa"/>
          </w:tcPr>
          <w:p w14:paraId="1298C21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041" w:type="dxa"/>
          </w:tcPr>
          <w:p w14:paraId="69EC1EE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弹窗·新增单位开课时间</w:t>
            </w:r>
          </w:p>
        </w:tc>
        <w:tc>
          <w:tcPr>
            <w:tcW w:w="1474" w:type="dxa"/>
          </w:tcPr>
          <w:p w14:paraId="384640A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w="1587" w:type="dxa"/>
          </w:tcPr>
          <w:p w14:paraId="265BA04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w="907" w:type="dxa"/>
          </w:tcPr>
          <w:p w14:paraId="0A94046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多选复选框</w:t>
            </w:r>
          </w:p>
        </w:tc>
        <w:tc>
          <w:tcPr>
            <w:tcW w:w="567" w:type="dxa"/>
          </w:tcPr>
          <w:p w14:paraId="43EFCA71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814" w:type="dxa"/>
          </w:tcPr>
          <w:p w14:paraId="76EEB96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至少选1个</w:t>
            </w:r>
          </w:p>
        </w:tc>
        <w:tc>
          <w:tcPr>
            <w:tcW w:w="1928" w:type="dxa"/>
          </w:tcPr>
          <w:p w14:paraId="2194976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已设置单位置灰不可选；未配置单位继承全校时间</w:t>
            </w:r>
          </w:p>
        </w:tc>
        <w:tc>
          <w:tcPr>
            <w:tcW w:w="794" w:type="dxa"/>
          </w:tcPr>
          <w:p w14:paraId="18A8404E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w="1134" w:type="dxa"/>
          </w:tcPr>
          <w:p w14:paraId="4DD618A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AC</w:t>
            </w:r>
          </w:p>
        </w:tc>
      </w:tr>
    </w:tbl>
    <w:p w14:paraId="52EC6F47"/>
    <w:p w14:paraId="25B4EC93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本期隐藏/注释字段</w:t>
      </w:r>
    </w:p>
    <w:p w14:paraId="4CFAA981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列表曾隐藏列：序号、备注。弹窗曾移除：教学周数手工录入、开课开始/截止日期与时间分拆控件。遗留抽屉 drawer-course-unit-offering-time 仍在 HTML，主流程已改列表展开区。</w:t>
      </w:r>
    </w:p>
    <w:p w14:paraId="20CEECB1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 w14:paraId="5F8D3E4D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1、功能按钮——查询/重置（英文名称：Query/Reset）</w:t>
      </w:r>
    </w:p>
    <w:p w14:paraId="6DE77C83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 w14:paraId="2FD03DD4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描述：按条件过滤列表。</w:t>
      </w:r>
    </w:p>
    <w:p w14:paraId="06E75F06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业务的事件交互：筛选区按钮。</w:t>
      </w:r>
    </w:p>
    <w:p w14:paraId="73FFFB1F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 w14:paraId="73093B21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 w14:paraId="4C946AC6"/>
    <w:p w14:paraId="157BA08D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2、功能按钮——新增（英文名称：Add）</w:t>
      </w:r>
    </w:p>
    <w:p w14:paraId="015CBAF9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 w14:paraId="50B76B03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描述：新增学年学期开课时间配置。</w:t>
      </w:r>
    </w:p>
    <w:p w14:paraId="1FD3E6A1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业务的事件交互：工具栏打开弹窗：选择未配置学期、填写开课起止与授课确认截止后保存。</w:t>
      </w:r>
    </w:p>
    <w:p w14:paraId="02732BA1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备注信息（校验规则补充、其他说明等）：同学期不可重复；开始须早于截止。</w:t>
      </w:r>
    </w:p>
    <w:p w14:paraId="465A5389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下钻页面说明：弹窗：新增开课时间。</w:t>
      </w:r>
    </w:p>
    <w:p w14:paraId="534480EF"/>
    <w:p w14:paraId="3B1B5083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3、功能按钮——修改（英文名称：Edit）</w:t>
      </w:r>
    </w:p>
    <w:p w14:paraId="325E96EB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 w14:paraId="784B5E1C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描述：修改全校开课窗口、授课确认截止、备注。</w:t>
      </w:r>
    </w:p>
    <w:p w14:paraId="49F9ED2F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业务的事件交互：行操作打开弹窗保存。</w:t>
      </w:r>
    </w:p>
    <w:p w14:paraId="3C903348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备注信息（校验规则补充、其他说明等）：开始须早于截止。</w:t>
      </w:r>
    </w:p>
    <w:p w14:paraId="546661F9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下钻页面说明：弹窗：修改开课时间。</w:t>
      </w:r>
    </w:p>
    <w:p w14:paraId="452CABF9"/>
    <w:p w14:paraId="2D4A5E56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4、功能按钮——删除（英文名称：Delete）</w:t>
      </w:r>
    </w:p>
    <w:p w14:paraId="2F16EABA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 w14:paraId="035D3D1C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描述：删除选中学期配置。</w:t>
      </w:r>
    </w:p>
    <w:p w14:paraId="1E47AC6B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业务的事件交互：多选确认。</w:t>
      </w:r>
    </w:p>
    <w:p w14:paraId="76F784FD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备注信息（校验规则补充、其他说明等）：不可撤销。</w:t>
      </w:r>
    </w:p>
    <w:p w14:paraId="496378D8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 w14:paraId="1FC5D62E"/>
    <w:p w14:paraId="6BC27637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5、功能按钮——默认展示学期开关（英文名称：Toggle Default Term）</w:t>
      </w:r>
    </w:p>
    <w:p w14:paraId="66464439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 w14:paraId="4E2DA778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描述：设为默认展示学期。</w:t>
      </w:r>
    </w:p>
    <w:p w14:paraId="463B5852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业务的事件交互：列表开关。</w:t>
      </w:r>
    </w:p>
    <w:p w14:paraId="4E2466D5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备注信息（校验规则补充、其他说明等）：排他：开一个则关掉其他。</w:t>
      </w:r>
    </w:p>
    <w:p w14:paraId="57C5A0DD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 w14:paraId="65797190"/>
    <w:p w14:paraId="20512041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6、功能按钮——单位开课时间设置（英文名称：Unit Offering Window）</w:t>
      </w:r>
    </w:p>
    <w:p w14:paraId="21914C46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 w14:paraId="41A6F48A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描述：维护单位级覆盖时间。</w:t>
      </w:r>
    </w:p>
    <w:p w14:paraId="38DEF09E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业务的事件交互：展开区新增/行内编辑/删除。</w:t>
      </w:r>
    </w:p>
    <w:p w14:paraId="240E5C2E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备注信息（校验规则补充、其他说明等）：未配置继承全校。</w:t>
      </w:r>
    </w:p>
    <w:p w14:paraId="35CD575A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下钻页面说明：展开子表。</w:t>
      </w:r>
    </w:p>
    <w:p w14:paraId="060D7EAA"/>
    <w:p w14:paraId="4506CEE3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 w14:paraId="2C8D39C3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编辑弹窗文案若仍提示周数（6/17）与原型数据推导（5/14）不一致，正式以校历决议统一。</w:t>
      </w:r>
    </w:p>
    <w:p w14:paraId="48CC3E6C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教学周 5/14 仍为原型推导，正式以校历决议为准（未确认）。</w:t>
      </w:r>
    </w:p>
    <w:p w14:paraId="2F5D90DD">
      <w:pPr>
        <w:pStyle w:val="3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 w14:paraId="1A640D9E">
        <w:trPr>
          <w:tblHeader/>
          <w:jc w:val="center"/>
        </w:trPr>
        <w:tc>
          <w:tcPr>
            <w:tcW w:w="1814" w:type="dxa"/>
            <w:shd w:val="clear" w:color="auto" w:fill="D9E2F3"/>
          </w:tcPr>
          <w:p w14:paraId="78AF424E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w="2154" w:type="dxa"/>
            <w:shd w:val="clear" w:color="auto" w:fill="D9E2F3"/>
          </w:tcPr>
          <w:p w14:paraId="2A7A2FAE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w="2041" w:type="dxa"/>
            <w:shd w:val="clear" w:color="auto" w:fill="D9E2F3"/>
          </w:tcPr>
          <w:p w14:paraId="3DAEB1C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w="2494" w:type="dxa"/>
            <w:shd w:val="clear" w:color="auto" w:fill="D9E2F3"/>
          </w:tcPr>
          <w:p w14:paraId="3C3552A7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w="1134" w:type="dxa"/>
            <w:shd w:val="clear" w:color="auto" w:fill="D9E2F3"/>
          </w:tcPr>
          <w:p w14:paraId="44E925FC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w="4876" w:type="dxa"/>
            <w:shd w:val="clear" w:color="auto" w:fill="D9E2F3"/>
          </w:tcPr>
          <w:p w14:paraId="36155DAD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 w14:paraId="1E65F1FE">
        <w:trPr>
          <w:jc w:val="center"/>
        </w:trPr>
        <w:tc>
          <w:tcPr>
            <w:tcW w:w="1814" w:type="dxa"/>
          </w:tcPr>
          <w:p w14:paraId="6C4FC6CC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开课设置</w:t>
            </w:r>
          </w:p>
        </w:tc>
        <w:tc>
          <w:tcPr>
            <w:tcW w:w="2154" w:type="dxa"/>
          </w:tcPr>
          <w:p w14:paraId="05A5DC4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Settings</w:t>
            </w:r>
          </w:p>
        </w:tc>
        <w:tc>
          <w:tcPr>
            <w:tcW w:w="2041" w:type="dxa"/>
          </w:tcPr>
          <w:p w14:paraId="4F4FB09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开课时间设置</w:t>
            </w:r>
          </w:p>
        </w:tc>
        <w:tc>
          <w:tcPr>
            <w:tcW w:w="2494" w:type="dxa"/>
          </w:tcPr>
          <w:p w14:paraId="7DFB21E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Time Setting</w:t>
            </w:r>
          </w:p>
        </w:tc>
        <w:tc>
          <w:tcPr>
            <w:tcW w:w="1134" w:type="dxa"/>
          </w:tcPr>
          <w:p w14:paraId="6B2CE3C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4876" w:type="dxa"/>
          </w:tcPr>
          <w:p w14:paraId="7C379733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开课时间设置</w:t>
            </w:r>
          </w:p>
        </w:tc>
      </w:tr>
    </w:tbl>
    <w:p w14:paraId="621621BA"/>
    <w:sectPr>
      <w:headerReference r:id="rId5" w:type="default"/>
      <w:footerReference r:id="rId6" w:type="default"/>
      <w:pgSz w:w="16838" w:h="11906" w:orient="landscape"/>
      <w:pgMar w:top="1247" w:right="1134" w:bottom="1134" w:left="1134" w:header="454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F51EE">
    <w:pPr>
      <w:pStyle w:val="24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5431D">
    <w:pPr>
      <w:pStyle w:val="25"/>
      <w:jc w:val="right"/>
    </w:pPr>
    <w:r>
      <w:rPr>
        <w:rFonts w:ascii="Times New Roman" w:hAnsi="Times New Roman" w:eastAsia="宋体"/>
        <w:b w:val="0"/>
        <w:color w:val="808080"/>
        <w:sz w:val="18"/>
      </w:rPr>
      <w:t>产品需求文档 — 开课时间设置 ·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7EF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60" w:lineRule="auto"/>
      <w:outlineLvl w:val="0"/>
    </w:pPr>
    <w:rPr>
      <w:rFonts w:asciiTheme="majorHAnsi" w:hAnsiTheme="majorHAnsi" w:eastAsiaTheme="majorEastAsia" w:cstheme="majorBidi"/>
      <w:b/>
      <w:bCs/>
      <w:color w:val="1F2937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 w:line="360" w:lineRule="auto"/>
      <w:outlineLvl w:val="1"/>
    </w:pPr>
    <w:rPr>
      <w:rFonts w:asciiTheme="majorHAnsi" w:hAnsiTheme="majorHAnsi" w:eastAsiaTheme="majorEastAsia" w:cstheme="majorBidi"/>
      <w:b/>
      <w:bCs/>
      <w:color w:val="1F2937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 w:line="360" w:lineRule="auto"/>
      <w:outlineLvl w:val="2"/>
    </w:pPr>
    <w:rPr>
      <w:rFonts w:asciiTheme="majorHAnsi" w:hAnsiTheme="majorHAnsi" w:eastAsiaTheme="majorEastAsia" w:cstheme="majorBidi"/>
      <w:b/>
      <w:bCs/>
      <w:color w:val="1F2937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2026-08-25T10:16:59Z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EFE8EE2FD78921DA1BFB8C6A58D7B278_42</vt:lpwstr>
  </property>
</Properties>
</file>