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厦大马来分校本科教务系统——需求调整变更说明（开课安排 V2→V4）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V2 → V4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文档目录结构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改为每版本一文件夹；本版位于开课安排20260804V4/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业务规则·§7.1 生效矩阵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分组人数硬拦、学时不足警示可过、超学时二次确认、教师确认硬拦；零学时默认不豁免教师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退回/撤回副作用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退回由合班拆回改为保留合班；副作用总表含合班列；撤回禁已有排课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修改教学任务字段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与开课计划V4对齐：人数三口径、排考默认是、学时↔排场地/考勤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交叉引用计划规则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§7.5–7.7 引用开课计划学时/人数/保存/合班规则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