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40"/>
        </w:rPr>
        <w:t>厦大马来分校本科教务系统产品需求文档 — 特殊课程设置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文档版本：</w:t>
      </w:r>
      <w:r>
        <w:rPr>
          <w:rFonts w:ascii="宋体" w:hAnsi="宋体" w:eastAsia="宋体"/>
          <w:b w:val="0"/>
          <w:color w:val="475569"/>
          <w:sz w:val="19"/>
        </w:rPr>
        <w:t xml:space="preserve"> 20260909V2 · 关闭已拍板 UC · </w:t>
      </w:r>
      <w:r>
        <w:rPr>
          <w:rFonts w:ascii="宋体" w:hAnsi="宋体" w:eastAsia="宋体"/>
          <w:b/>
          <w:sz w:val="19"/>
        </w:rPr>
        <w:t>创建日期：</w:t>
      </w:r>
      <w:r>
        <w:rPr>
          <w:rFonts w:ascii="宋体" w:hAnsi="宋体" w:eastAsia="宋体"/>
          <w:b w:val="0"/>
          <w:color w:val="475569"/>
          <w:sz w:val="19"/>
        </w:rPr>
        <w:t xml:space="preserve"> 2026 年 9 月 2 日 · </w:t>
      </w:r>
      <w:r>
        <w:rPr>
          <w:rFonts w:ascii="宋体" w:hAnsi="宋体" w:eastAsia="宋体"/>
          <w:b/>
          <w:sz w:val="19"/>
        </w:rPr>
        <w:t>完整重写覆盖：</w:t>
      </w:r>
      <w:r>
        <w:rPr>
          <w:rFonts w:ascii="宋体" w:hAnsi="宋体" w:eastAsia="宋体"/>
          <w:b w:val="0"/>
          <w:color w:val="475569"/>
          <w:sz w:val="19"/>
        </w:rPr>
        <w:t xml:space="preserve"> 2026 年 9 月 3 日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模板：</w:t>
      </w:r>
      <w:r>
        <w:rPr>
          <w:rFonts w:ascii="宋体" w:hAnsi="宋体" w:eastAsia="宋体"/>
          <w:b w:val="0"/>
          <w:color w:val="475569"/>
          <w:sz w:val="19"/>
        </w:rPr>
        <w:t xml:space="preserve"> 厦大马来分校本科教务系统PRD模板_V3.1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条款口径：</w:t>
      </w:r>
      <w:r>
        <w:rPr>
          <w:rFonts w:ascii="宋体" w:hAnsi="宋体" w:eastAsia="宋体"/>
          <w:b w:val="0"/>
          <w:color w:val="475569"/>
          <w:sz w:val="19"/>
        </w:rPr>
        <w:t xml:space="preserve"> 已明确 / 未确认（不得把 AI 发挥标成已明确）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真源：</w:t>
      </w:r>
      <w:r>
        <w:rPr>
          <w:rFonts w:ascii="宋体" w:hAnsi="宋体" w:eastAsia="宋体"/>
          <w:b w:val="0"/>
          <w:color w:val="475569"/>
          <w:sz w:val="19"/>
        </w:rPr>
        <w:t xml:space="preserve"> 可见 UI 文案 + tip/alert；本版相对上一薄版为完整重写（覆盖同文件夹）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0. 文档信息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需求文档名称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厦大马来分校本科教务系统产品需求文档 — 特殊课程设置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菜单路径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开课设置 → 特殊课程设置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Special Course Settings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20260909V2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创建/发布日期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2026-09-09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1. 文档概述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1.1 文档目的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明确本二级菜单界面树、字段矩阵、功能与 tip 业务规则，供产品、研发、测试与 AI 后端统一依据。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1.2 填写口径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「（已明确）」：原型可见文案或 tip/alert 已写明。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「（未确认）」：未讨论或占位。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教室偏好凡多选控件处禁止写成自由文本。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原型已注释/隐藏的入口在规则中标明「原型已隐藏」，禁止当生效能力实现。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1.3 建设背景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从课程库纳入特殊课程并维护学时模式/教室偏好/Support/共同授课默认，供开课带出。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2. 菜单与功能范围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2.3 非目标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学分、总学时、计划人数、预留名额、选课方式、是否排课/排场地等教学任务字段在</w:t>
      </w:r>
      <w:r>
        <w:rPr>
          <w:rFonts w:ascii="宋体" w:hAnsi="宋体" w:eastAsia="宋体"/>
          <w:b/>
          <w:sz w:val="21"/>
        </w:rPr>
        <w:t>开课计划</w:t>
      </w:r>
      <w:r>
        <w:rPr>
          <w:rFonts w:ascii="宋体" w:hAnsi="宋体" w:eastAsia="宋体"/>
          <w:b w:val="0"/>
          <w:sz w:val="21"/>
        </w:rPr>
        <w:t>抽屉维护；本菜单编辑抽屉现行可见 UI 不含上述字段，禁止按开课计划抽屉抄入本菜单。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3. 界面结构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P01 page-special-course-settings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P01-F01 查询（所属部门/课号/课名）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P01-L01 列表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P01-M01 添加课程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└── P01-D01 编辑特殊课程 drawer-special-course-edit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 xml:space="preserve">      课程信息 / 学时类型设置 / 教室偏好设置 / Support / 共同授课</w:t>
      </w:r>
    </w:p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4. 抽屉分区（已明确）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学时类型设置同开课计划：全部合并 / 部分学时合并 / 按学时类型分别安排。教室偏好设置：按学时类型分行，场地类型+多选参考教室，下拉可搜教室号或软件名。Support 历史由默认 Support 专业自动带出（勾选→Y，未勾选→N，不可手改）。共同授课：添加课程维护共同授课课号。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对照走查：薄版缺的是抽屉可见项（学时模式/教室/Support/共同授课），不是学分名额；学分名额不在本抽屉。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5. 字段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5.1 列表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课程代码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课程名称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Unit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所属专业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offeringProgramme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学时类型设置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Hours Mode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教室信息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Classroom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Support历史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Support History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FD017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Support专业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Support Programmes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FD018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共同授课课号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Shared Teaching Courses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5.2 查询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查询区状态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Unit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基础数据—组织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5.3 工作台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无。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5.4 表单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新增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编辑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课程代码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Unit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课程名称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学时类型设置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hoursMode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separate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all/partial/separate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场地类型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Classroom Attribute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普通教室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本界面枚举（场地类型）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分行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FD025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教室偏好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Classroom Preference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多选下拉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无偏好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基础数据—教室清单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可搜；非文本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FD026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Support历史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Support History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只读下拉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N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本模块计算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不可手改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FD027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默认 Support 专业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Support Programmes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FD028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共同授课课号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Shared Teaching Courses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添加课程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P01-M01（添加课程弹窗）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6–7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操作类型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触发方式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前置条件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处理逻辑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成功结果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异常处理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关联规则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筛选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P01（特殊课程设置页面）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添加课程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从课程库纳入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编辑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打开抽屉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F004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P01（特殊课程设置页面）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删除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勾选后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允许删除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移出池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F005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校验通过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写入默认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关闭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规则ID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适用范围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规则内容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删除约束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P01（特殊课程设置页面）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允许移出清单。已生成到开课计划/安排的班上教室、Support 等值不回滚、不随本页再改；删除后以后新建/生成不再带出本课号默认。（已明确）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带出覆盖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仅生成前已维护的特殊课程设置会带出到新开课。已经生成的开课数据不随本页后续修改而覆盖。（已明确）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BR003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教室偏好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多选参考教室；按场地类型过滤；空=无偏好；可搜教室号/软件名。（已明确）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BR004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Support 推导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未勾选专业为 N，勾选后为 Y（不可手改）。开课计划抽屉只读；未纳入清单课号视为 N。（已明确·hint）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BR013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学时类型设置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P01-D01（编辑特殊课程抽屉）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同开课计划：全部合并/部分合并/分别安排；部分合并每组至少 2 种。（已明确）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8–10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前置：课程库、教室名单。下游：开课计划/安排带出。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11. 未确认事项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影响范围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本版无未确认事项（原 UC 已关闭并写入对应 BR）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12. 状态枚举与转移（后端必读）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下列枚举以现行原型行为为准；未列出的转移 </w:t>
      </w:r>
      <w:r>
        <w:rPr>
          <w:rFonts w:ascii="宋体" w:hAnsi="宋体" w:eastAsia="宋体"/>
          <w:b/>
          <w:sz w:val="21"/>
        </w:rPr>
        <w:t>禁止自造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### 学时模式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- all / partial / separate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13. 逻辑实体（无物理表名）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逻辑实体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关键键/唯一性（逻辑）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SpecialCourseProfile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特殊课程配置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课号唯一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SpecialClassroomRequirement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学时类型+场地+偏好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课号+学时类型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14. 后端实现约束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规格真源：可见 UI + tip/alert + 本文「已明确」；禁止猜测未确认项。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数据权限：开课模块数据权限按专业：操作人有该专业权限即可查看并操作该专业所属数据；未授权专业不可见。本口径仅约束开课模块。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不做 OpenAPI 全文。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教室偏好禁止自由文本。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附录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历史薄版已移除；本文件夹为正式链现行 V2。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