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厦大马来分校本科教务系统——需求调整变更说明（开课时间设置 V1→V2）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 → V2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工具栏·新增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「新增」由原型占位改为完整弹窗：选择未配置开课学期，填写开课起止与授课确认截止并校验后保存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业务规则·教学周数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明确教学周数仍不在本页维护，按学期类型派生（短学期5周 / 长学期14周，以校历决议为准）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移除「新增正式表单待补全」待办（已由新增弹窗落地）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