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开课名单20260915V3.md（审计前）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开课名单20260915V3.docx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page-course-major-offering-roster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分配状态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名单状态 → 分配状态 ok/warn/missing；规则号 BR012（避免与一键分配 BR010 冲突）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分配状态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 getMajorOfferingRosterAssignStatusKey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F020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工具栏导出为可见交付能力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