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360" w:lineRule="auto"/>
        <w:jc w:val="center"/>
      </w:pPr>
      <w:r>
        <w:rPr>
          <w:rFonts w:ascii="Times New Roman" w:hAnsi="Times New Roman" w:eastAsia="黑体"/>
          <w:b/>
          <w:color w:val="1F2937"/>
          <w:sz w:val="36"/>
        </w:rPr>
        <w:t>厦大马来分校本科教务系统——需求调整变更说明（简版模板）</w:t>
      </w:r>
    </w:p>
    <w:p>
      <w:pPr>
        <w:spacing w:after="200" w:before="0" w:line="360" w:lineRule="auto"/>
        <w:jc w:val="center"/>
      </w:pPr>
      <w:r>
        <w:rPr>
          <w:rFonts w:ascii="Times New Roman" w:hAnsi="Times New Roman" w:eastAsia="宋体"/>
          <w:b w:val="0"/>
          <w:color w:val="808080"/>
          <w:sz w:val="20"/>
        </w:rPr>
        <w:t>模板版本：V3　　创建日期：2026 年 9 月 1 日　　对照：需求调整变更说明模板（简版）20260821V2 + 厦大马来分校本科教务系统PRD模板_V3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相对 V2：版本信息增加本版 PRD 模板 / 菜单路径 / 原型地址；总览表增加对象类型与对象ID，便于对齐 PRD V3 的 P/FD/F/BR/UC 编号。不含填写人/确认人/确认状态签核栏（整份确认记在 PRD 文档信息）。打开后请更新页码域：全选 → F9。</w:t>
      </w:r>
    </w:p>
    <w:p>
      <w:pPr>
        <w:spacing w:after="160" w:before="0"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一眼对照：哪个模块 / 哪个对象ID / 改了什么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1 版本信息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对照上一有效版本（中间版本已废弃则直接写 V2→V4）。版本文件夹命名：＜二级菜单名称＞＜YYYYMMDD＞＜Vn＞；变更说明放在新版本文件夹内。无实质需求变更不要升版。本版 PRD 模板填 V3（按 PRD 模板 V3 写正文）或 V2（正文仍为旧结构，过渡期可用变更说明 V2）。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512"/>
        <w:gridCol w:w="7512"/>
      </w:tblGrid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需求文档名称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厦大马来分校本科教务系统产品需求文档 — 课程班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菜单路径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课程班管理 → 课程班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上一有效版 → 本版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20260915V3 审计补丁覆盖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上一版文件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课程班20260915V3.md（审计前）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本版文件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课程班20260915V3.docx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本版 PRD 模板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V3.1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原型地址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page-course-offering-manifest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变更日期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2026-09-15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2 本次改了什么（总览）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按「模块 → 对象 → 变动」填写；一行一事。变更类型只填：新增 / 修改 / 删除 / 澄清。无变动的模块不必出现。有 PRD ID 的对象必须填对象ID；纯文案澄清可填 —。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2-1 变更总览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78"/>
        <w:gridCol w:w="1878"/>
        <w:gridCol w:w="1878"/>
        <w:gridCol w:w="1878"/>
        <w:gridCol w:w="1878"/>
        <w:gridCol w:w="1878"/>
        <w:gridCol w:w="1878"/>
        <w:gridCol w:w="1878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模块（菜单路径）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对象类型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对象ID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功能 / 位置（可读名）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变更类型</w:t>
            </w:r>
          </w:p>
        </w:tc>
        <w:tc>
          <w:tcPr>
            <w:tcW w:type="dxa" w:w="51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调整内容（从什么变成什么）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状态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课程班管理 → 课程班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功能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F002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停课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修改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设置停课可恢复 → 停课不可撤销（对齐原型 tip）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课程班管理 → 课程班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规则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BR001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停课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修改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删除可恢复口径；写入不可撤销全文 tip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填写提示：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模块：一级/二级/三级菜单路径，如「开课管理 → 专业开课 → 开课安排」。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对象类型：界面 / 字段 / 功能 / 规则 / 数据流 / 其他（对应 PRD V3：P01… / FD… / F… / BR… / 第 8 章 / 文档结构等）。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对象ID：如 P01-M01、FD003、F012、BR001；未编号对象填 —。未确认且 PRD 已建 UC 时，在调整内容末尾标注 UC00x。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功能/位置：可读名（按钮、字段、列表列、筛选项、步骤、弹窗/抽屉等）。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调整内容：一句话说清「从什么变成什么」；字段状态变更须写明模式，如「Edit：可编辑 → 只读」。新增写「新增xxx」，删除写「删除xxx」。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状态：已明确 / 未确认。已明确=用户指定且已讲清；未确认=未聊过、未拍板、或由 AI 补写/可能遗漏。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3 前后对照（可选，复杂变更再填）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总览表说不清时展开对照；简单修改可跳过。序号对应上表；须能落到对象ID。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3-1 前后对照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756"/>
        <w:gridCol w:w="3756"/>
        <w:gridCol w:w="3756"/>
        <w:gridCol w:w="3756"/>
      </w:tblGrid>
      <w:tr>
        <w:trPr>
          <w:tblHeader/>
        </w:trPr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序号（对应上表）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对象ID</w:t>
            </w:r>
          </w:p>
        </w:tc>
        <w:tc>
          <w:tcPr>
            <w:tcW w:type="dxa" w:w="5669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变更前（上一有效版）</w:t>
            </w:r>
          </w:p>
        </w:tc>
        <w:tc>
          <w:tcPr>
            <w:tcW w:type="dxa" w:w="5669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变更后（本版）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FD012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例：Edit 可编辑；标签「选修/必修」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例：Edit 可编辑；标签「选课方式」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4 连带影响（可选）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仅当本次调整会影响其他模块、原型或测试时填写。「影响到哪里」鼓励写下游菜单路径或界面 ID（对齐 PRD V3 第 8 章下游影响）。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4-1 连带影响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756"/>
        <w:gridCol w:w="3756"/>
        <w:gridCol w:w="3756"/>
        <w:gridCol w:w="3756"/>
      </w:tblGrid>
      <w:tr>
        <w:trPr>
          <w:tblHeader/>
        </w:trPr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影响到哪里</w:t>
            </w:r>
          </w:p>
        </w:tc>
        <w:tc>
          <w:tcPr>
            <w:tcW w:type="dxa" w:w="7143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影响说明</w:t>
            </w:r>
          </w:p>
        </w:tc>
        <w:tc>
          <w:tcPr>
            <w:tcW w:type="dxa" w:w="294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需同步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例：课程班 / P01</w:t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例：停课入口迁至课程班</w:t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5 过渡策略（模板说明，成文时可删）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不删除、不覆盖「需求调整变更说明模板（简版）20260821V2」。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历史已产出的 V2 结构变更说明不必批量回改。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正文仍按旧 PRD V2 结构升版时，变更说明可继续用 V2。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自首份按《厦大马来分校本科教务系统PRD模板_V3》写正文的升版起，强制使用本 V3 变更说明。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1134" w:right="907" w:bottom="1020" w:left="907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808080"/>
        <w:sz w:val="18"/>
      </w:rPr>
      <w:t xml:space="preserve">第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PAGE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 / 共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NUMPAGES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b w:val="0"/>
        <w:color w:val="808080"/>
        <w:sz w:val="18"/>
      </w:rPr>
      <w:t>厦大马来分校本科教务系统——需求调整变更说明（简版）· V3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