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20260910V4 → 20260915V5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开课安排20260910V4.md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开课安排20260915V5.docx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page-course-major-offering-task-style2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F040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工具栏导出落入 F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F041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导入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仅未生效可覆盖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F042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一键复制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列表一键复制落入 F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BR040/BR041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导入/一键复制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覆盖条件与不可复制原因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F035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一键同步共同授课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澄清专业页两步均可见（非仅步骤2）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相对 20260910V4：客户确认现行原型；正文延续，作为交付基线再发版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