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789F1" w14:textId="77777777" w:rsidR="00FF7607" w:rsidRDefault="00000000">
      <w:pPr>
        <w:jc w:val="center"/>
      </w:pPr>
      <w:r>
        <w:rPr>
          <w:b/>
          <w:color w:val="1F4E79"/>
          <w:sz w:val="50"/>
        </w:rPr>
        <w:t>AGRIBUSINESS DATA EXPLORATION</w:t>
      </w:r>
    </w:p>
    <w:p w14:paraId="72C3AEAD" w14:textId="77777777" w:rsidR="00FF7607" w:rsidRDefault="00000000">
      <w:pPr>
        <w:jc w:val="center"/>
      </w:pPr>
      <w:r>
        <w:rPr>
          <w:b/>
          <w:sz w:val="32"/>
        </w:rPr>
        <w:t>Strategic Plan for Public-Data Collection, Exploration, Validation and Analysis</w:t>
      </w:r>
    </w:p>
    <w:p w14:paraId="581111AA" w14:textId="77777777" w:rsidR="00FF7607" w:rsidRDefault="00FF7607"/>
    <w:p w14:paraId="21DF997A" w14:textId="77777777" w:rsidR="00FF7607" w:rsidRDefault="00000000">
      <w:pPr>
        <w:jc w:val="center"/>
      </w:pPr>
      <w:r>
        <w:rPr>
          <w:i/>
          <w:sz w:val="24"/>
        </w:rPr>
        <w:t>India-focused framework with global benchmarking</w:t>
      </w:r>
    </w:p>
    <w:p w14:paraId="1A0F9452" w14:textId="77777777" w:rsidR="00FF7607" w:rsidRDefault="00FF7607"/>
    <w:tbl>
      <w:tblPr>
        <w:tblStyle w:val="TableGrid"/>
        <w:tblW w:w="0" w:type="auto"/>
        <w:jc w:val="center"/>
        <w:tblLook w:val="04A0" w:firstRow="1" w:lastRow="0" w:firstColumn="1" w:lastColumn="0" w:noHBand="0" w:noVBand="1"/>
      </w:tblPr>
      <w:tblGrid>
        <w:gridCol w:w="4963"/>
        <w:gridCol w:w="4963"/>
      </w:tblGrid>
      <w:tr w:rsidR="00FF7607" w14:paraId="04C1291E" w14:textId="77777777">
        <w:trPr>
          <w:jc w:val="center"/>
        </w:trPr>
        <w:tc>
          <w:tcPr>
            <w:tcW w:w="4968" w:type="dxa"/>
            <w:shd w:val="clear" w:color="auto" w:fill="1F4E79"/>
            <w:vAlign w:val="center"/>
          </w:tcPr>
          <w:p w14:paraId="62B9CDB3" w14:textId="77777777" w:rsidR="00FF7607" w:rsidRDefault="00000000">
            <w:r>
              <w:rPr>
                <w:b/>
                <w:color w:val="FFFFFF"/>
                <w:sz w:val="18"/>
              </w:rPr>
              <w:t>Prepared for</w:t>
            </w:r>
          </w:p>
        </w:tc>
        <w:tc>
          <w:tcPr>
            <w:tcW w:w="4968" w:type="dxa"/>
            <w:vAlign w:val="center"/>
          </w:tcPr>
          <w:p w14:paraId="0D1549E9" w14:textId="77777777" w:rsidR="00FF7607" w:rsidRDefault="00000000">
            <w:r>
              <w:rPr>
                <w:sz w:val="18"/>
              </w:rPr>
              <w:t>Agribusiness Data Analysis Task</w:t>
            </w:r>
          </w:p>
        </w:tc>
      </w:tr>
      <w:tr w:rsidR="00FF7607" w14:paraId="3FC9336E" w14:textId="77777777">
        <w:trPr>
          <w:jc w:val="center"/>
        </w:trPr>
        <w:tc>
          <w:tcPr>
            <w:tcW w:w="4968" w:type="dxa"/>
            <w:shd w:val="clear" w:color="auto" w:fill="1F4E79"/>
            <w:vAlign w:val="center"/>
          </w:tcPr>
          <w:p w14:paraId="01532397" w14:textId="77777777" w:rsidR="00FF7607" w:rsidRDefault="00000000">
            <w:r>
              <w:rPr>
                <w:b/>
                <w:color w:val="FFFFFF"/>
                <w:sz w:val="18"/>
              </w:rPr>
              <w:t>Primary geography</w:t>
            </w:r>
          </w:p>
        </w:tc>
        <w:tc>
          <w:tcPr>
            <w:tcW w:w="4968" w:type="dxa"/>
            <w:vAlign w:val="center"/>
          </w:tcPr>
          <w:p w14:paraId="6D891A77" w14:textId="77777777" w:rsidR="00FF7607" w:rsidRDefault="00000000">
            <w:r>
              <w:rPr>
                <w:sz w:val="18"/>
              </w:rPr>
              <w:t>India, with international comparison</w:t>
            </w:r>
          </w:p>
        </w:tc>
      </w:tr>
      <w:tr w:rsidR="00FF7607" w14:paraId="4F2B65CA" w14:textId="77777777">
        <w:trPr>
          <w:jc w:val="center"/>
        </w:trPr>
        <w:tc>
          <w:tcPr>
            <w:tcW w:w="4968" w:type="dxa"/>
            <w:shd w:val="clear" w:color="auto" w:fill="1F4E79"/>
            <w:vAlign w:val="center"/>
          </w:tcPr>
          <w:p w14:paraId="24C6CD11" w14:textId="77777777" w:rsidR="00FF7607" w:rsidRDefault="00000000">
            <w:r>
              <w:rPr>
                <w:b/>
                <w:color w:val="FFFFFF"/>
                <w:sz w:val="18"/>
              </w:rPr>
              <w:t>Evidence base</w:t>
            </w:r>
          </w:p>
        </w:tc>
        <w:tc>
          <w:tcPr>
            <w:tcW w:w="4968" w:type="dxa"/>
            <w:vAlign w:val="center"/>
          </w:tcPr>
          <w:p w14:paraId="79B5D14D" w14:textId="77777777" w:rsidR="00FF7607" w:rsidRDefault="00000000">
            <w:r>
              <w:rPr>
                <w:sz w:val="18"/>
              </w:rPr>
              <w:t>Public government, multilateral and academic/research sources</w:t>
            </w:r>
          </w:p>
        </w:tc>
      </w:tr>
      <w:tr w:rsidR="00FF7607" w14:paraId="1E567255" w14:textId="77777777">
        <w:trPr>
          <w:jc w:val="center"/>
        </w:trPr>
        <w:tc>
          <w:tcPr>
            <w:tcW w:w="4968" w:type="dxa"/>
            <w:shd w:val="clear" w:color="auto" w:fill="1F4E79"/>
            <w:vAlign w:val="center"/>
          </w:tcPr>
          <w:p w14:paraId="4EECE919" w14:textId="77777777" w:rsidR="00FF7607" w:rsidRDefault="00000000">
            <w:r>
              <w:rPr>
                <w:b/>
                <w:color w:val="FFFFFF"/>
                <w:sz w:val="18"/>
              </w:rPr>
              <w:t>Planning horizon</w:t>
            </w:r>
          </w:p>
        </w:tc>
        <w:tc>
          <w:tcPr>
            <w:tcW w:w="4968" w:type="dxa"/>
            <w:vAlign w:val="center"/>
          </w:tcPr>
          <w:p w14:paraId="71B74171" w14:textId="77777777" w:rsidR="00FF7607" w:rsidRDefault="00000000">
            <w:r>
              <w:rPr>
                <w:sz w:val="18"/>
              </w:rPr>
              <w:t>30–35 hours</w:t>
            </w:r>
          </w:p>
        </w:tc>
      </w:tr>
    </w:tbl>
    <w:p w14:paraId="756CD81B" w14:textId="77777777" w:rsidR="00FF7607" w:rsidRDefault="00FF7607"/>
    <w:p w14:paraId="6BAB6A9C" w14:textId="77777777" w:rsidR="00FF7607" w:rsidRDefault="00000000">
      <w:pPr>
        <w:jc w:val="center"/>
      </w:pPr>
      <w:r>
        <w:rPr>
          <w:i/>
        </w:rPr>
        <w:t>Prepared as a structured strategic plan for data exploration and analysis.</w:t>
      </w:r>
    </w:p>
    <w:p w14:paraId="2A25C49B" w14:textId="77777777" w:rsidR="00FF7607" w:rsidRDefault="00000000">
      <w:r>
        <w:br w:type="page"/>
      </w:r>
    </w:p>
    <w:p w14:paraId="05F43160" w14:textId="77777777" w:rsidR="00FF7607" w:rsidRDefault="00000000">
      <w:pPr>
        <w:pStyle w:val="Heading1"/>
      </w:pPr>
      <w:r>
        <w:lastRenderedPageBreak/>
        <w:t>1. Executive Summary</w:t>
      </w:r>
    </w:p>
    <w:p w14:paraId="0416D2CC" w14:textId="77777777" w:rsidR="00FF7607" w:rsidRDefault="00000000">
      <w:r>
        <w:t>Agribusiness is a data-rich sector in which production, weather, farm inputs, market arrivals, prices, logistics, processing, domestic demand and international trade interact. A useful data exploration strategy therefore needs to connect the farm-production layer with the market and trade layers rather than treating each dataset independently.</w:t>
      </w:r>
    </w:p>
    <w:p w14:paraId="7AA181F2" w14:textId="77777777" w:rsidR="00FF7607" w:rsidRDefault="00000000">
      <w:r>
        <w:t>This strategic plan proposes an India-first, public-data approach covering three core analytical domains: (1) agricultural production and productivity, (2) supply-chain and market performance, and (3) domestic and international trade. The plan uses government datasets as primary evidence, supplements them with FAO and World Bank data for international benchmarking, and uses ICAR and academic material to interpret agricultural processes and research findings.</w:t>
      </w:r>
    </w:p>
    <w:p w14:paraId="210316B4" w14:textId="77777777" w:rsidR="00FF7607" w:rsidRDefault="00000000">
      <w:pPr>
        <w:pStyle w:val="ListBullet"/>
        <w:spacing w:after="40"/>
      </w:pPr>
      <w:r>
        <w:t>Build a source inventory and metadata register before downloading data.</w:t>
      </w:r>
    </w:p>
    <w:p w14:paraId="0E8ABF8D" w14:textId="77777777" w:rsidR="00FF7607" w:rsidRDefault="00000000">
      <w:pPr>
        <w:pStyle w:val="ListBullet"/>
        <w:spacing w:after="40"/>
      </w:pPr>
      <w:r>
        <w:t>Collect data at the finest practical time and geographic level, preferably commodity × location × date.</w:t>
      </w:r>
    </w:p>
    <w:p w14:paraId="7BE3349F" w14:textId="77777777" w:rsidR="00FF7607" w:rsidRDefault="00000000">
      <w:pPr>
        <w:pStyle w:val="ListBullet"/>
        <w:spacing w:after="40"/>
      </w:pPr>
      <w:r>
        <w:t>Standardize units, commodity names, locations, dates, currencies and price bases before analysis.</w:t>
      </w:r>
    </w:p>
    <w:p w14:paraId="5666C500" w14:textId="77777777" w:rsidR="00FF7607" w:rsidRDefault="00000000">
      <w:pPr>
        <w:pStyle w:val="ListBullet"/>
        <w:spacing w:after="40"/>
      </w:pPr>
      <w:r>
        <w:t>Triangulate important measures across independent sources instead of relying on a single series.</w:t>
      </w:r>
    </w:p>
    <w:p w14:paraId="3FA079FA" w14:textId="77777777" w:rsidR="00FF7607" w:rsidRDefault="00000000">
      <w:pPr>
        <w:pStyle w:val="ListBullet"/>
        <w:spacing w:after="40"/>
      </w:pPr>
      <w:r>
        <w:t>Maintain a data-quality log covering completeness, consistency, timeliness, duplicates, outliers and revisions.</w:t>
      </w:r>
    </w:p>
    <w:p w14:paraId="0A7431A8" w14:textId="77777777" w:rsidR="00FF7607" w:rsidRDefault="00000000">
      <w:pPr>
        <w:pStyle w:val="ListBullet"/>
        <w:spacing w:after="40"/>
      </w:pPr>
      <w:r>
        <w:t>Separate observed facts from estimates, forecasts and analyst-generated indicators.</w:t>
      </w:r>
    </w:p>
    <w:p w14:paraId="26A1B899" w14:textId="77777777" w:rsidR="00FF7607" w:rsidRDefault="00000000">
      <w:pPr>
        <w:pStyle w:val="ListBullet"/>
        <w:spacing w:after="40"/>
      </w:pPr>
      <w:r>
        <w:t>Produce an analysis-ready master dataset plus a documented data dictionary and validation report.</w:t>
      </w:r>
    </w:p>
    <w:p w14:paraId="253392C3" w14:textId="77777777" w:rsidR="00FF7607" w:rsidRDefault="00000000">
      <w:pPr>
        <w:pStyle w:val="Heading1"/>
      </w:pPr>
      <w:r>
        <w:t>2. Background and Agribusiness Scope</w:t>
      </w:r>
    </w:p>
    <w:p w14:paraId="4691F9C3" w14:textId="77777777" w:rsidR="00FF7607" w:rsidRDefault="00000000">
      <w:r>
        <w:t>For this project, agribusiness is defined broadly as the economic activity surrounding agricultural production and the movement of agricultural goods from farm inputs through production, aggregation, markets, processing, distribution and trade. The scope includes crops and selected allied activities where public data are sufficiently comparable.</w:t>
      </w:r>
    </w:p>
    <w:tbl>
      <w:tblPr>
        <w:tblStyle w:val="TableGrid"/>
        <w:tblW w:w="0" w:type="auto"/>
        <w:jc w:val="center"/>
        <w:tblLook w:val="04A0" w:firstRow="1" w:lastRow="0" w:firstColumn="1" w:lastColumn="0" w:noHBand="0" w:noVBand="1"/>
      </w:tblPr>
      <w:tblGrid>
        <w:gridCol w:w="4962"/>
        <w:gridCol w:w="4964"/>
      </w:tblGrid>
      <w:tr w:rsidR="00FF7607" w14:paraId="27EFBC83" w14:textId="77777777">
        <w:trPr>
          <w:jc w:val="center"/>
        </w:trPr>
        <w:tc>
          <w:tcPr>
            <w:tcW w:w="4968" w:type="dxa"/>
            <w:shd w:val="clear" w:color="auto" w:fill="1F4E79"/>
            <w:vAlign w:val="center"/>
          </w:tcPr>
          <w:p w14:paraId="69278D25" w14:textId="77777777" w:rsidR="00FF7607" w:rsidRDefault="00000000">
            <w:r>
              <w:rPr>
                <w:b/>
                <w:color w:val="FFFFFF"/>
                <w:sz w:val="18"/>
              </w:rPr>
              <w:t>Domain</w:t>
            </w:r>
          </w:p>
        </w:tc>
        <w:tc>
          <w:tcPr>
            <w:tcW w:w="4968" w:type="dxa"/>
            <w:shd w:val="clear" w:color="auto" w:fill="1F4E79"/>
            <w:vAlign w:val="center"/>
          </w:tcPr>
          <w:p w14:paraId="2D5EC672" w14:textId="77777777" w:rsidR="00FF7607" w:rsidRDefault="00000000">
            <w:r>
              <w:rPr>
                <w:b/>
                <w:color w:val="FFFFFF"/>
                <w:sz w:val="18"/>
              </w:rPr>
              <w:t>Key variables</w:t>
            </w:r>
          </w:p>
        </w:tc>
      </w:tr>
      <w:tr w:rsidR="00FF7607" w14:paraId="4A056D43" w14:textId="77777777">
        <w:trPr>
          <w:jc w:val="center"/>
        </w:trPr>
        <w:tc>
          <w:tcPr>
            <w:tcW w:w="4968" w:type="dxa"/>
            <w:vAlign w:val="center"/>
          </w:tcPr>
          <w:p w14:paraId="331FB0CD" w14:textId="77777777" w:rsidR="00FF7607" w:rsidRDefault="00000000">
            <w:r>
              <w:rPr>
                <w:b/>
                <w:sz w:val="18"/>
              </w:rPr>
              <w:t>Production</w:t>
            </w:r>
          </w:p>
        </w:tc>
        <w:tc>
          <w:tcPr>
            <w:tcW w:w="4968" w:type="dxa"/>
            <w:vAlign w:val="center"/>
          </w:tcPr>
          <w:p w14:paraId="61CE7FB0" w14:textId="77777777" w:rsidR="00FF7607" w:rsidRDefault="00000000">
            <w:r>
              <w:rPr>
                <w:sz w:val="18"/>
              </w:rPr>
              <w:t>Area sown/harvested, production quantity, yield, crop mix, irrigation, seasonality.</w:t>
            </w:r>
          </w:p>
        </w:tc>
      </w:tr>
      <w:tr w:rsidR="00FF7607" w14:paraId="1A5D7019" w14:textId="77777777">
        <w:trPr>
          <w:jc w:val="center"/>
        </w:trPr>
        <w:tc>
          <w:tcPr>
            <w:tcW w:w="4968" w:type="dxa"/>
            <w:vAlign w:val="center"/>
          </w:tcPr>
          <w:p w14:paraId="4D3D7383" w14:textId="77777777" w:rsidR="00FF7607" w:rsidRDefault="00000000">
            <w:r>
              <w:rPr>
                <w:b/>
                <w:sz w:val="18"/>
              </w:rPr>
              <w:t>Inputs</w:t>
            </w:r>
          </w:p>
        </w:tc>
        <w:tc>
          <w:tcPr>
            <w:tcW w:w="4968" w:type="dxa"/>
            <w:vAlign w:val="center"/>
          </w:tcPr>
          <w:p w14:paraId="49855011" w14:textId="77777777" w:rsidR="00FF7607" w:rsidRDefault="00000000">
            <w:r>
              <w:rPr>
                <w:sz w:val="18"/>
              </w:rPr>
              <w:t>Fertilizer use, irrigation, seeds, farm machinery indicators and selected input prices.</w:t>
            </w:r>
          </w:p>
        </w:tc>
      </w:tr>
      <w:tr w:rsidR="00FF7607" w14:paraId="4EF2E9A9" w14:textId="77777777">
        <w:trPr>
          <w:jc w:val="center"/>
        </w:trPr>
        <w:tc>
          <w:tcPr>
            <w:tcW w:w="4968" w:type="dxa"/>
            <w:vAlign w:val="center"/>
          </w:tcPr>
          <w:p w14:paraId="0DA23358" w14:textId="77777777" w:rsidR="00FF7607" w:rsidRDefault="00000000">
            <w:r>
              <w:rPr>
                <w:b/>
                <w:sz w:val="18"/>
              </w:rPr>
              <w:t>Market</w:t>
            </w:r>
          </w:p>
        </w:tc>
        <w:tc>
          <w:tcPr>
            <w:tcW w:w="4968" w:type="dxa"/>
            <w:vAlign w:val="center"/>
          </w:tcPr>
          <w:p w14:paraId="22987CA7" w14:textId="77777777" w:rsidR="00FF7607" w:rsidRDefault="00000000">
            <w:r>
              <w:rPr>
                <w:sz w:val="18"/>
              </w:rPr>
              <w:t>Mandi arrivals, minimum/modal/maximum prices, traded quantity, market participation.</w:t>
            </w:r>
          </w:p>
        </w:tc>
      </w:tr>
      <w:tr w:rsidR="00FF7607" w14:paraId="3383826F" w14:textId="77777777">
        <w:trPr>
          <w:jc w:val="center"/>
        </w:trPr>
        <w:tc>
          <w:tcPr>
            <w:tcW w:w="4968" w:type="dxa"/>
            <w:vAlign w:val="center"/>
          </w:tcPr>
          <w:p w14:paraId="57FACDD0" w14:textId="77777777" w:rsidR="00FF7607" w:rsidRDefault="00000000">
            <w:r>
              <w:rPr>
                <w:b/>
                <w:sz w:val="18"/>
              </w:rPr>
              <w:t>Supply chain</w:t>
            </w:r>
          </w:p>
        </w:tc>
        <w:tc>
          <w:tcPr>
            <w:tcW w:w="4968" w:type="dxa"/>
            <w:vAlign w:val="center"/>
          </w:tcPr>
          <w:p w14:paraId="4BB68119" w14:textId="77777777" w:rsidR="00FF7607" w:rsidRDefault="00000000">
            <w:r>
              <w:rPr>
                <w:sz w:val="18"/>
              </w:rPr>
              <w:t>Aggregation, storage/cold-chain context, market connectivity, logistics proxies and losses.</w:t>
            </w:r>
          </w:p>
        </w:tc>
      </w:tr>
      <w:tr w:rsidR="00FF7607" w14:paraId="742B3B12" w14:textId="77777777">
        <w:trPr>
          <w:jc w:val="center"/>
        </w:trPr>
        <w:tc>
          <w:tcPr>
            <w:tcW w:w="4968" w:type="dxa"/>
            <w:vAlign w:val="center"/>
          </w:tcPr>
          <w:p w14:paraId="572FBACF" w14:textId="77777777" w:rsidR="00FF7607" w:rsidRDefault="00000000">
            <w:r>
              <w:rPr>
                <w:b/>
                <w:sz w:val="18"/>
              </w:rPr>
              <w:t>Trade</w:t>
            </w:r>
          </w:p>
        </w:tc>
        <w:tc>
          <w:tcPr>
            <w:tcW w:w="4968" w:type="dxa"/>
            <w:vAlign w:val="center"/>
          </w:tcPr>
          <w:p w14:paraId="5D1E72E9" w14:textId="77777777" w:rsidR="00FF7607" w:rsidRDefault="00000000">
            <w:r>
              <w:rPr>
                <w:sz w:val="18"/>
              </w:rPr>
              <w:t>Exports/imports by commodity, destination/origin, quantity and value.</w:t>
            </w:r>
          </w:p>
        </w:tc>
      </w:tr>
      <w:tr w:rsidR="00FF7607" w14:paraId="21A465D5" w14:textId="77777777">
        <w:trPr>
          <w:jc w:val="center"/>
        </w:trPr>
        <w:tc>
          <w:tcPr>
            <w:tcW w:w="4968" w:type="dxa"/>
            <w:vAlign w:val="center"/>
          </w:tcPr>
          <w:p w14:paraId="398606FE" w14:textId="77777777" w:rsidR="00FF7607" w:rsidRDefault="00000000">
            <w:r>
              <w:rPr>
                <w:b/>
                <w:sz w:val="18"/>
              </w:rPr>
              <w:t>Macro/sector performance</w:t>
            </w:r>
          </w:p>
        </w:tc>
        <w:tc>
          <w:tcPr>
            <w:tcW w:w="4968" w:type="dxa"/>
            <w:vAlign w:val="center"/>
          </w:tcPr>
          <w:p w14:paraId="65C71603" w14:textId="77777777" w:rsidR="00FF7607" w:rsidRDefault="00000000">
            <w:r>
              <w:rPr>
                <w:sz w:val="18"/>
              </w:rPr>
              <w:t>Agriculture value added, employment, food-price context and rural indicators.</w:t>
            </w:r>
          </w:p>
        </w:tc>
      </w:tr>
      <w:tr w:rsidR="00FF7607" w14:paraId="631B1B0A" w14:textId="77777777">
        <w:trPr>
          <w:jc w:val="center"/>
        </w:trPr>
        <w:tc>
          <w:tcPr>
            <w:tcW w:w="4968" w:type="dxa"/>
            <w:vAlign w:val="center"/>
          </w:tcPr>
          <w:p w14:paraId="3AE34FB5" w14:textId="77777777" w:rsidR="00FF7607" w:rsidRDefault="00000000">
            <w:r>
              <w:rPr>
                <w:b/>
                <w:sz w:val="18"/>
              </w:rPr>
              <w:t>Environment &amp; weather</w:t>
            </w:r>
          </w:p>
        </w:tc>
        <w:tc>
          <w:tcPr>
            <w:tcW w:w="4968" w:type="dxa"/>
            <w:vAlign w:val="center"/>
          </w:tcPr>
          <w:p w14:paraId="3D75967D" w14:textId="77777777" w:rsidR="00FF7607" w:rsidRDefault="00000000">
            <w:r>
              <w:rPr>
                <w:sz w:val="18"/>
              </w:rPr>
              <w:t>Rainfall, temperature, water availability and selected sustainability indicators.</w:t>
            </w:r>
          </w:p>
        </w:tc>
      </w:tr>
    </w:tbl>
    <w:p w14:paraId="21E94279" w14:textId="77777777" w:rsidR="00FF7607" w:rsidRDefault="00000000">
      <w:pPr>
        <w:pStyle w:val="Heading1"/>
      </w:pPr>
      <w:r>
        <w:t>3. Strategic Objectives</w:t>
      </w:r>
    </w:p>
    <w:p w14:paraId="0CA7EEC2" w14:textId="77777777" w:rsidR="00FF7607" w:rsidRDefault="00000000">
      <w:pPr>
        <w:pStyle w:val="ListNumber"/>
        <w:spacing w:after="40"/>
      </w:pPr>
      <w:r>
        <w:t>Map the agribusiness data ecosystem and identify authoritative public sources for production, markets, supply chains, trade, climate and macro indicators.</w:t>
      </w:r>
    </w:p>
    <w:p w14:paraId="217F30F1" w14:textId="77777777" w:rsidR="00FF7607" w:rsidRDefault="00000000">
      <w:pPr>
        <w:pStyle w:val="ListNumber"/>
        <w:spacing w:after="40"/>
      </w:pPr>
      <w:r>
        <w:t>Create a reproducible data-collection process that records source, URL, publication date, coverage, unit, frequency, methodology and access date.</w:t>
      </w:r>
    </w:p>
    <w:p w14:paraId="27854453" w14:textId="77777777" w:rsidR="00FF7607" w:rsidRDefault="00000000">
      <w:pPr>
        <w:pStyle w:val="ListNumber"/>
        <w:spacing w:after="40"/>
      </w:pPr>
      <w:r>
        <w:t>Develop a commodity- and geography-based dataset suitable for exploratory data analysis (EDA).</w:t>
      </w:r>
    </w:p>
    <w:p w14:paraId="3E9AF586" w14:textId="77777777" w:rsidR="00FF7607" w:rsidRDefault="00000000">
      <w:pPr>
        <w:pStyle w:val="ListNumber"/>
        <w:spacing w:after="40"/>
      </w:pPr>
      <w:r>
        <w:lastRenderedPageBreak/>
        <w:t>Measure production performance through production, area and yield trends, including year-on-year and multi-year changes.</w:t>
      </w:r>
    </w:p>
    <w:p w14:paraId="59C9F98F" w14:textId="77777777" w:rsidR="00FF7607" w:rsidRDefault="00000000">
      <w:pPr>
        <w:pStyle w:val="ListNumber"/>
        <w:spacing w:after="40"/>
      </w:pPr>
      <w:r>
        <w:t>Assess market performance using arrivals, modal prices, price dispersion and seasonal patterns.</w:t>
      </w:r>
    </w:p>
    <w:p w14:paraId="3477C1A9" w14:textId="77777777" w:rsidR="00FF7607" w:rsidRDefault="00000000">
      <w:pPr>
        <w:pStyle w:val="ListNumber"/>
        <w:spacing w:after="40"/>
      </w:pPr>
      <w:r>
        <w:t>Examine supply-chain signals by connecting production with market arrivals, prices, trade and available logistics/storage proxies.</w:t>
      </w:r>
    </w:p>
    <w:p w14:paraId="714D3AA5" w14:textId="77777777" w:rsidR="00FF7607" w:rsidRDefault="00000000">
      <w:pPr>
        <w:pStyle w:val="ListNumber"/>
        <w:spacing w:after="40"/>
      </w:pPr>
      <w:r>
        <w:t>Benchmark Indian agribusiness indicators against international data from FAO and the World Bank where definitions are compatible.</w:t>
      </w:r>
    </w:p>
    <w:p w14:paraId="3ACFCC5F" w14:textId="77777777" w:rsidR="00FF7607" w:rsidRDefault="00000000">
      <w:pPr>
        <w:pStyle w:val="ListNumber"/>
        <w:spacing w:after="40"/>
      </w:pPr>
      <w:r>
        <w:t>Establish a rigorous validation framework so that analytical conclusions are traceable to verified observations.</w:t>
      </w:r>
    </w:p>
    <w:p w14:paraId="50E018E0" w14:textId="77777777" w:rsidR="00FF7607" w:rsidRDefault="00000000">
      <w:pPr>
        <w:pStyle w:val="Heading1"/>
      </w:pPr>
      <w:r>
        <w:t>4. Key Analytical Questions</w:t>
      </w:r>
    </w:p>
    <w:p w14:paraId="40272457" w14:textId="77777777" w:rsidR="00FF7607" w:rsidRDefault="00000000">
      <w:pPr>
        <w:pStyle w:val="ListBullet"/>
        <w:spacing w:after="40"/>
      </w:pPr>
      <w:r>
        <w:t>Which commodities and regions show sustained growth or decline in production and yield?</w:t>
      </w:r>
    </w:p>
    <w:p w14:paraId="38A9E4B7" w14:textId="77777777" w:rsidR="00FF7607" w:rsidRDefault="00000000">
      <w:pPr>
        <w:pStyle w:val="ListBullet"/>
        <w:spacing w:after="40"/>
      </w:pPr>
      <w:r>
        <w:t>How strongly do market arrivals and prices vary across seasons, commodities and APMCs?</w:t>
      </w:r>
    </w:p>
    <w:p w14:paraId="68B8026A" w14:textId="77777777" w:rsidR="00FF7607" w:rsidRDefault="00000000">
      <w:pPr>
        <w:pStyle w:val="ListBullet"/>
        <w:spacing w:after="40"/>
      </w:pPr>
      <w:r>
        <w:t>Are large production changes associated with measurable changes in market arrivals or prices?</w:t>
      </w:r>
    </w:p>
    <w:p w14:paraId="764196B6" w14:textId="77777777" w:rsidR="00FF7607" w:rsidRDefault="00000000">
      <w:pPr>
        <w:pStyle w:val="ListBullet"/>
        <w:spacing w:after="40"/>
      </w:pPr>
      <w:r>
        <w:t>Which commodities demonstrate high price volatility or strong seasonal effects?</w:t>
      </w:r>
    </w:p>
    <w:p w14:paraId="4D3FCE22" w14:textId="77777777" w:rsidR="00FF7607" w:rsidRDefault="00000000">
      <w:pPr>
        <w:pStyle w:val="ListBullet"/>
        <w:spacing w:after="40"/>
      </w:pPr>
      <w:r>
        <w:t>How do domestic market indicators relate to export performance?</w:t>
      </w:r>
    </w:p>
    <w:p w14:paraId="23D3DEAC" w14:textId="77777777" w:rsidR="00FF7607" w:rsidRDefault="00000000">
      <w:pPr>
        <w:pStyle w:val="ListBullet"/>
        <w:spacing w:after="40"/>
      </w:pPr>
      <w:r>
        <w:t>Which destinations and commodities are becoming more or less important in India's agricultural trade?</w:t>
      </w:r>
    </w:p>
    <w:p w14:paraId="12122AAE" w14:textId="77777777" w:rsidR="00FF7607" w:rsidRDefault="00000000">
      <w:pPr>
        <w:pStyle w:val="ListBullet"/>
        <w:spacing w:after="40"/>
      </w:pPr>
      <w:r>
        <w:t>How do rainfall and other weather indicators correspond with production or yield changes?</w:t>
      </w:r>
    </w:p>
    <w:p w14:paraId="5DFBFF8B" w14:textId="77777777" w:rsidR="00FF7607" w:rsidRDefault="00000000">
      <w:pPr>
        <w:pStyle w:val="ListBullet"/>
        <w:spacing w:after="40"/>
      </w:pPr>
      <w:r>
        <w:t>Where do data gaps, revisions or inconsistent definitions limit interpretation?</w:t>
      </w:r>
    </w:p>
    <w:p w14:paraId="27876964" w14:textId="77777777" w:rsidR="00FF7607" w:rsidRDefault="00000000">
      <w:pPr>
        <w:pStyle w:val="Heading1"/>
      </w:pPr>
      <w:r>
        <w:t>5. Public Data Source Strategy</w:t>
      </w:r>
    </w:p>
    <w:p w14:paraId="10E2D867" w14:textId="77777777" w:rsidR="00FF7607" w:rsidRDefault="00000000">
      <w:r>
        <w:t>The source hierarchy should prioritize first-party official statistics. Secondary repositories may be used for discovery or cross-checking, but important analytical variables should be traced back to their original publisher whenever possible.</w:t>
      </w:r>
    </w:p>
    <w:tbl>
      <w:tblPr>
        <w:tblStyle w:val="TableGrid"/>
        <w:tblW w:w="0" w:type="auto"/>
        <w:jc w:val="center"/>
        <w:tblLook w:val="04A0" w:firstRow="1" w:lastRow="0" w:firstColumn="1" w:lastColumn="0" w:noHBand="0" w:noVBand="1"/>
      </w:tblPr>
      <w:tblGrid>
        <w:gridCol w:w="2479"/>
        <w:gridCol w:w="2480"/>
        <w:gridCol w:w="2483"/>
        <w:gridCol w:w="2484"/>
      </w:tblGrid>
      <w:tr w:rsidR="00FF7607" w14:paraId="18D2CB3A" w14:textId="77777777">
        <w:trPr>
          <w:jc w:val="center"/>
        </w:trPr>
        <w:tc>
          <w:tcPr>
            <w:tcW w:w="2484" w:type="dxa"/>
            <w:shd w:val="clear" w:color="auto" w:fill="1F4E79"/>
            <w:vAlign w:val="center"/>
          </w:tcPr>
          <w:p w14:paraId="6994AE4C" w14:textId="77777777" w:rsidR="00FF7607" w:rsidRDefault="00000000">
            <w:r>
              <w:rPr>
                <w:b/>
                <w:color w:val="FFFFFF"/>
                <w:sz w:val="18"/>
              </w:rPr>
              <w:t>Source</w:t>
            </w:r>
          </w:p>
        </w:tc>
        <w:tc>
          <w:tcPr>
            <w:tcW w:w="2484" w:type="dxa"/>
            <w:shd w:val="clear" w:color="auto" w:fill="1F4E79"/>
            <w:vAlign w:val="center"/>
          </w:tcPr>
          <w:p w14:paraId="07EF935F" w14:textId="77777777" w:rsidR="00FF7607" w:rsidRDefault="00000000">
            <w:r>
              <w:rPr>
                <w:b/>
                <w:color w:val="FFFFFF"/>
                <w:sz w:val="18"/>
              </w:rPr>
              <w:t>Owner</w:t>
            </w:r>
          </w:p>
        </w:tc>
        <w:tc>
          <w:tcPr>
            <w:tcW w:w="2484" w:type="dxa"/>
            <w:shd w:val="clear" w:color="auto" w:fill="1F4E79"/>
            <w:vAlign w:val="center"/>
          </w:tcPr>
          <w:p w14:paraId="0CF55D5C" w14:textId="77777777" w:rsidR="00FF7607" w:rsidRDefault="00000000">
            <w:r>
              <w:rPr>
                <w:b/>
                <w:color w:val="FFFFFF"/>
                <w:sz w:val="18"/>
              </w:rPr>
              <w:t>Likely variables / use</w:t>
            </w:r>
          </w:p>
        </w:tc>
        <w:tc>
          <w:tcPr>
            <w:tcW w:w="2484" w:type="dxa"/>
            <w:shd w:val="clear" w:color="auto" w:fill="1F4E79"/>
            <w:vAlign w:val="center"/>
          </w:tcPr>
          <w:p w14:paraId="3C0B4E97" w14:textId="77777777" w:rsidR="00FF7607" w:rsidRDefault="00000000">
            <w:r>
              <w:rPr>
                <w:b/>
                <w:color w:val="FFFFFF"/>
                <w:sz w:val="18"/>
              </w:rPr>
              <w:t>Role</w:t>
            </w:r>
          </w:p>
        </w:tc>
      </w:tr>
      <w:tr w:rsidR="00FF7607" w14:paraId="0F9CCDC7" w14:textId="77777777">
        <w:trPr>
          <w:jc w:val="center"/>
        </w:trPr>
        <w:tc>
          <w:tcPr>
            <w:tcW w:w="2484" w:type="dxa"/>
            <w:vAlign w:val="center"/>
          </w:tcPr>
          <w:p w14:paraId="69CB37C6" w14:textId="77777777" w:rsidR="00FF7607" w:rsidRDefault="00000000">
            <w:r>
              <w:rPr>
                <w:sz w:val="18"/>
              </w:rPr>
              <w:t>data.gov.in</w:t>
            </w:r>
          </w:p>
        </w:tc>
        <w:tc>
          <w:tcPr>
            <w:tcW w:w="2484" w:type="dxa"/>
            <w:vAlign w:val="center"/>
          </w:tcPr>
          <w:p w14:paraId="3427A09D" w14:textId="77777777" w:rsidR="00FF7607" w:rsidRDefault="00000000">
            <w:r>
              <w:rPr>
                <w:sz w:val="18"/>
              </w:rPr>
              <w:t>Government of India OGD Platform</w:t>
            </w:r>
          </w:p>
        </w:tc>
        <w:tc>
          <w:tcPr>
            <w:tcW w:w="2484" w:type="dxa"/>
            <w:vAlign w:val="center"/>
          </w:tcPr>
          <w:p w14:paraId="6F498046" w14:textId="77777777" w:rsidR="00FF7607" w:rsidRDefault="00000000">
            <w:r>
              <w:rPr>
                <w:sz w:val="18"/>
              </w:rPr>
              <w:t>Agriculture catalogs; crops, agricultural marketing, horticulture, irrigation, fertilizer, research and extension datasets.</w:t>
            </w:r>
          </w:p>
        </w:tc>
        <w:tc>
          <w:tcPr>
            <w:tcW w:w="2484" w:type="dxa"/>
            <w:vAlign w:val="center"/>
          </w:tcPr>
          <w:p w14:paraId="71CAE414" w14:textId="77777777" w:rsidR="00FF7607" w:rsidRDefault="00000000">
            <w:r>
              <w:rPr>
                <w:sz w:val="18"/>
              </w:rPr>
              <w:t>Primary discovery/repository</w:t>
            </w:r>
          </w:p>
        </w:tc>
      </w:tr>
      <w:tr w:rsidR="00FF7607" w14:paraId="38ACD594" w14:textId="77777777">
        <w:trPr>
          <w:jc w:val="center"/>
        </w:trPr>
        <w:tc>
          <w:tcPr>
            <w:tcW w:w="2484" w:type="dxa"/>
            <w:vAlign w:val="center"/>
          </w:tcPr>
          <w:p w14:paraId="0D8EFE2C" w14:textId="77777777" w:rsidR="00FF7607" w:rsidRDefault="00000000">
            <w:r>
              <w:rPr>
                <w:sz w:val="18"/>
              </w:rPr>
              <w:t>DES, Ministry of Agriculture &amp; Farmers Welfare</w:t>
            </w:r>
          </w:p>
        </w:tc>
        <w:tc>
          <w:tcPr>
            <w:tcW w:w="2484" w:type="dxa"/>
            <w:vAlign w:val="center"/>
          </w:tcPr>
          <w:p w14:paraId="41B99E46" w14:textId="77777777" w:rsidR="00FF7607" w:rsidRDefault="00000000">
            <w:r>
              <w:rPr>
                <w:sz w:val="18"/>
              </w:rPr>
              <w:t>Economics, Statistics &amp; Evaluation</w:t>
            </w:r>
          </w:p>
        </w:tc>
        <w:tc>
          <w:tcPr>
            <w:tcW w:w="2484" w:type="dxa"/>
            <w:vAlign w:val="center"/>
          </w:tcPr>
          <w:p w14:paraId="08F9B76E" w14:textId="77777777" w:rsidR="00FF7607" w:rsidRDefault="00000000">
            <w:r>
              <w:rPr>
                <w:sz w:val="18"/>
              </w:rPr>
              <w:t>Crop area, production, yield estimates, advance/final estimates, MSP-related releases and agricultural statistics.</w:t>
            </w:r>
          </w:p>
        </w:tc>
        <w:tc>
          <w:tcPr>
            <w:tcW w:w="2484" w:type="dxa"/>
            <w:vAlign w:val="center"/>
          </w:tcPr>
          <w:p w14:paraId="6EFE9BD3" w14:textId="77777777" w:rsidR="00FF7607" w:rsidRDefault="00000000">
            <w:r>
              <w:rPr>
                <w:sz w:val="18"/>
              </w:rPr>
              <w:t>Primary production evidence</w:t>
            </w:r>
          </w:p>
        </w:tc>
      </w:tr>
      <w:tr w:rsidR="00FF7607" w14:paraId="7F2F266E" w14:textId="77777777">
        <w:trPr>
          <w:jc w:val="center"/>
        </w:trPr>
        <w:tc>
          <w:tcPr>
            <w:tcW w:w="2484" w:type="dxa"/>
            <w:vAlign w:val="center"/>
          </w:tcPr>
          <w:p w14:paraId="598A6635" w14:textId="77777777" w:rsidR="00FF7607" w:rsidRDefault="00000000">
            <w:r>
              <w:rPr>
                <w:sz w:val="18"/>
              </w:rPr>
              <w:t>e-NAM / AGMARKNET</w:t>
            </w:r>
          </w:p>
        </w:tc>
        <w:tc>
          <w:tcPr>
            <w:tcW w:w="2484" w:type="dxa"/>
            <w:vAlign w:val="center"/>
          </w:tcPr>
          <w:p w14:paraId="2D7FD81F" w14:textId="77777777" w:rsidR="00FF7607" w:rsidRDefault="00000000">
            <w:r>
              <w:rPr>
                <w:sz w:val="18"/>
              </w:rPr>
              <w:t>Ministry of Agriculture &amp; Farmers Welfare / SFAC</w:t>
            </w:r>
          </w:p>
        </w:tc>
        <w:tc>
          <w:tcPr>
            <w:tcW w:w="2484" w:type="dxa"/>
            <w:vAlign w:val="center"/>
          </w:tcPr>
          <w:p w14:paraId="1C92E113" w14:textId="77777777" w:rsidR="00FF7607" w:rsidRDefault="00000000">
            <w:r>
              <w:rPr>
                <w:sz w:val="18"/>
              </w:rPr>
              <w:t>APMC-level commodity arrivals, traded quantity and minimum/modal/maximum prices.</w:t>
            </w:r>
          </w:p>
        </w:tc>
        <w:tc>
          <w:tcPr>
            <w:tcW w:w="2484" w:type="dxa"/>
            <w:vAlign w:val="center"/>
          </w:tcPr>
          <w:p w14:paraId="49D15824" w14:textId="77777777" w:rsidR="00FF7607" w:rsidRDefault="00000000">
            <w:r>
              <w:rPr>
                <w:sz w:val="18"/>
              </w:rPr>
              <w:t>Primary market evidence</w:t>
            </w:r>
          </w:p>
        </w:tc>
      </w:tr>
      <w:tr w:rsidR="00FF7607" w14:paraId="15D7818E" w14:textId="77777777">
        <w:trPr>
          <w:jc w:val="center"/>
        </w:trPr>
        <w:tc>
          <w:tcPr>
            <w:tcW w:w="2484" w:type="dxa"/>
            <w:vAlign w:val="center"/>
          </w:tcPr>
          <w:p w14:paraId="4EE2437E" w14:textId="77777777" w:rsidR="00FF7607" w:rsidRDefault="00000000">
            <w:r>
              <w:rPr>
                <w:sz w:val="18"/>
              </w:rPr>
              <w:t>APEDA AgriXchange</w:t>
            </w:r>
          </w:p>
        </w:tc>
        <w:tc>
          <w:tcPr>
            <w:tcW w:w="2484" w:type="dxa"/>
            <w:vAlign w:val="center"/>
          </w:tcPr>
          <w:p w14:paraId="59442A97" w14:textId="77777777" w:rsidR="00FF7607" w:rsidRDefault="00000000">
            <w:r>
              <w:rPr>
                <w:sz w:val="18"/>
              </w:rPr>
              <w:t>Ministry of Commerce &amp; Industry</w:t>
            </w:r>
          </w:p>
        </w:tc>
        <w:tc>
          <w:tcPr>
            <w:tcW w:w="2484" w:type="dxa"/>
            <w:vAlign w:val="center"/>
          </w:tcPr>
          <w:p w14:paraId="2722B953" w14:textId="77777777" w:rsidR="00FF7607" w:rsidRDefault="00000000">
            <w:r>
              <w:rPr>
                <w:sz w:val="18"/>
              </w:rPr>
              <w:t>Agricultural export/import reports, product groups, destinations, quantities and values.</w:t>
            </w:r>
          </w:p>
        </w:tc>
        <w:tc>
          <w:tcPr>
            <w:tcW w:w="2484" w:type="dxa"/>
            <w:vAlign w:val="center"/>
          </w:tcPr>
          <w:p w14:paraId="7A2C7027" w14:textId="77777777" w:rsidR="00FF7607" w:rsidRDefault="00000000">
            <w:r>
              <w:rPr>
                <w:sz w:val="18"/>
              </w:rPr>
              <w:t>Primary trade/market evidence</w:t>
            </w:r>
          </w:p>
        </w:tc>
      </w:tr>
      <w:tr w:rsidR="00FF7607" w14:paraId="71434778" w14:textId="77777777">
        <w:trPr>
          <w:jc w:val="center"/>
        </w:trPr>
        <w:tc>
          <w:tcPr>
            <w:tcW w:w="2484" w:type="dxa"/>
            <w:vAlign w:val="center"/>
          </w:tcPr>
          <w:p w14:paraId="0791E1F5" w14:textId="77777777" w:rsidR="00FF7607" w:rsidRDefault="00000000">
            <w:r>
              <w:rPr>
                <w:sz w:val="18"/>
              </w:rPr>
              <w:t>FAOSTAT / FAO</w:t>
            </w:r>
          </w:p>
        </w:tc>
        <w:tc>
          <w:tcPr>
            <w:tcW w:w="2484" w:type="dxa"/>
            <w:vAlign w:val="center"/>
          </w:tcPr>
          <w:p w14:paraId="02961E6B" w14:textId="77777777" w:rsidR="00FF7607" w:rsidRDefault="00000000">
            <w:r>
              <w:rPr>
                <w:sz w:val="18"/>
              </w:rPr>
              <w:t>Food and Agriculture Organization</w:t>
            </w:r>
          </w:p>
        </w:tc>
        <w:tc>
          <w:tcPr>
            <w:tcW w:w="2484" w:type="dxa"/>
            <w:vAlign w:val="center"/>
          </w:tcPr>
          <w:p w14:paraId="54199B01" w14:textId="77777777" w:rsidR="00FF7607" w:rsidRDefault="00000000">
            <w:r>
              <w:rPr>
                <w:sz w:val="18"/>
              </w:rPr>
              <w:t>Production, land use, producer prices, trade and sustainability-related agricultural indicators.</w:t>
            </w:r>
          </w:p>
        </w:tc>
        <w:tc>
          <w:tcPr>
            <w:tcW w:w="2484" w:type="dxa"/>
            <w:vAlign w:val="center"/>
          </w:tcPr>
          <w:p w14:paraId="755C4EAD" w14:textId="77777777" w:rsidR="00FF7607" w:rsidRDefault="00000000">
            <w:r>
              <w:rPr>
                <w:sz w:val="18"/>
              </w:rPr>
              <w:t>International benchmark</w:t>
            </w:r>
          </w:p>
        </w:tc>
      </w:tr>
      <w:tr w:rsidR="00FF7607" w14:paraId="3DD3FE76" w14:textId="77777777">
        <w:trPr>
          <w:jc w:val="center"/>
        </w:trPr>
        <w:tc>
          <w:tcPr>
            <w:tcW w:w="2484" w:type="dxa"/>
            <w:vAlign w:val="center"/>
          </w:tcPr>
          <w:p w14:paraId="3D19B3EA" w14:textId="77777777" w:rsidR="00FF7607" w:rsidRDefault="00000000">
            <w:r>
              <w:rPr>
                <w:sz w:val="18"/>
              </w:rPr>
              <w:t>World Bank WDI</w:t>
            </w:r>
          </w:p>
        </w:tc>
        <w:tc>
          <w:tcPr>
            <w:tcW w:w="2484" w:type="dxa"/>
            <w:vAlign w:val="center"/>
          </w:tcPr>
          <w:p w14:paraId="1E17F273" w14:textId="77777777" w:rsidR="00FF7607" w:rsidRDefault="00000000">
            <w:r>
              <w:rPr>
                <w:sz w:val="18"/>
              </w:rPr>
              <w:t>World Bank</w:t>
            </w:r>
          </w:p>
        </w:tc>
        <w:tc>
          <w:tcPr>
            <w:tcW w:w="2484" w:type="dxa"/>
            <w:vAlign w:val="center"/>
          </w:tcPr>
          <w:p w14:paraId="17BCE279" w14:textId="77777777" w:rsidR="00FF7607" w:rsidRDefault="00000000">
            <w:r>
              <w:rPr>
                <w:sz w:val="18"/>
              </w:rPr>
              <w:t>Agriculture value added, cereal yield, agricultural land, irrigation, employment and related macro indicators.</w:t>
            </w:r>
          </w:p>
        </w:tc>
        <w:tc>
          <w:tcPr>
            <w:tcW w:w="2484" w:type="dxa"/>
            <w:vAlign w:val="center"/>
          </w:tcPr>
          <w:p w14:paraId="4448F461" w14:textId="77777777" w:rsidR="00FF7607" w:rsidRDefault="00000000">
            <w:r>
              <w:rPr>
                <w:sz w:val="18"/>
              </w:rPr>
              <w:t>International/macroeconomic benchmark</w:t>
            </w:r>
          </w:p>
        </w:tc>
      </w:tr>
      <w:tr w:rsidR="00FF7607" w14:paraId="2D812448" w14:textId="77777777">
        <w:trPr>
          <w:jc w:val="center"/>
        </w:trPr>
        <w:tc>
          <w:tcPr>
            <w:tcW w:w="2484" w:type="dxa"/>
            <w:vAlign w:val="center"/>
          </w:tcPr>
          <w:p w14:paraId="08D5CAD0" w14:textId="77777777" w:rsidR="00FF7607" w:rsidRDefault="00000000">
            <w:r>
              <w:rPr>
                <w:sz w:val="18"/>
              </w:rPr>
              <w:lastRenderedPageBreak/>
              <w:t>ICAR</w:t>
            </w:r>
          </w:p>
        </w:tc>
        <w:tc>
          <w:tcPr>
            <w:tcW w:w="2484" w:type="dxa"/>
            <w:vAlign w:val="center"/>
          </w:tcPr>
          <w:p w14:paraId="0CD24E27" w14:textId="77777777" w:rsidR="00FF7607" w:rsidRDefault="00000000">
            <w:r>
              <w:rPr>
                <w:sz w:val="18"/>
              </w:rPr>
              <w:t>Indian Council of Agricultural Research</w:t>
            </w:r>
          </w:p>
        </w:tc>
        <w:tc>
          <w:tcPr>
            <w:tcW w:w="2484" w:type="dxa"/>
            <w:vAlign w:val="center"/>
          </w:tcPr>
          <w:p w14:paraId="7B0CF7AB" w14:textId="77777777" w:rsidR="00FF7607" w:rsidRDefault="00000000">
            <w:r>
              <w:rPr>
                <w:sz w:val="18"/>
              </w:rPr>
              <w:t>Research reports, crop-specific knowledge and institutional research context.</w:t>
            </w:r>
          </w:p>
        </w:tc>
        <w:tc>
          <w:tcPr>
            <w:tcW w:w="2484" w:type="dxa"/>
            <w:vAlign w:val="center"/>
          </w:tcPr>
          <w:p w14:paraId="3B866298" w14:textId="77777777" w:rsidR="00FF7607" w:rsidRDefault="00000000">
            <w:r>
              <w:rPr>
                <w:sz w:val="18"/>
              </w:rPr>
              <w:t>Research/interpretation</w:t>
            </w:r>
          </w:p>
        </w:tc>
      </w:tr>
      <w:tr w:rsidR="00FF7607" w14:paraId="5F213255" w14:textId="77777777">
        <w:trPr>
          <w:jc w:val="center"/>
        </w:trPr>
        <w:tc>
          <w:tcPr>
            <w:tcW w:w="2484" w:type="dxa"/>
            <w:vAlign w:val="center"/>
          </w:tcPr>
          <w:p w14:paraId="4E59A770" w14:textId="77777777" w:rsidR="00FF7607" w:rsidRDefault="00000000">
            <w:r>
              <w:rPr>
                <w:sz w:val="18"/>
              </w:rPr>
              <w:t>IMD / government climate sources</w:t>
            </w:r>
          </w:p>
        </w:tc>
        <w:tc>
          <w:tcPr>
            <w:tcW w:w="2484" w:type="dxa"/>
            <w:vAlign w:val="center"/>
          </w:tcPr>
          <w:p w14:paraId="60793FE3" w14:textId="77777777" w:rsidR="00FF7607" w:rsidRDefault="00000000">
            <w:r>
              <w:rPr>
                <w:sz w:val="18"/>
              </w:rPr>
              <w:t>India Meteorological Department and related public resources</w:t>
            </w:r>
          </w:p>
        </w:tc>
        <w:tc>
          <w:tcPr>
            <w:tcW w:w="2484" w:type="dxa"/>
            <w:vAlign w:val="center"/>
          </w:tcPr>
          <w:p w14:paraId="2694DD41" w14:textId="77777777" w:rsidR="00FF7607" w:rsidRDefault="00000000">
            <w:r>
              <w:rPr>
                <w:sz w:val="18"/>
              </w:rPr>
              <w:t>Rainfall and weather context for agriculture-related analysis.</w:t>
            </w:r>
          </w:p>
        </w:tc>
        <w:tc>
          <w:tcPr>
            <w:tcW w:w="2484" w:type="dxa"/>
            <w:vAlign w:val="center"/>
          </w:tcPr>
          <w:p w14:paraId="37F8CEC5" w14:textId="77777777" w:rsidR="00FF7607" w:rsidRDefault="00000000">
            <w:r>
              <w:rPr>
                <w:sz w:val="18"/>
              </w:rPr>
              <w:t>Weather/explanatory variables</w:t>
            </w:r>
          </w:p>
        </w:tc>
      </w:tr>
      <w:tr w:rsidR="00FF7607" w14:paraId="6EA20F1F" w14:textId="77777777">
        <w:trPr>
          <w:jc w:val="center"/>
        </w:trPr>
        <w:tc>
          <w:tcPr>
            <w:tcW w:w="2484" w:type="dxa"/>
            <w:vAlign w:val="center"/>
          </w:tcPr>
          <w:p w14:paraId="1794CDC2" w14:textId="77777777" w:rsidR="00FF7607" w:rsidRDefault="00000000">
            <w:r>
              <w:rPr>
                <w:sz w:val="18"/>
              </w:rPr>
              <w:t>Academic repositories</w:t>
            </w:r>
          </w:p>
        </w:tc>
        <w:tc>
          <w:tcPr>
            <w:tcW w:w="2484" w:type="dxa"/>
            <w:vAlign w:val="center"/>
          </w:tcPr>
          <w:p w14:paraId="42A64E03" w14:textId="77777777" w:rsidR="00FF7607" w:rsidRDefault="00000000">
            <w:r>
              <w:rPr>
                <w:sz w:val="18"/>
              </w:rPr>
              <w:t>Universities, journals and research repositories</w:t>
            </w:r>
          </w:p>
        </w:tc>
        <w:tc>
          <w:tcPr>
            <w:tcW w:w="2484" w:type="dxa"/>
            <w:vAlign w:val="center"/>
          </w:tcPr>
          <w:p w14:paraId="010BAE52" w14:textId="77777777" w:rsidR="00FF7607" w:rsidRDefault="00000000">
            <w:r>
              <w:rPr>
                <w:sz w:val="18"/>
              </w:rPr>
              <w:t>Peer-reviewed studies, methodological evidence and contextual interpretation.</w:t>
            </w:r>
          </w:p>
        </w:tc>
        <w:tc>
          <w:tcPr>
            <w:tcW w:w="2484" w:type="dxa"/>
            <w:vAlign w:val="center"/>
          </w:tcPr>
          <w:p w14:paraId="382B427A" w14:textId="77777777" w:rsidR="00FF7607" w:rsidRDefault="00000000">
            <w:r>
              <w:rPr>
                <w:sz w:val="18"/>
              </w:rPr>
              <w:t>Methodology/context</w:t>
            </w:r>
          </w:p>
        </w:tc>
      </w:tr>
    </w:tbl>
    <w:p w14:paraId="5A2B0488" w14:textId="77777777" w:rsidR="00FF7607" w:rsidRDefault="00000000">
      <w:pPr>
        <w:pStyle w:val="Heading2"/>
      </w:pPr>
      <w:r>
        <w:t>5.1 Verified Online Source Notes</w:t>
      </w:r>
    </w:p>
    <w:p w14:paraId="3F59C161" w14:textId="77777777" w:rsidR="00FF7607" w:rsidRDefault="00000000">
      <w:r>
        <w:t>The Government of India Open Government Data Platform currently lists thousands of agriculture-related resources and catalogs, including agricultural marketing, crops, fertilizers, horticulture, irrigation and agricultural research. cite marker: data.gov.in agriculture sector</w:t>
      </w:r>
    </w:p>
    <w:p w14:paraId="715C7642" w14:textId="77777777" w:rsidR="00FF7607" w:rsidRDefault="00000000">
      <w:r>
        <w:t>The Department of Agriculture &amp; Farmers Welfare's Economics, Statistics &amp; Evaluation division publishes crop production estimates and related agricultural statistics, including advance and final estimates. cite marker: DES agriculture</w:t>
      </w:r>
    </w:p>
    <w:p w14:paraId="0331C1E2" w14:textId="77777777" w:rsidR="00FF7607" w:rsidRDefault="00000000">
      <w:r>
        <w:t>The e-NAM/AGMARKNET dashboards provide market-level fields such as state, district, APMC, commodity, arrivals and minimum/modal/maximum prices, supporting market-performance analysis. cite marker: e-NAM dashboard</w:t>
      </w:r>
    </w:p>
    <w:p w14:paraId="26E7B0FA" w14:textId="77777777" w:rsidR="00FF7607" w:rsidRDefault="00000000">
      <w:r>
        <w:t>APEDA's AgriXchange provides export/import reporting by product, country/region, quantity and value, and offers comparative and multi-year reports. cite marker: APEDA AgriXchange</w:t>
      </w:r>
    </w:p>
    <w:p w14:paraId="217D314E" w14:textId="77777777" w:rsidR="00FF7607" w:rsidRDefault="00000000">
      <w:r>
        <w:t>FAO describes annual agricultural data collection covering areas such as land use, irrigation and agricultural practices, and producer prices; FAO data are disseminated through FAOSTAT. cite marker: FAO agriculture data collection</w:t>
      </w:r>
    </w:p>
    <w:p w14:paraId="5AD93694" w14:textId="77777777" w:rsidR="00FF7607" w:rsidRDefault="00000000">
      <w:r>
        <w:t>The World Bank's agriculture indicators include cereal yield, agricultural land, irrigation, crop production and agriculture value added, allowing standardized international comparisons where definitions match. cite marker: World Bank indicators</w:t>
      </w:r>
    </w:p>
    <w:p w14:paraId="5A0FC346" w14:textId="77777777" w:rsidR="00FF7607" w:rsidRDefault="00000000">
      <w:r>
        <w:t>ICAR provides research institutes, crop-focused coordinated research projects and annual reports that can help interpret crop, technology and productivity patterns without replacing statistical source data. cite marker: ICAR research sources</w:t>
      </w:r>
    </w:p>
    <w:p w14:paraId="29C349C5" w14:textId="77777777" w:rsidR="00FF7607" w:rsidRDefault="00000000">
      <w:pPr>
        <w:pStyle w:val="Heading1"/>
      </w:pPr>
      <w:r>
        <w:t>6. Data Collection Methods</w:t>
      </w:r>
    </w:p>
    <w:p w14:paraId="43F1CF47" w14:textId="77777777" w:rsidR="00FF7607" w:rsidRDefault="00000000">
      <w:pPr>
        <w:pStyle w:val="Heading2"/>
      </w:pPr>
      <w:r>
        <w:t>6.1 Collection Workflow</w:t>
      </w:r>
    </w:p>
    <w:p w14:paraId="2EA99FED" w14:textId="77777777" w:rsidR="00FF7607" w:rsidRDefault="00000000">
      <w:pPr>
        <w:pStyle w:val="ListNumber"/>
        <w:spacing w:after="40"/>
      </w:pPr>
      <w:r>
        <w:t>Define the analytical question and required variables before downloading data.</w:t>
      </w:r>
    </w:p>
    <w:p w14:paraId="3C69055D" w14:textId="77777777" w:rsidR="00FF7607" w:rsidRDefault="00000000">
      <w:pPr>
        <w:pStyle w:val="ListNumber"/>
        <w:spacing w:after="40"/>
      </w:pPr>
      <w:r>
        <w:t>Create a source register containing publisher, dataset title, URL, coverage, frequency, units, methodology, license/access conditions and access date.</w:t>
      </w:r>
    </w:p>
    <w:p w14:paraId="23FF9874" w14:textId="77777777" w:rsidR="00FF7607" w:rsidRDefault="00000000">
      <w:pPr>
        <w:pStyle w:val="ListNumber"/>
        <w:spacing w:after="40"/>
      </w:pPr>
      <w:r>
        <w:t>Download the original file or query the official public API/dashboard where available.</w:t>
      </w:r>
    </w:p>
    <w:p w14:paraId="1F88618D" w14:textId="77777777" w:rsidR="00FF7607" w:rsidRDefault="00000000">
      <w:pPr>
        <w:pStyle w:val="ListNumber"/>
        <w:spacing w:after="40"/>
      </w:pPr>
      <w:r>
        <w:t>Save the raw file unchanged in a read-only/raw-data folder and assign a version/date identifier.</w:t>
      </w:r>
    </w:p>
    <w:p w14:paraId="4E1315AB" w14:textId="77777777" w:rsidR="00FF7607" w:rsidRDefault="00000000">
      <w:pPr>
        <w:pStyle w:val="ListNumber"/>
        <w:spacing w:after="40"/>
      </w:pPr>
      <w:r>
        <w:t>Create a working copy for cleaning and transformation.</w:t>
      </w:r>
    </w:p>
    <w:p w14:paraId="4D332AD8" w14:textId="77777777" w:rsidR="00FF7607" w:rsidRDefault="00000000">
      <w:pPr>
        <w:pStyle w:val="ListNumber"/>
        <w:spacing w:after="40"/>
      </w:pPr>
      <w:r>
        <w:t>Record every transformation in a reproducible processing log.</w:t>
      </w:r>
    </w:p>
    <w:p w14:paraId="3EFF859F" w14:textId="77777777" w:rsidR="00FF7607" w:rsidRDefault="00000000">
      <w:pPr>
        <w:pStyle w:val="ListNumber"/>
        <w:spacing w:after="40"/>
      </w:pPr>
      <w:r>
        <w:t>Profile the data for row count, column types, missingness, duplicates, unique categories and date coverage.</w:t>
      </w:r>
    </w:p>
    <w:p w14:paraId="6BB606D7" w14:textId="77777777" w:rsidR="00FF7607" w:rsidRDefault="00000000">
      <w:pPr>
        <w:pStyle w:val="ListNumber"/>
        <w:spacing w:after="40"/>
      </w:pPr>
      <w:r>
        <w:t>Standardize common dimensions such as commodity, state, district/APMC, date, unit and currency.</w:t>
      </w:r>
    </w:p>
    <w:p w14:paraId="41315D64" w14:textId="77777777" w:rsidR="00FF7607" w:rsidRDefault="00000000">
      <w:pPr>
        <w:pStyle w:val="ListNumber"/>
        <w:spacing w:after="40"/>
      </w:pPr>
      <w:r>
        <w:t>Validate key variables against source documentation and independent datasets.</w:t>
      </w:r>
    </w:p>
    <w:p w14:paraId="1DD8A5C3" w14:textId="77777777" w:rsidR="00FF7607" w:rsidRDefault="00000000">
      <w:pPr>
        <w:pStyle w:val="ListNumber"/>
        <w:spacing w:after="40"/>
      </w:pPr>
      <w:r>
        <w:lastRenderedPageBreak/>
        <w:t>Publish only the validated analysis layer for visualization/modeling.</w:t>
      </w:r>
    </w:p>
    <w:p w14:paraId="1B5BFAEA" w14:textId="77777777" w:rsidR="00FF7607" w:rsidRDefault="00000000">
      <w:pPr>
        <w:pStyle w:val="Heading2"/>
      </w:pPr>
      <w:r>
        <w:t>6.2 Collection Techniques</w:t>
      </w:r>
    </w:p>
    <w:tbl>
      <w:tblPr>
        <w:tblStyle w:val="TableGrid"/>
        <w:tblW w:w="0" w:type="auto"/>
        <w:tblLook w:val="04A0" w:firstRow="1" w:lastRow="0" w:firstColumn="1" w:lastColumn="0" w:noHBand="0" w:noVBand="1"/>
      </w:tblPr>
      <w:tblGrid>
        <w:gridCol w:w="3308"/>
        <w:gridCol w:w="3309"/>
        <w:gridCol w:w="3309"/>
      </w:tblGrid>
      <w:tr w:rsidR="00FF7607" w14:paraId="112BE3A8" w14:textId="77777777">
        <w:tc>
          <w:tcPr>
            <w:tcW w:w="3312" w:type="dxa"/>
            <w:shd w:val="clear" w:color="auto" w:fill="1F4E79"/>
            <w:vAlign w:val="center"/>
          </w:tcPr>
          <w:p w14:paraId="32B5AB04" w14:textId="77777777" w:rsidR="00FF7607" w:rsidRDefault="00000000">
            <w:r>
              <w:rPr>
                <w:b/>
                <w:color w:val="FFFFFF"/>
                <w:sz w:val="18"/>
              </w:rPr>
              <w:t>Method</w:t>
            </w:r>
          </w:p>
        </w:tc>
        <w:tc>
          <w:tcPr>
            <w:tcW w:w="3312" w:type="dxa"/>
            <w:shd w:val="clear" w:color="auto" w:fill="1F4E79"/>
            <w:vAlign w:val="center"/>
          </w:tcPr>
          <w:p w14:paraId="7E6E8148" w14:textId="77777777" w:rsidR="00FF7607" w:rsidRDefault="00000000">
            <w:r>
              <w:rPr>
                <w:b/>
                <w:color w:val="FFFFFF"/>
                <w:sz w:val="18"/>
              </w:rPr>
              <w:t>Use</w:t>
            </w:r>
          </w:p>
        </w:tc>
        <w:tc>
          <w:tcPr>
            <w:tcW w:w="3312" w:type="dxa"/>
            <w:shd w:val="clear" w:color="auto" w:fill="1F4E79"/>
            <w:vAlign w:val="center"/>
          </w:tcPr>
          <w:p w14:paraId="70629646" w14:textId="77777777" w:rsidR="00FF7607" w:rsidRDefault="00000000">
            <w:r>
              <w:rPr>
                <w:b/>
                <w:color w:val="FFFFFF"/>
                <w:sz w:val="18"/>
              </w:rPr>
              <w:t>Control</w:t>
            </w:r>
          </w:p>
        </w:tc>
      </w:tr>
      <w:tr w:rsidR="00FF7607" w14:paraId="06FA0615" w14:textId="77777777">
        <w:tc>
          <w:tcPr>
            <w:tcW w:w="3312" w:type="dxa"/>
            <w:vAlign w:val="center"/>
          </w:tcPr>
          <w:p w14:paraId="5BC970FB" w14:textId="77777777" w:rsidR="00FF7607" w:rsidRDefault="00000000">
            <w:r>
              <w:rPr>
                <w:sz w:val="18"/>
              </w:rPr>
              <w:t>Manual download</w:t>
            </w:r>
          </w:p>
        </w:tc>
        <w:tc>
          <w:tcPr>
            <w:tcW w:w="3312" w:type="dxa"/>
            <w:vAlign w:val="center"/>
          </w:tcPr>
          <w:p w14:paraId="5A003BED" w14:textId="77777777" w:rsidR="00FF7607" w:rsidRDefault="00000000">
            <w:r>
              <w:rPr>
                <w:sz w:val="18"/>
              </w:rPr>
              <w:t>Use for official CSV/XLSX/PDF releases and periodic reports when no API is available.</w:t>
            </w:r>
          </w:p>
        </w:tc>
        <w:tc>
          <w:tcPr>
            <w:tcW w:w="3312" w:type="dxa"/>
            <w:vAlign w:val="center"/>
          </w:tcPr>
          <w:p w14:paraId="5607DEC5" w14:textId="77777777" w:rsidR="00FF7607" w:rsidRDefault="00000000">
            <w:r>
              <w:rPr>
                <w:sz w:val="18"/>
              </w:rPr>
              <w:t>Record release date and exact file/version.</w:t>
            </w:r>
          </w:p>
        </w:tc>
      </w:tr>
      <w:tr w:rsidR="00FF7607" w14:paraId="474722ED" w14:textId="77777777">
        <w:tc>
          <w:tcPr>
            <w:tcW w:w="3312" w:type="dxa"/>
            <w:vAlign w:val="center"/>
          </w:tcPr>
          <w:p w14:paraId="40C8174A" w14:textId="77777777" w:rsidR="00FF7607" w:rsidRDefault="00000000">
            <w:r>
              <w:rPr>
                <w:sz w:val="18"/>
              </w:rPr>
              <w:t>Public API</w:t>
            </w:r>
          </w:p>
        </w:tc>
        <w:tc>
          <w:tcPr>
            <w:tcW w:w="3312" w:type="dxa"/>
            <w:vAlign w:val="center"/>
          </w:tcPr>
          <w:p w14:paraId="57324C8C" w14:textId="77777777" w:rsidR="00FF7607" w:rsidRDefault="00000000">
            <w:r>
              <w:rPr>
                <w:sz w:val="18"/>
              </w:rPr>
              <w:t>Use where an official API exposes machine-readable records.</w:t>
            </w:r>
          </w:p>
        </w:tc>
        <w:tc>
          <w:tcPr>
            <w:tcW w:w="3312" w:type="dxa"/>
            <w:vAlign w:val="center"/>
          </w:tcPr>
          <w:p w14:paraId="3FAF6875" w14:textId="77777777" w:rsidR="00FF7607" w:rsidRDefault="00000000">
            <w:r>
              <w:rPr>
                <w:sz w:val="18"/>
              </w:rPr>
              <w:t>Store query parameters and retrieval timestamp.</w:t>
            </w:r>
          </w:p>
        </w:tc>
      </w:tr>
      <w:tr w:rsidR="00FF7607" w14:paraId="1A43FF04" w14:textId="77777777">
        <w:tc>
          <w:tcPr>
            <w:tcW w:w="3312" w:type="dxa"/>
            <w:vAlign w:val="center"/>
          </w:tcPr>
          <w:p w14:paraId="0F13B072" w14:textId="77777777" w:rsidR="00FF7607" w:rsidRDefault="00000000">
            <w:r>
              <w:rPr>
                <w:sz w:val="18"/>
              </w:rPr>
              <w:t>Dashboard extraction</w:t>
            </w:r>
          </w:p>
        </w:tc>
        <w:tc>
          <w:tcPr>
            <w:tcW w:w="3312" w:type="dxa"/>
            <w:vAlign w:val="center"/>
          </w:tcPr>
          <w:p w14:paraId="0164D0CC" w14:textId="77777777" w:rsidR="00FF7607" w:rsidRDefault="00000000">
            <w:r>
              <w:rPr>
                <w:sz w:val="18"/>
              </w:rPr>
              <w:t>Use official dashboards such as market-price dashboards when data are filterable.</w:t>
            </w:r>
          </w:p>
        </w:tc>
        <w:tc>
          <w:tcPr>
            <w:tcW w:w="3312" w:type="dxa"/>
            <w:vAlign w:val="center"/>
          </w:tcPr>
          <w:p w14:paraId="13AACB3F" w14:textId="77777777" w:rsidR="00FF7607" w:rsidRDefault="00000000">
            <w:r>
              <w:rPr>
                <w:sz w:val="18"/>
              </w:rPr>
              <w:t>Document filters, geography, commodity and date range.</w:t>
            </w:r>
          </w:p>
        </w:tc>
      </w:tr>
      <w:tr w:rsidR="00FF7607" w14:paraId="7C726F1E" w14:textId="77777777">
        <w:tc>
          <w:tcPr>
            <w:tcW w:w="3312" w:type="dxa"/>
            <w:vAlign w:val="center"/>
          </w:tcPr>
          <w:p w14:paraId="3D9AF43D" w14:textId="77777777" w:rsidR="00FF7607" w:rsidRDefault="00000000">
            <w:r>
              <w:rPr>
                <w:sz w:val="18"/>
              </w:rPr>
              <w:t>PDF/table extraction</w:t>
            </w:r>
          </w:p>
        </w:tc>
        <w:tc>
          <w:tcPr>
            <w:tcW w:w="3312" w:type="dxa"/>
            <w:vAlign w:val="center"/>
          </w:tcPr>
          <w:p w14:paraId="7C9897B1" w14:textId="77777777" w:rsidR="00FF7607" w:rsidRDefault="00000000">
            <w:r>
              <w:rPr>
                <w:sz w:val="18"/>
              </w:rPr>
              <w:t>Use for official statistical bulletins and reports.</w:t>
            </w:r>
          </w:p>
        </w:tc>
        <w:tc>
          <w:tcPr>
            <w:tcW w:w="3312" w:type="dxa"/>
            <w:vAlign w:val="center"/>
          </w:tcPr>
          <w:p w14:paraId="05006D6C" w14:textId="77777777" w:rsidR="00FF7607" w:rsidRDefault="00000000">
            <w:r>
              <w:rPr>
                <w:sz w:val="18"/>
              </w:rPr>
              <w:t>Cross-check extracted values against the PDF and preserve the original document.</w:t>
            </w:r>
          </w:p>
        </w:tc>
      </w:tr>
      <w:tr w:rsidR="00FF7607" w14:paraId="2E510613" w14:textId="77777777">
        <w:tc>
          <w:tcPr>
            <w:tcW w:w="3312" w:type="dxa"/>
            <w:vAlign w:val="center"/>
          </w:tcPr>
          <w:p w14:paraId="4D1DDC84" w14:textId="77777777" w:rsidR="00FF7607" w:rsidRDefault="00000000">
            <w:r>
              <w:rPr>
                <w:sz w:val="18"/>
              </w:rPr>
              <w:t>Academic literature review</w:t>
            </w:r>
          </w:p>
        </w:tc>
        <w:tc>
          <w:tcPr>
            <w:tcW w:w="3312" w:type="dxa"/>
            <w:vAlign w:val="center"/>
          </w:tcPr>
          <w:p w14:paraId="0DA18F4B" w14:textId="77777777" w:rsidR="00FF7607" w:rsidRDefault="00000000">
            <w:r>
              <w:rPr>
                <w:sz w:val="18"/>
              </w:rPr>
              <w:t>Use peer-reviewed papers to understand drivers, definitions and known limitations.</w:t>
            </w:r>
          </w:p>
        </w:tc>
        <w:tc>
          <w:tcPr>
            <w:tcW w:w="3312" w:type="dxa"/>
            <w:vAlign w:val="center"/>
          </w:tcPr>
          <w:p w14:paraId="0A02F3D6" w14:textId="77777777" w:rsidR="00FF7607" w:rsidRDefault="00000000">
            <w:r>
              <w:rPr>
                <w:sz w:val="18"/>
              </w:rPr>
              <w:t>Do not treat a paper's sample as national administrative data unless it is designed for that purpose.</w:t>
            </w:r>
          </w:p>
        </w:tc>
      </w:tr>
    </w:tbl>
    <w:p w14:paraId="7562DC9E" w14:textId="77777777" w:rsidR="00FF7607" w:rsidRDefault="00000000">
      <w:pPr>
        <w:pStyle w:val="Heading1"/>
      </w:pPr>
      <w:r>
        <w:t>7. Criteria for Selecting Relevant Data</w:t>
      </w:r>
    </w:p>
    <w:tbl>
      <w:tblPr>
        <w:tblStyle w:val="TableGrid"/>
        <w:tblW w:w="0" w:type="auto"/>
        <w:tblLook w:val="04A0" w:firstRow="1" w:lastRow="0" w:firstColumn="1" w:lastColumn="0" w:noHBand="0" w:noVBand="1"/>
      </w:tblPr>
      <w:tblGrid>
        <w:gridCol w:w="4963"/>
        <w:gridCol w:w="4963"/>
      </w:tblGrid>
      <w:tr w:rsidR="00FF7607" w14:paraId="4FE7B41B" w14:textId="77777777">
        <w:tc>
          <w:tcPr>
            <w:tcW w:w="4968" w:type="dxa"/>
            <w:shd w:val="clear" w:color="auto" w:fill="1F4E79"/>
            <w:vAlign w:val="center"/>
          </w:tcPr>
          <w:p w14:paraId="6CB691CE" w14:textId="77777777" w:rsidR="00FF7607" w:rsidRDefault="00000000">
            <w:r>
              <w:rPr>
                <w:b/>
                <w:color w:val="FFFFFF"/>
                <w:sz w:val="18"/>
              </w:rPr>
              <w:t>Criterion</w:t>
            </w:r>
          </w:p>
        </w:tc>
        <w:tc>
          <w:tcPr>
            <w:tcW w:w="4968" w:type="dxa"/>
            <w:shd w:val="clear" w:color="auto" w:fill="1F4E79"/>
            <w:vAlign w:val="center"/>
          </w:tcPr>
          <w:p w14:paraId="33048825" w14:textId="77777777" w:rsidR="00FF7607" w:rsidRDefault="00000000">
            <w:r>
              <w:rPr>
                <w:b/>
                <w:color w:val="FFFFFF"/>
                <w:sz w:val="18"/>
              </w:rPr>
              <w:t>Selection rule</w:t>
            </w:r>
          </w:p>
        </w:tc>
      </w:tr>
      <w:tr w:rsidR="00FF7607" w14:paraId="3C4339E1" w14:textId="77777777">
        <w:tc>
          <w:tcPr>
            <w:tcW w:w="4968" w:type="dxa"/>
            <w:vAlign w:val="center"/>
          </w:tcPr>
          <w:p w14:paraId="06F54049" w14:textId="77777777" w:rsidR="00FF7607" w:rsidRDefault="00000000">
            <w:r>
              <w:rPr>
                <w:b/>
                <w:sz w:val="18"/>
              </w:rPr>
              <w:t>Authority</w:t>
            </w:r>
          </w:p>
        </w:tc>
        <w:tc>
          <w:tcPr>
            <w:tcW w:w="4968" w:type="dxa"/>
            <w:vAlign w:val="center"/>
          </w:tcPr>
          <w:p w14:paraId="09AFE725" w14:textId="77777777" w:rsidR="00FF7607" w:rsidRDefault="00000000">
            <w:r>
              <w:rPr>
                <w:sz w:val="18"/>
              </w:rPr>
              <w:t>Prefer original government, multilateral or research institution publisher.</w:t>
            </w:r>
          </w:p>
        </w:tc>
      </w:tr>
      <w:tr w:rsidR="00FF7607" w14:paraId="4B6C6087" w14:textId="77777777">
        <w:tc>
          <w:tcPr>
            <w:tcW w:w="4968" w:type="dxa"/>
            <w:vAlign w:val="center"/>
          </w:tcPr>
          <w:p w14:paraId="7A10327E" w14:textId="77777777" w:rsidR="00FF7607" w:rsidRDefault="00000000">
            <w:r>
              <w:rPr>
                <w:b/>
                <w:sz w:val="18"/>
              </w:rPr>
              <w:t>Relevance</w:t>
            </w:r>
          </w:p>
        </w:tc>
        <w:tc>
          <w:tcPr>
            <w:tcW w:w="4968" w:type="dxa"/>
            <w:vAlign w:val="center"/>
          </w:tcPr>
          <w:p w14:paraId="5A6E1018" w14:textId="77777777" w:rsidR="00FF7607" w:rsidRDefault="00000000">
            <w:r>
              <w:rPr>
                <w:sz w:val="18"/>
              </w:rPr>
              <w:t>Variable must directly answer a defined research question or serve as a justified explanatory/control variable.</w:t>
            </w:r>
          </w:p>
        </w:tc>
      </w:tr>
      <w:tr w:rsidR="00FF7607" w14:paraId="1A649181" w14:textId="77777777">
        <w:tc>
          <w:tcPr>
            <w:tcW w:w="4968" w:type="dxa"/>
            <w:vAlign w:val="center"/>
          </w:tcPr>
          <w:p w14:paraId="17C005E5" w14:textId="77777777" w:rsidR="00FF7607" w:rsidRDefault="00000000">
            <w:r>
              <w:rPr>
                <w:b/>
                <w:sz w:val="18"/>
              </w:rPr>
              <w:t>Coverage</w:t>
            </w:r>
          </w:p>
        </w:tc>
        <w:tc>
          <w:tcPr>
            <w:tcW w:w="4968" w:type="dxa"/>
            <w:vAlign w:val="center"/>
          </w:tcPr>
          <w:p w14:paraId="3CAED66B" w14:textId="77777777" w:rsidR="00FF7607" w:rsidRDefault="00000000">
            <w:r>
              <w:rPr>
                <w:sz w:val="18"/>
              </w:rPr>
              <w:t>Adequate geographic, commodity and time coverage for the intended analysis.</w:t>
            </w:r>
          </w:p>
        </w:tc>
      </w:tr>
      <w:tr w:rsidR="00FF7607" w14:paraId="5830F5FE" w14:textId="77777777">
        <w:tc>
          <w:tcPr>
            <w:tcW w:w="4968" w:type="dxa"/>
            <w:vAlign w:val="center"/>
          </w:tcPr>
          <w:p w14:paraId="1F2EB20B" w14:textId="77777777" w:rsidR="00FF7607" w:rsidRDefault="00000000">
            <w:r>
              <w:rPr>
                <w:b/>
                <w:sz w:val="18"/>
              </w:rPr>
              <w:t>Granularity</w:t>
            </w:r>
          </w:p>
        </w:tc>
        <w:tc>
          <w:tcPr>
            <w:tcW w:w="4968" w:type="dxa"/>
            <w:vAlign w:val="center"/>
          </w:tcPr>
          <w:p w14:paraId="5D7121F7" w14:textId="77777777" w:rsidR="00FF7607" w:rsidRDefault="00000000">
            <w:r>
              <w:rPr>
                <w:sz w:val="18"/>
              </w:rPr>
              <w:t>Prefer the most detailed practical level without creating unsustainable complexity.</w:t>
            </w:r>
          </w:p>
        </w:tc>
      </w:tr>
      <w:tr w:rsidR="00FF7607" w14:paraId="6F543AA9" w14:textId="77777777">
        <w:tc>
          <w:tcPr>
            <w:tcW w:w="4968" w:type="dxa"/>
            <w:vAlign w:val="center"/>
          </w:tcPr>
          <w:p w14:paraId="6959F560" w14:textId="77777777" w:rsidR="00FF7607" w:rsidRDefault="00000000">
            <w:r>
              <w:rPr>
                <w:b/>
                <w:sz w:val="18"/>
              </w:rPr>
              <w:t>Timeliness</w:t>
            </w:r>
          </w:p>
        </w:tc>
        <w:tc>
          <w:tcPr>
            <w:tcW w:w="4968" w:type="dxa"/>
            <w:vAlign w:val="center"/>
          </w:tcPr>
          <w:p w14:paraId="3B27577D" w14:textId="77777777" w:rsidR="00FF7607" w:rsidRDefault="00000000">
            <w:r>
              <w:rPr>
                <w:sz w:val="18"/>
              </w:rPr>
              <w:t>Use the latest suitable release while respecting revision/estimate status.</w:t>
            </w:r>
          </w:p>
        </w:tc>
      </w:tr>
      <w:tr w:rsidR="00FF7607" w14:paraId="57B698E7" w14:textId="77777777">
        <w:tc>
          <w:tcPr>
            <w:tcW w:w="4968" w:type="dxa"/>
            <w:vAlign w:val="center"/>
          </w:tcPr>
          <w:p w14:paraId="0D5B66F3" w14:textId="77777777" w:rsidR="00FF7607" w:rsidRDefault="00000000">
            <w:r>
              <w:rPr>
                <w:b/>
                <w:sz w:val="18"/>
              </w:rPr>
              <w:t>Consistency</w:t>
            </w:r>
          </w:p>
        </w:tc>
        <w:tc>
          <w:tcPr>
            <w:tcW w:w="4968" w:type="dxa"/>
            <w:vAlign w:val="center"/>
          </w:tcPr>
          <w:p w14:paraId="06892E01" w14:textId="77777777" w:rsidR="00FF7607" w:rsidRDefault="00000000">
            <w:r>
              <w:rPr>
                <w:sz w:val="18"/>
              </w:rPr>
              <w:t>Definitions, units, classifications and methodologies should be stable or explicitly documented.</w:t>
            </w:r>
          </w:p>
        </w:tc>
      </w:tr>
      <w:tr w:rsidR="00FF7607" w14:paraId="5E64EB55" w14:textId="77777777">
        <w:tc>
          <w:tcPr>
            <w:tcW w:w="4968" w:type="dxa"/>
            <w:vAlign w:val="center"/>
          </w:tcPr>
          <w:p w14:paraId="1314CD22" w14:textId="77777777" w:rsidR="00FF7607" w:rsidRDefault="00000000">
            <w:r>
              <w:rPr>
                <w:b/>
                <w:sz w:val="18"/>
              </w:rPr>
              <w:t>Completeness</w:t>
            </w:r>
          </w:p>
        </w:tc>
        <w:tc>
          <w:tcPr>
            <w:tcW w:w="4968" w:type="dxa"/>
            <w:vAlign w:val="center"/>
          </w:tcPr>
          <w:p w14:paraId="200E4474" w14:textId="77777777" w:rsidR="00FF7607" w:rsidRDefault="00000000">
            <w:r>
              <w:rPr>
                <w:sz w:val="18"/>
              </w:rPr>
              <w:t>Missingness should be measured and acceptable for the intended analysis.</w:t>
            </w:r>
          </w:p>
        </w:tc>
      </w:tr>
      <w:tr w:rsidR="00FF7607" w14:paraId="4D0796EE" w14:textId="77777777">
        <w:tc>
          <w:tcPr>
            <w:tcW w:w="4968" w:type="dxa"/>
            <w:vAlign w:val="center"/>
          </w:tcPr>
          <w:p w14:paraId="60A509DF" w14:textId="77777777" w:rsidR="00FF7607" w:rsidRDefault="00000000">
            <w:r>
              <w:rPr>
                <w:b/>
                <w:sz w:val="18"/>
              </w:rPr>
              <w:t>Comparability</w:t>
            </w:r>
          </w:p>
        </w:tc>
        <w:tc>
          <w:tcPr>
            <w:tcW w:w="4968" w:type="dxa"/>
            <w:vAlign w:val="center"/>
          </w:tcPr>
          <w:p w14:paraId="3678A2BA" w14:textId="77777777" w:rsidR="00FF7607" w:rsidRDefault="00000000">
            <w:r>
              <w:rPr>
                <w:sz w:val="18"/>
              </w:rPr>
              <w:t>Cross-source comparisons require compatible concepts, units, periods and populations.</w:t>
            </w:r>
          </w:p>
        </w:tc>
      </w:tr>
      <w:tr w:rsidR="00FF7607" w14:paraId="490ADE2E" w14:textId="77777777">
        <w:tc>
          <w:tcPr>
            <w:tcW w:w="4968" w:type="dxa"/>
            <w:vAlign w:val="center"/>
          </w:tcPr>
          <w:p w14:paraId="37360EBD" w14:textId="77777777" w:rsidR="00FF7607" w:rsidRDefault="00000000">
            <w:r>
              <w:rPr>
                <w:b/>
                <w:sz w:val="18"/>
              </w:rPr>
              <w:t>Traceability</w:t>
            </w:r>
          </w:p>
        </w:tc>
        <w:tc>
          <w:tcPr>
            <w:tcW w:w="4968" w:type="dxa"/>
            <w:vAlign w:val="center"/>
          </w:tcPr>
          <w:p w14:paraId="2FE0402D" w14:textId="77777777" w:rsidR="00FF7607" w:rsidRDefault="00000000">
            <w:r>
              <w:rPr>
                <w:sz w:val="18"/>
              </w:rPr>
              <w:t>Every analytical field must be traceable to a source and transformation step.</w:t>
            </w:r>
          </w:p>
        </w:tc>
      </w:tr>
      <w:tr w:rsidR="00FF7607" w14:paraId="33B204C3" w14:textId="77777777">
        <w:tc>
          <w:tcPr>
            <w:tcW w:w="4968" w:type="dxa"/>
            <w:vAlign w:val="center"/>
          </w:tcPr>
          <w:p w14:paraId="40FA70C3" w14:textId="77777777" w:rsidR="00FF7607" w:rsidRDefault="00000000">
            <w:r>
              <w:rPr>
                <w:b/>
                <w:sz w:val="18"/>
              </w:rPr>
              <w:t>Accessibility/licensing</w:t>
            </w:r>
          </w:p>
        </w:tc>
        <w:tc>
          <w:tcPr>
            <w:tcW w:w="4968" w:type="dxa"/>
            <w:vAlign w:val="center"/>
          </w:tcPr>
          <w:p w14:paraId="62C4D1D0" w14:textId="77777777" w:rsidR="00FF7607" w:rsidRDefault="00000000">
            <w:r>
              <w:rPr>
                <w:sz w:val="18"/>
              </w:rPr>
              <w:t>Data must be legally usable under the source's stated access/license conditions.</w:t>
            </w:r>
          </w:p>
        </w:tc>
      </w:tr>
    </w:tbl>
    <w:p w14:paraId="4F6D6B68" w14:textId="77777777" w:rsidR="00FF7607" w:rsidRDefault="00000000">
      <w:pPr>
        <w:pStyle w:val="Heading2"/>
      </w:pPr>
      <w:r>
        <w:t>7.1 Minimum Data Schema</w:t>
      </w:r>
    </w:p>
    <w:p w14:paraId="33BE41F5" w14:textId="77777777" w:rsidR="00FF7607" w:rsidRDefault="00000000">
      <w:pPr>
        <w:pStyle w:val="ListBullet"/>
        <w:spacing w:after="40"/>
      </w:pPr>
      <w:r>
        <w:t>Time: year, month, week/day where available; also season (Kharif/Rabi/annual) when relevant.</w:t>
      </w:r>
    </w:p>
    <w:p w14:paraId="24F5314B" w14:textId="77777777" w:rsidR="00FF7607" w:rsidRDefault="00000000">
      <w:pPr>
        <w:pStyle w:val="ListBullet"/>
        <w:spacing w:after="40"/>
      </w:pPr>
      <w:r>
        <w:t>Geography: country, state, district, APMC/market and optional coordinates if officially available.</w:t>
      </w:r>
    </w:p>
    <w:p w14:paraId="6D70C330" w14:textId="77777777" w:rsidR="00FF7607" w:rsidRDefault="00000000">
      <w:pPr>
        <w:pStyle w:val="ListBullet"/>
        <w:spacing w:after="40"/>
      </w:pPr>
      <w:r>
        <w:t>Commodity: standardized commodity name plus original source label/code.</w:t>
      </w:r>
    </w:p>
    <w:p w14:paraId="19FD0A71" w14:textId="77777777" w:rsidR="00FF7607" w:rsidRDefault="00000000">
      <w:pPr>
        <w:pStyle w:val="ListBullet"/>
        <w:spacing w:after="40"/>
      </w:pPr>
      <w:r>
        <w:t>Production: area harvested/sown, production quantity, yield.</w:t>
      </w:r>
    </w:p>
    <w:p w14:paraId="1B864A39" w14:textId="77777777" w:rsidR="00FF7607" w:rsidRDefault="00000000">
      <w:pPr>
        <w:pStyle w:val="ListBullet"/>
        <w:spacing w:after="40"/>
      </w:pPr>
      <w:r>
        <w:t>Market: arrivals, traded quantity, min/modal/max price, unit of quantity and price.</w:t>
      </w:r>
    </w:p>
    <w:p w14:paraId="09DA36E4" w14:textId="77777777" w:rsidR="00FF7607" w:rsidRDefault="00000000">
      <w:pPr>
        <w:pStyle w:val="ListBullet"/>
        <w:spacing w:after="40"/>
      </w:pPr>
      <w:r>
        <w:t>Trade: export/import quantity, trade value, destination/origin, HS/product code.</w:t>
      </w:r>
    </w:p>
    <w:p w14:paraId="13787590" w14:textId="77777777" w:rsidR="00FF7607" w:rsidRDefault="00000000">
      <w:pPr>
        <w:pStyle w:val="ListBullet"/>
        <w:spacing w:after="40"/>
      </w:pPr>
      <w:r>
        <w:t>Weather: rainfall, temperature or other justified agricultural-weather variables.</w:t>
      </w:r>
    </w:p>
    <w:p w14:paraId="0F42D9A7" w14:textId="77777777" w:rsidR="00FF7607" w:rsidRDefault="00000000">
      <w:pPr>
        <w:pStyle w:val="ListBullet"/>
        <w:spacing w:after="40"/>
      </w:pPr>
      <w:r>
        <w:t>Metadata: source, dataset version, release date, access date, methodology/version, quality flag.</w:t>
      </w:r>
    </w:p>
    <w:p w14:paraId="12A481F6" w14:textId="77777777" w:rsidR="00FF7607" w:rsidRDefault="00000000">
      <w:pPr>
        <w:pStyle w:val="Heading1"/>
      </w:pPr>
      <w:r>
        <w:t>8. Data Exploration and Analysis Plan</w:t>
      </w:r>
    </w:p>
    <w:tbl>
      <w:tblPr>
        <w:tblStyle w:val="TableGrid"/>
        <w:tblW w:w="0" w:type="auto"/>
        <w:tblLook w:val="04A0" w:firstRow="1" w:lastRow="0" w:firstColumn="1" w:lastColumn="0" w:noHBand="0" w:noVBand="1"/>
      </w:tblPr>
      <w:tblGrid>
        <w:gridCol w:w="3308"/>
        <w:gridCol w:w="3310"/>
        <w:gridCol w:w="3308"/>
      </w:tblGrid>
      <w:tr w:rsidR="00FF7607" w14:paraId="6ED0FDF6" w14:textId="77777777">
        <w:tc>
          <w:tcPr>
            <w:tcW w:w="3312" w:type="dxa"/>
            <w:shd w:val="clear" w:color="auto" w:fill="1F4E79"/>
            <w:vAlign w:val="center"/>
          </w:tcPr>
          <w:p w14:paraId="4C1A66E0" w14:textId="77777777" w:rsidR="00FF7607" w:rsidRDefault="00000000">
            <w:r>
              <w:rPr>
                <w:b/>
                <w:color w:val="FFFFFF"/>
                <w:sz w:val="18"/>
              </w:rPr>
              <w:t>Analysis block</w:t>
            </w:r>
          </w:p>
        </w:tc>
        <w:tc>
          <w:tcPr>
            <w:tcW w:w="3312" w:type="dxa"/>
            <w:shd w:val="clear" w:color="auto" w:fill="1F4E79"/>
            <w:vAlign w:val="center"/>
          </w:tcPr>
          <w:p w14:paraId="2BE9752B" w14:textId="77777777" w:rsidR="00FF7607" w:rsidRDefault="00000000">
            <w:r>
              <w:rPr>
                <w:b/>
                <w:color w:val="FFFFFF"/>
                <w:sz w:val="18"/>
              </w:rPr>
              <w:t>Method</w:t>
            </w:r>
          </w:p>
        </w:tc>
        <w:tc>
          <w:tcPr>
            <w:tcW w:w="3312" w:type="dxa"/>
            <w:shd w:val="clear" w:color="auto" w:fill="1F4E79"/>
            <w:vAlign w:val="center"/>
          </w:tcPr>
          <w:p w14:paraId="3640CBA3" w14:textId="77777777" w:rsidR="00FF7607" w:rsidRDefault="00000000">
            <w:r>
              <w:rPr>
                <w:b/>
                <w:color w:val="FFFFFF"/>
                <w:sz w:val="18"/>
              </w:rPr>
              <w:t>Output</w:t>
            </w:r>
          </w:p>
        </w:tc>
      </w:tr>
      <w:tr w:rsidR="00FF7607" w14:paraId="5BDBDA35" w14:textId="77777777">
        <w:tc>
          <w:tcPr>
            <w:tcW w:w="3312" w:type="dxa"/>
            <w:vAlign w:val="center"/>
          </w:tcPr>
          <w:p w14:paraId="62ABA6B9" w14:textId="77777777" w:rsidR="00FF7607" w:rsidRDefault="00000000">
            <w:r>
              <w:rPr>
                <w:sz w:val="18"/>
              </w:rPr>
              <w:lastRenderedPageBreak/>
              <w:t>Descriptive profiling</w:t>
            </w:r>
          </w:p>
        </w:tc>
        <w:tc>
          <w:tcPr>
            <w:tcW w:w="3312" w:type="dxa"/>
            <w:vAlign w:val="center"/>
          </w:tcPr>
          <w:p w14:paraId="6E27F7D2" w14:textId="77777777" w:rsidR="00FF7607" w:rsidRDefault="00000000">
            <w:r>
              <w:rPr>
                <w:sz w:val="18"/>
              </w:rPr>
              <w:t>Row counts, date coverage, unique commodities/locations, missingness, duplicates and distributions.</w:t>
            </w:r>
          </w:p>
        </w:tc>
        <w:tc>
          <w:tcPr>
            <w:tcW w:w="3312" w:type="dxa"/>
            <w:vAlign w:val="center"/>
          </w:tcPr>
          <w:p w14:paraId="0E5B33B8" w14:textId="77777777" w:rsidR="00FF7607" w:rsidRDefault="00000000">
            <w:r>
              <w:rPr>
                <w:sz w:val="18"/>
              </w:rPr>
              <w:t>Data quality dashboard</w:t>
            </w:r>
          </w:p>
        </w:tc>
      </w:tr>
      <w:tr w:rsidR="00FF7607" w14:paraId="05B3A01D" w14:textId="77777777">
        <w:tc>
          <w:tcPr>
            <w:tcW w:w="3312" w:type="dxa"/>
            <w:vAlign w:val="center"/>
          </w:tcPr>
          <w:p w14:paraId="1C4EFE38" w14:textId="77777777" w:rsidR="00FF7607" w:rsidRDefault="00000000">
            <w:r>
              <w:rPr>
                <w:sz w:val="18"/>
              </w:rPr>
              <w:t>Production trends</w:t>
            </w:r>
          </w:p>
        </w:tc>
        <w:tc>
          <w:tcPr>
            <w:tcW w:w="3312" w:type="dxa"/>
            <w:vAlign w:val="center"/>
          </w:tcPr>
          <w:p w14:paraId="1D7B7174" w14:textId="77777777" w:rsidR="00FF7607" w:rsidRDefault="00000000">
            <w:r>
              <w:rPr>
                <w:sz w:val="18"/>
              </w:rPr>
              <w:t>YoY growth, CAGR where appropriate, production-area-yield decomposition.</w:t>
            </w:r>
          </w:p>
        </w:tc>
        <w:tc>
          <w:tcPr>
            <w:tcW w:w="3312" w:type="dxa"/>
            <w:vAlign w:val="center"/>
          </w:tcPr>
          <w:p w14:paraId="23BC3114" w14:textId="77777777" w:rsidR="00FF7607" w:rsidRDefault="00000000">
            <w:r>
              <w:rPr>
                <w:sz w:val="18"/>
              </w:rPr>
              <w:t>Trend lines, maps, rankings for descriptive purposes</w:t>
            </w:r>
          </w:p>
        </w:tc>
      </w:tr>
      <w:tr w:rsidR="00FF7607" w14:paraId="56707A38" w14:textId="77777777">
        <w:tc>
          <w:tcPr>
            <w:tcW w:w="3312" w:type="dxa"/>
            <w:vAlign w:val="center"/>
          </w:tcPr>
          <w:p w14:paraId="571235D3" w14:textId="77777777" w:rsidR="00FF7607" w:rsidRDefault="00000000">
            <w:r>
              <w:rPr>
                <w:sz w:val="18"/>
              </w:rPr>
              <w:t>Market trends</w:t>
            </w:r>
          </w:p>
        </w:tc>
        <w:tc>
          <w:tcPr>
            <w:tcW w:w="3312" w:type="dxa"/>
            <w:vAlign w:val="center"/>
          </w:tcPr>
          <w:p w14:paraId="70A7CFD1" w14:textId="77777777" w:rsidR="00FF7607" w:rsidRDefault="00000000">
            <w:r>
              <w:rPr>
                <w:sz w:val="18"/>
              </w:rPr>
              <w:t>Modal price trends, arrival trends, min-max spread and seasonal indices.</w:t>
            </w:r>
          </w:p>
        </w:tc>
        <w:tc>
          <w:tcPr>
            <w:tcW w:w="3312" w:type="dxa"/>
            <w:vAlign w:val="center"/>
          </w:tcPr>
          <w:p w14:paraId="70DC81E7" w14:textId="77777777" w:rsidR="00FF7607" w:rsidRDefault="00000000">
            <w:r>
              <w:rPr>
                <w:sz w:val="18"/>
              </w:rPr>
              <w:t>Time-series plots and heatmaps</w:t>
            </w:r>
          </w:p>
        </w:tc>
      </w:tr>
      <w:tr w:rsidR="00FF7607" w14:paraId="02D483C9" w14:textId="77777777">
        <w:tc>
          <w:tcPr>
            <w:tcW w:w="3312" w:type="dxa"/>
            <w:vAlign w:val="center"/>
          </w:tcPr>
          <w:p w14:paraId="340DA790" w14:textId="77777777" w:rsidR="00FF7607" w:rsidRDefault="00000000">
            <w:r>
              <w:rPr>
                <w:sz w:val="18"/>
              </w:rPr>
              <w:t>Price volatility</w:t>
            </w:r>
          </w:p>
        </w:tc>
        <w:tc>
          <w:tcPr>
            <w:tcW w:w="3312" w:type="dxa"/>
            <w:vAlign w:val="center"/>
          </w:tcPr>
          <w:p w14:paraId="0AE20466" w14:textId="77777777" w:rsidR="00FF7607" w:rsidRDefault="00000000">
            <w:r>
              <w:rPr>
                <w:sz w:val="18"/>
              </w:rPr>
              <w:t>Coefficient of variation, rolling standard deviation and extreme-movement flags.</w:t>
            </w:r>
          </w:p>
        </w:tc>
        <w:tc>
          <w:tcPr>
            <w:tcW w:w="3312" w:type="dxa"/>
            <w:vAlign w:val="center"/>
          </w:tcPr>
          <w:p w14:paraId="1BCF82AA" w14:textId="77777777" w:rsidR="00FF7607" w:rsidRDefault="00000000">
            <w:r>
              <w:rPr>
                <w:sz w:val="18"/>
              </w:rPr>
              <w:t>Volatility series</w:t>
            </w:r>
          </w:p>
        </w:tc>
      </w:tr>
      <w:tr w:rsidR="00FF7607" w14:paraId="6B98BA90" w14:textId="77777777">
        <w:tc>
          <w:tcPr>
            <w:tcW w:w="3312" w:type="dxa"/>
            <w:vAlign w:val="center"/>
          </w:tcPr>
          <w:p w14:paraId="2DD06932" w14:textId="77777777" w:rsidR="00FF7607" w:rsidRDefault="00000000">
            <w:r>
              <w:rPr>
                <w:sz w:val="18"/>
              </w:rPr>
              <w:t>Supply-chain linkage</w:t>
            </w:r>
          </w:p>
        </w:tc>
        <w:tc>
          <w:tcPr>
            <w:tcW w:w="3312" w:type="dxa"/>
            <w:vAlign w:val="center"/>
          </w:tcPr>
          <w:p w14:paraId="2F607F54" w14:textId="77777777" w:rsidR="00FF7607" w:rsidRDefault="00000000">
            <w:r>
              <w:rPr>
                <w:sz w:val="18"/>
              </w:rPr>
              <w:t>Compare production → arrivals → price → trade timing and correlations, without assuming causation.</w:t>
            </w:r>
          </w:p>
        </w:tc>
        <w:tc>
          <w:tcPr>
            <w:tcW w:w="3312" w:type="dxa"/>
            <w:vAlign w:val="center"/>
          </w:tcPr>
          <w:p w14:paraId="24019408" w14:textId="77777777" w:rsidR="00FF7607" w:rsidRDefault="00000000">
            <w:r>
              <w:rPr>
                <w:sz w:val="18"/>
              </w:rPr>
              <w:t>Lagged descriptive analysis</w:t>
            </w:r>
          </w:p>
        </w:tc>
      </w:tr>
      <w:tr w:rsidR="00FF7607" w14:paraId="06076232" w14:textId="77777777">
        <w:tc>
          <w:tcPr>
            <w:tcW w:w="3312" w:type="dxa"/>
            <w:vAlign w:val="center"/>
          </w:tcPr>
          <w:p w14:paraId="5D3A2756" w14:textId="77777777" w:rsidR="00FF7607" w:rsidRDefault="00000000">
            <w:r>
              <w:rPr>
                <w:sz w:val="18"/>
              </w:rPr>
              <w:t>Trade performance</w:t>
            </w:r>
          </w:p>
        </w:tc>
        <w:tc>
          <w:tcPr>
            <w:tcW w:w="3312" w:type="dxa"/>
            <w:vAlign w:val="center"/>
          </w:tcPr>
          <w:p w14:paraId="1B04065B" w14:textId="77777777" w:rsidR="00FF7607" w:rsidRDefault="00000000">
            <w:r>
              <w:rPr>
                <w:sz w:val="18"/>
              </w:rPr>
              <w:t>Commodity/destination shares, growth, concentration and unit-value trends.</w:t>
            </w:r>
          </w:p>
        </w:tc>
        <w:tc>
          <w:tcPr>
            <w:tcW w:w="3312" w:type="dxa"/>
            <w:vAlign w:val="center"/>
          </w:tcPr>
          <w:p w14:paraId="04748B0F" w14:textId="77777777" w:rsidR="00FF7607" w:rsidRDefault="00000000">
            <w:r>
              <w:rPr>
                <w:sz w:val="18"/>
              </w:rPr>
              <w:t>Trade dashboards</w:t>
            </w:r>
          </w:p>
        </w:tc>
      </w:tr>
      <w:tr w:rsidR="00FF7607" w14:paraId="076E00B3" w14:textId="77777777">
        <w:tc>
          <w:tcPr>
            <w:tcW w:w="3312" w:type="dxa"/>
            <w:vAlign w:val="center"/>
          </w:tcPr>
          <w:p w14:paraId="644EBDED" w14:textId="77777777" w:rsidR="00FF7607" w:rsidRDefault="00000000">
            <w:r>
              <w:rPr>
                <w:sz w:val="18"/>
              </w:rPr>
              <w:t>Weather relationship</w:t>
            </w:r>
          </w:p>
        </w:tc>
        <w:tc>
          <w:tcPr>
            <w:tcW w:w="3312" w:type="dxa"/>
            <w:vAlign w:val="center"/>
          </w:tcPr>
          <w:p w14:paraId="3BD91BEB" w14:textId="77777777" w:rsidR="00FF7607" w:rsidRDefault="00000000">
            <w:r>
              <w:rPr>
                <w:sz w:val="18"/>
              </w:rPr>
              <w:t>Compare rainfall anomalies with production/yield anomalies.</w:t>
            </w:r>
          </w:p>
        </w:tc>
        <w:tc>
          <w:tcPr>
            <w:tcW w:w="3312" w:type="dxa"/>
            <w:vAlign w:val="center"/>
          </w:tcPr>
          <w:p w14:paraId="1310D2A7" w14:textId="77777777" w:rsidR="00FF7607" w:rsidRDefault="00000000">
            <w:r>
              <w:rPr>
                <w:sz w:val="18"/>
              </w:rPr>
              <w:t>Scatter plots, correlation and lag analysis</w:t>
            </w:r>
          </w:p>
        </w:tc>
      </w:tr>
      <w:tr w:rsidR="00FF7607" w14:paraId="5309E0EE" w14:textId="77777777">
        <w:tc>
          <w:tcPr>
            <w:tcW w:w="3312" w:type="dxa"/>
            <w:vAlign w:val="center"/>
          </w:tcPr>
          <w:p w14:paraId="221D9710" w14:textId="77777777" w:rsidR="00FF7607" w:rsidRDefault="00000000">
            <w:r>
              <w:rPr>
                <w:sz w:val="18"/>
              </w:rPr>
              <w:t>Cross-country benchmarking</w:t>
            </w:r>
          </w:p>
        </w:tc>
        <w:tc>
          <w:tcPr>
            <w:tcW w:w="3312" w:type="dxa"/>
            <w:vAlign w:val="center"/>
          </w:tcPr>
          <w:p w14:paraId="643917F4" w14:textId="77777777" w:rsidR="00FF7607" w:rsidRDefault="00000000">
            <w:r>
              <w:rPr>
                <w:sz w:val="18"/>
              </w:rPr>
              <w:t>Compare compatible FAO/World Bank indicators after unit/definition checks.</w:t>
            </w:r>
          </w:p>
        </w:tc>
        <w:tc>
          <w:tcPr>
            <w:tcW w:w="3312" w:type="dxa"/>
            <w:vAlign w:val="center"/>
          </w:tcPr>
          <w:p w14:paraId="7D58CEFE" w14:textId="77777777" w:rsidR="00FF7607" w:rsidRDefault="00000000">
            <w:r>
              <w:rPr>
                <w:sz w:val="18"/>
              </w:rPr>
              <w:t>Benchmark table and charts</w:t>
            </w:r>
          </w:p>
        </w:tc>
      </w:tr>
    </w:tbl>
    <w:p w14:paraId="3D06F1A3" w14:textId="77777777" w:rsidR="00FF7607" w:rsidRDefault="00000000">
      <w:pPr>
        <w:pStyle w:val="Heading2"/>
      </w:pPr>
      <w:r>
        <w:t>8.1 Important Analytical Cautions</w:t>
      </w:r>
    </w:p>
    <w:p w14:paraId="4E70D8A0" w14:textId="77777777" w:rsidR="00FF7607" w:rsidRDefault="00000000">
      <w:pPr>
        <w:pStyle w:val="ListBullet"/>
        <w:spacing w:after="40"/>
      </w:pPr>
      <w:r>
        <w:t>Correlation between production and price does not establish causation; seasonality, policy, weather, imports and demand may confound the relationship.</w:t>
      </w:r>
    </w:p>
    <w:p w14:paraId="5A3346DE" w14:textId="77777777" w:rsidR="00FF7607" w:rsidRDefault="00000000">
      <w:pPr>
        <w:pStyle w:val="ListBullet"/>
        <w:spacing w:after="40"/>
      </w:pPr>
      <w:r>
        <w:t>Mandi data represent observed market activity and should not automatically be interpreted as complete national farm-gate activity.</w:t>
      </w:r>
    </w:p>
    <w:p w14:paraId="7C329D31" w14:textId="77777777" w:rsidR="00FF7607" w:rsidRDefault="00000000">
      <w:pPr>
        <w:pStyle w:val="ListBullet"/>
        <w:spacing w:after="40"/>
      </w:pPr>
      <w:r>
        <w:t>Advance production estimates must be labeled as estimates and should not be silently mixed with final estimates.</w:t>
      </w:r>
    </w:p>
    <w:p w14:paraId="3CC56C3E" w14:textId="77777777" w:rsidR="00FF7607" w:rsidRDefault="00000000">
      <w:pPr>
        <w:pStyle w:val="ListBullet"/>
        <w:spacing w:after="40"/>
      </w:pPr>
      <w:r>
        <w:t>Nominal prices and trade values should not be compared over long periods without considering inflation and currency effects.</w:t>
      </w:r>
    </w:p>
    <w:p w14:paraId="7CD661B5" w14:textId="77777777" w:rsidR="00FF7607" w:rsidRDefault="00000000">
      <w:pPr>
        <w:pStyle w:val="ListBullet"/>
        <w:spacing w:after="40"/>
      </w:pPr>
      <w:r>
        <w:t>A missing value must not automatically be replaced by zero; missing, not reported and true zero are different states.</w:t>
      </w:r>
    </w:p>
    <w:p w14:paraId="476F5F21" w14:textId="77777777" w:rsidR="00FF7607" w:rsidRDefault="00000000">
      <w:pPr>
        <w:pStyle w:val="ListBullet"/>
        <w:spacing w:after="40"/>
      </w:pPr>
      <w:r>
        <w:t>Commodity labels can differ across sources; code-based mapping is preferable to string-only matching.</w:t>
      </w:r>
    </w:p>
    <w:p w14:paraId="16A150EE" w14:textId="77777777" w:rsidR="00FF7607" w:rsidRDefault="00000000">
      <w:pPr>
        <w:pStyle w:val="ListBullet"/>
        <w:spacing w:after="40"/>
      </w:pPr>
      <w:r>
        <w:t>Aggregating across commodities can hide important differences in perishability, seasonality and market structure.</w:t>
      </w:r>
    </w:p>
    <w:p w14:paraId="45AA6911" w14:textId="77777777" w:rsidR="00FF7607" w:rsidRDefault="00000000">
      <w:pPr>
        <w:pStyle w:val="Heading1"/>
      </w:pPr>
      <w:r>
        <w:t>9. Data Validity and Reliability Framework</w:t>
      </w:r>
    </w:p>
    <w:p w14:paraId="358D8A44" w14:textId="77777777" w:rsidR="00FF7607" w:rsidRDefault="00000000">
      <w:r>
        <w:t>Validity means that the data measure the intended concept and are appropriate for the stated analytical question. Reliability means that the data are sufficiently consistent and reproducible for repeated use. The project should assess both rather than assuming that an official dataset is automatically error-free.</w:t>
      </w:r>
    </w:p>
    <w:tbl>
      <w:tblPr>
        <w:tblStyle w:val="TableGrid"/>
        <w:tblW w:w="0" w:type="auto"/>
        <w:tblLook w:val="04A0" w:firstRow="1" w:lastRow="0" w:firstColumn="1" w:lastColumn="0" w:noHBand="0" w:noVBand="1"/>
      </w:tblPr>
      <w:tblGrid>
        <w:gridCol w:w="3309"/>
        <w:gridCol w:w="3309"/>
        <w:gridCol w:w="3308"/>
      </w:tblGrid>
      <w:tr w:rsidR="00FF7607" w14:paraId="4C08FF46" w14:textId="77777777">
        <w:tc>
          <w:tcPr>
            <w:tcW w:w="3312" w:type="dxa"/>
            <w:shd w:val="clear" w:color="auto" w:fill="1F4E79"/>
            <w:vAlign w:val="center"/>
          </w:tcPr>
          <w:p w14:paraId="11FE2B6C" w14:textId="77777777" w:rsidR="00FF7607" w:rsidRDefault="00000000">
            <w:r>
              <w:rPr>
                <w:b/>
                <w:color w:val="FFFFFF"/>
                <w:sz w:val="18"/>
              </w:rPr>
              <w:t>Dimension</w:t>
            </w:r>
          </w:p>
        </w:tc>
        <w:tc>
          <w:tcPr>
            <w:tcW w:w="3312" w:type="dxa"/>
            <w:shd w:val="clear" w:color="auto" w:fill="1F4E79"/>
            <w:vAlign w:val="center"/>
          </w:tcPr>
          <w:p w14:paraId="5ED4841B" w14:textId="77777777" w:rsidR="00FF7607" w:rsidRDefault="00000000">
            <w:r>
              <w:rPr>
                <w:b/>
                <w:color w:val="FFFFFF"/>
                <w:sz w:val="18"/>
              </w:rPr>
              <w:t>Test</w:t>
            </w:r>
          </w:p>
        </w:tc>
        <w:tc>
          <w:tcPr>
            <w:tcW w:w="3312" w:type="dxa"/>
            <w:shd w:val="clear" w:color="auto" w:fill="1F4E79"/>
            <w:vAlign w:val="center"/>
          </w:tcPr>
          <w:p w14:paraId="19DCF0A7" w14:textId="77777777" w:rsidR="00FF7607" w:rsidRDefault="00000000">
            <w:r>
              <w:rPr>
                <w:b/>
                <w:color w:val="FFFFFF"/>
                <w:sz w:val="18"/>
              </w:rPr>
              <w:t>Evidence</w:t>
            </w:r>
          </w:p>
        </w:tc>
      </w:tr>
      <w:tr w:rsidR="00FF7607" w14:paraId="661D97F6" w14:textId="77777777">
        <w:tc>
          <w:tcPr>
            <w:tcW w:w="3312" w:type="dxa"/>
            <w:vAlign w:val="center"/>
          </w:tcPr>
          <w:p w14:paraId="1035FAA6" w14:textId="77777777" w:rsidR="00FF7607" w:rsidRDefault="00000000">
            <w:r>
              <w:rPr>
                <w:sz w:val="18"/>
              </w:rPr>
              <w:t>Source validity</w:t>
            </w:r>
          </w:p>
        </w:tc>
        <w:tc>
          <w:tcPr>
            <w:tcW w:w="3312" w:type="dxa"/>
            <w:vAlign w:val="center"/>
          </w:tcPr>
          <w:p w14:paraId="01DD5A19" w14:textId="77777777" w:rsidR="00FF7607" w:rsidRDefault="00000000">
            <w:r>
              <w:rPr>
                <w:sz w:val="18"/>
              </w:rPr>
              <w:t>Confirm publisher, methodology, definition and intended use.</w:t>
            </w:r>
          </w:p>
        </w:tc>
        <w:tc>
          <w:tcPr>
            <w:tcW w:w="3312" w:type="dxa"/>
            <w:vAlign w:val="center"/>
          </w:tcPr>
          <w:p w14:paraId="23D60F81" w14:textId="77777777" w:rsidR="00FF7607" w:rsidRDefault="00000000">
            <w:r>
              <w:rPr>
                <w:sz w:val="18"/>
              </w:rPr>
              <w:t>Source register + methodology review</w:t>
            </w:r>
          </w:p>
        </w:tc>
      </w:tr>
      <w:tr w:rsidR="00FF7607" w14:paraId="71EB8EEE" w14:textId="77777777">
        <w:tc>
          <w:tcPr>
            <w:tcW w:w="3312" w:type="dxa"/>
            <w:vAlign w:val="center"/>
          </w:tcPr>
          <w:p w14:paraId="185BAFE1" w14:textId="77777777" w:rsidR="00FF7607" w:rsidRDefault="00000000">
            <w:r>
              <w:rPr>
                <w:sz w:val="18"/>
              </w:rPr>
              <w:t>Structural validity</w:t>
            </w:r>
          </w:p>
        </w:tc>
        <w:tc>
          <w:tcPr>
            <w:tcW w:w="3312" w:type="dxa"/>
            <w:vAlign w:val="center"/>
          </w:tcPr>
          <w:p w14:paraId="107719B7" w14:textId="77777777" w:rsidR="00FF7607" w:rsidRDefault="00000000">
            <w:r>
              <w:rPr>
                <w:sz w:val="18"/>
              </w:rPr>
              <w:t>Check schema, data types, units and category codes.</w:t>
            </w:r>
          </w:p>
        </w:tc>
        <w:tc>
          <w:tcPr>
            <w:tcW w:w="3312" w:type="dxa"/>
            <w:vAlign w:val="center"/>
          </w:tcPr>
          <w:p w14:paraId="44224631" w14:textId="77777777" w:rsidR="00FF7607" w:rsidRDefault="00000000">
            <w:r>
              <w:rPr>
                <w:sz w:val="18"/>
              </w:rPr>
              <w:t>Automated schema tests</w:t>
            </w:r>
          </w:p>
        </w:tc>
      </w:tr>
      <w:tr w:rsidR="00FF7607" w14:paraId="3D9A4E24" w14:textId="77777777">
        <w:tc>
          <w:tcPr>
            <w:tcW w:w="3312" w:type="dxa"/>
            <w:vAlign w:val="center"/>
          </w:tcPr>
          <w:p w14:paraId="74D72516" w14:textId="77777777" w:rsidR="00FF7607" w:rsidRDefault="00000000">
            <w:r>
              <w:rPr>
                <w:sz w:val="18"/>
              </w:rPr>
              <w:t>Completeness</w:t>
            </w:r>
          </w:p>
        </w:tc>
        <w:tc>
          <w:tcPr>
            <w:tcW w:w="3312" w:type="dxa"/>
            <w:vAlign w:val="center"/>
          </w:tcPr>
          <w:p w14:paraId="7CB6BB18" w14:textId="77777777" w:rsidR="00FF7607" w:rsidRDefault="00000000">
            <w:r>
              <w:rPr>
                <w:sz w:val="18"/>
              </w:rPr>
              <w:t>Measure missing values by variable, geography, commodity and time.</w:t>
            </w:r>
          </w:p>
        </w:tc>
        <w:tc>
          <w:tcPr>
            <w:tcW w:w="3312" w:type="dxa"/>
            <w:vAlign w:val="center"/>
          </w:tcPr>
          <w:p w14:paraId="09347C89" w14:textId="77777777" w:rsidR="00FF7607" w:rsidRDefault="00000000">
            <w:r>
              <w:rPr>
                <w:sz w:val="18"/>
              </w:rPr>
              <w:t>Missingness report</w:t>
            </w:r>
          </w:p>
        </w:tc>
      </w:tr>
      <w:tr w:rsidR="00FF7607" w14:paraId="4F203814" w14:textId="77777777">
        <w:tc>
          <w:tcPr>
            <w:tcW w:w="3312" w:type="dxa"/>
            <w:vAlign w:val="center"/>
          </w:tcPr>
          <w:p w14:paraId="63B481A9" w14:textId="77777777" w:rsidR="00FF7607" w:rsidRDefault="00000000">
            <w:r>
              <w:rPr>
                <w:sz w:val="18"/>
              </w:rPr>
              <w:t>Uniqueness</w:t>
            </w:r>
          </w:p>
        </w:tc>
        <w:tc>
          <w:tcPr>
            <w:tcW w:w="3312" w:type="dxa"/>
            <w:vAlign w:val="center"/>
          </w:tcPr>
          <w:p w14:paraId="1EDF0E48" w14:textId="77777777" w:rsidR="00FF7607" w:rsidRDefault="00000000">
            <w:r>
              <w:rPr>
                <w:sz w:val="18"/>
              </w:rPr>
              <w:t>Detect duplicate keys and repeated observations.</w:t>
            </w:r>
          </w:p>
        </w:tc>
        <w:tc>
          <w:tcPr>
            <w:tcW w:w="3312" w:type="dxa"/>
            <w:vAlign w:val="center"/>
          </w:tcPr>
          <w:p w14:paraId="6E33AA7C" w14:textId="77777777" w:rsidR="00FF7607" w:rsidRDefault="00000000">
            <w:r>
              <w:rPr>
                <w:sz w:val="18"/>
              </w:rPr>
              <w:t>Composite-key duplicate test</w:t>
            </w:r>
          </w:p>
        </w:tc>
      </w:tr>
      <w:tr w:rsidR="00FF7607" w14:paraId="02C4A0BA" w14:textId="77777777">
        <w:tc>
          <w:tcPr>
            <w:tcW w:w="3312" w:type="dxa"/>
            <w:vAlign w:val="center"/>
          </w:tcPr>
          <w:p w14:paraId="221439CC" w14:textId="77777777" w:rsidR="00FF7607" w:rsidRDefault="00000000">
            <w:r>
              <w:rPr>
                <w:sz w:val="18"/>
              </w:rPr>
              <w:t>Range validity</w:t>
            </w:r>
          </w:p>
        </w:tc>
        <w:tc>
          <w:tcPr>
            <w:tcW w:w="3312" w:type="dxa"/>
            <w:vAlign w:val="center"/>
          </w:tcPr>
          <w:p w14:paraId="7CFA1B7A" w14:textId="77777777" w:rsidR="00FF7607" w:rsidRDefault="00000000">
            <w:r>
              <w:rPr>
                <w:sz w:val="18"/>
              </w:rPr>
              <w:t>Flag impossible/implausible values such as negative production or invalid dates.</w:t>
            </w:r>
          </w:p>
        </w:tc>
        <w:tc>
          <w:tcPr>
            <w:tcW w:w="3312" w:type="dxa"/>
            <w:vAlign w:val="center"/>
          </w:tcPr>
          <w:p w14:paraId="21FD0564" w14:textId="77777777" w:rsidR="00FF7607" w:rsidRDefault="00000000">
            <w:r>
              <w:rPr>
                <w:sz w:val="18"/>
              </w:rPr>
              <w:t>Rule-based anomaly flags</w:t>
            </w:r>
          </w:p>
        </w:tc>
      </w:tr>
      <w:tr w:rsidR="00FF7607" w14:paraId="4E6D345E" w14:textId="77777777">
        <w:tc>
          <w:tcPr>
            <w:tcW w:w="3312" w:type="dxa"/>
            <w:vAlign w:val="center"/>
          </w:tcPr>
          <w:p w14:paraId="4C56B96A" w14:textId="77777777" w:rsidR="00FF7607" w:rsidRDefault="00000000">
            <w:r>
              <w:rPr>
                <w:sz w:val="18"/>
              </w:rPr>
              <w:t>Consistency</w:t>
            </w:r>
          </w:p>
        </w:tc>
        <w:tc>
          <w:tcPr>
            <w:tcW w:w="3312" w:type="dxa"/>
            <w:vAlign w:val="center"/>
          </w:tcPr>
          <w:p w14:paraId="3613FA0B" w14:textId="77777777" w:rsidR="00FF7607" w:rsidRDefault="00000000">
            <w:r>
              <w:rPr>
                <w:sz w:val="18"/>
              </w:rPr>
              <w:t>Check relationships such as production ≈ area × yield where definitions permit.</w:t>
            </w:r>
          </w:p>
        </w:tc>
        <w:tc>
          <w:tcPr>
            <w:tcW w:w="3312" w:type="dxa"/>
            <w:vAlign w:val="center"/>
          </w:tcPr>
          <w:p w14:paraId="376C3D02" w14:textId="77777777" w:rsidR="00FF7607" w:rsidRDefault="00000000">
            <w:r>
              <w:rPr>
                <w:sz w:val="18"/>
              </w:rPr>
              <w:t>Cross-field validation</w:t>
            </w:r>
          </w:p>
        </w:tc>
      </w:tr>
      <w:tr w:rsidR="00FF7607" w14:paraId="0F243836" w14:textId="77777777">
        <w:tc>
          <w:tcPr>
            <w:tcW w:w="3312" w:type="dxa"/>
            <w:vAlign w:val="center"/>
          </w:tcPr>
          <w:p w14:paraId="4E7ECE4B" w14:textId="77777777" w:rsidR="00FF7607" w:rsidRDefault="00000000">
            <w:r>
              <w:rPr>
                <w:sz w:val="18"/>
              </w:rPr>
              <w:lastRenderedPageBreak/>
              <w:t>Temporal validity</w:t>
            </w:r>
          </w:p>
        </w:tc>
        <w:tc>
          <w:tcPr>
            <w:tcW w:w="3312" w:type="dxa"/>
            <w:vAlign w:val="center"/>
          </w:tcPr>
          <w:p w14:paraId="71BCEC68" w14:textId="77777777" w:rsidR="00FF7607" w:rsidRDefault="00000000">
            <w:r>
              <w:rPr>
                <w:sz w:val="18"/>
              </w:rPr>
              <w:t>Check gaps, sudden breaks and methodology changes.</w:t>
            </w:r>
          </w:p>
        </w:tc>
        <w:tc>
          <w:tcPr>
            <w:tcW w:w="3312" w:type="dxa"/>
            <w:vAlign w:val="center"/>
          </w:tcPr>
          <w:p w14:paraId="77C657D3" w14:textId="77777777" w:rsidR="00FF7607" w:rsidRDefault="00000000">
            <w:r>
              <w:rPr>
                <w:sz w:val="18"/>
              </w:rPr>
              <w:t>Time-series continuity review</w:t>
            </w:r>
          </w:p>
        </w:tc>
      </w:tr>
      <w:tr w:rsidR="00FF7607" w14:paraId="328875A7" w14:textId="77777777">
        <w:tc>
          <w:tcPr>
            <w:tcW w:w="3312" w:type="dxa"/>
            <w:vAlign w:val="center"/>
          </w:tcPr>
          <w:p w14:paraId="7B8D1B26" w14:textId="77777777" w:rsidR="00FF7607" w:rsidRDefault="00000000">
            <w:r>
              <w:rPr>
                <w:sz w:val="18"/>
              </w:rPr>
              <w:t>Cross-source validation</w:t>
            </w:r>
          </w:p>
        </w:tc>
        <w:tc>
          <w:tcPr>
            <w:tcW w:w="3312" w:type="dxa"/>
            <w:vAlign w:val="center"/>
          </w:tcPr>
          <w:p w14:paraId="6F576F19" w14:textId="77777777" w:rsidR="00FF7607" w:rsidRDefault="00000000">
            <w:r>
              <w:rPr>
                <w:sz w:val="18"/>
              </w:rPr>
              <w:t>Compare overlapping indicators from independent official sources.</w:t>
            </w:r>
          </w:p>
        </w:tc>
        <w:tc>
          <w:tcPr>
            <w:tcW w:w="3312" w:type="dxa"/>
            <w:vAlign w:val="center"/>
          </w:tcPr>
          <w:p w14:paraId="084DFA50" w14:textId="77777777" w:rsidR="00FF7607" w:rsidRDefault="00000000">
            <w:r>
              <w:rPr>
                <w:sz w:val="18"/>
              </w:rPr>
              <w:t>Reconciliation table</w:t>
            </w:r>
          </w:p>
        </w:tc>
      </w:tr>
      <w:tr w:rsidR="00FF7607" w14:paraId="607BB3E5" w14:textId="77777777">
        <w:tc>
          <w:tcPr>
            <w:tcW w:w="3312" w:type="dxa"/>
            <w:vAlign w:val="center"/>
          </w:tcPr>
          <w:p w14:paraId="3816500D" w14:textId="77777777" w:rsidR="00FF7607" w:rsidRDefault="00000000">
            <w:r>
              <w:rPr>
                <w:sz w:val="18"/>
              </w:rPr>
              <w:t>Revision control</w:t>
            </w:r>
          </w:p>
        </w:tc>
        <w:tc>
          <w:tcPr>
            <w:tcW w:w="3312" w:type="dxa"/>
            <w:vAlign w:val="center"/>
          </w:tcPr>
          <w:p w14:paraId="4B09C808" w14:textId="77777777" w:rsidR="00FF7607" w:rsidRDefault="00000000">
            <w:r>
              <w:rPr>
                <w:sz w:val="18"/>
              </w:rPr>
              <w:t>Distinguish provisional, advance, revised and final estimates.</w:t>
            </w:r>
          </w:p>
        </w:tc>
        <w:tc>
          <w:tcPr>
            <w:tcW w:w="3312" w:type="dxa"/>
            <w:vAlign w:val="center"/>
          </w:tcPr>
          <w:p w14:paraId="514BB56B" w14:textId="77777777" w:rsidR="00FF7607" w:rsidRDefault="00000000">
            <w:r>
              <w:rPr>
                <w:sz w:val="18"/>
              </w:rPr>
              <w:t>Version/status field</w:t>
            </w:r>
          </w:p>
        </w:tc>
      </w:tr>
      <w:tr w:rsidR="00FF7607" w14:paraId="1D98E7FD" w14:textId="77777777">
        <w:tc>
          <w:tcPr>
            <w:tcW w:w="3312" w:type="dxa"/>
            <w:vAlign w:val="center"/>
          </w:tcPr>
          <w:p w14:paraId="04B132DC" w14:textId="77777777" w:rsidR="00FF7607" w:rsidRDefault="00000000">
            <w:r>
              <w:rPr>
                <w:sz w:val="18"/>
              </w:rPr>
              <w:t>Reproducibility</w:t>
            </w:r>
          </w:p>
        </w:tc>
        <w:tc>
          <w:tcPr>
            <w:tcW w:w="3312" w:type="dxa"/>
            <w:vAlign w:val="center"/>
          </w:tcPr>
          <w:p w14:paraId="1CF8CD28" w14:textId="77777777" w:rsidR="00FF7607" w:rsidRDefault="00000000">
            <w:r>
              <w:rPr>
                <w:sz w:val="18"/>
              </w:rPr>
              <w:t>Ensure another analyst can recreate the cleaned dataset.</w:t>
            </w:r>
          </w:p>
        </w:tc>
        <w:tc>
          <w:tcPr>
            <w:tcW w:w="3312" w:type="dxa"/>
            <w:vAlign w:val="center"/>
          </w:tcPr>
          <w:p w14:paraId="0FE349F5" w14:textId="77777777" w:rsidR="00FF7607" w:rsidRDefault="00000000">
            <w:r>
              <w:rPr>
                <w:sz w:val="18"/>
              </w:rPr>
              <w:t>Code + logs + data dictionary</w:t>
            </w:r>
          </w:p>
        </w:tc>
      </w:tr>
    </w:tbl>
    <w:p w14:paraId="0E08A04B" w14:textId="77777777" w:rsidR="00FF7607" w:rsidRDefault="00000000">
      <w:pPr>
        <w:pStyle w:val="Heading2"/>
      </w:pPr>
      <w:r>
        <w:t>9.1 Proposed Quality-Control Rules</w:t>
      </w:r>
    </w:p>
    <w:p w14:paraId="7BFA0661" w14:textId="77777777" w:rsidR="00FF7607" w:rsidRDefault="00000000">
      <w:pPr>
        <w:pStyle w:val="ListBullet"/>
        <w:spacing w:after="40"/>
      </w:pPr>
      <w:r>
        <w:t>Primary key check: no duplicate records for the defined observation grain.</w:t>
      </w:r>
    </w:p>
    <w:p w14:paraId="41D3ACBA" w14:textId="77777777" w:rsidR="00FF7607" w:rsidRDefault="00000000">
      <w:pPr>
        <w:pStyle w:val="ListBullet"/>
        <w:spacing w:after="40"/>
      </w:pPr>
      <w:r>
        <w:t>Date check: dates must fall inside the declared coverage period.</w:t>
      </w:r>
    </w:p>
    <w:p w14:paraId="70962E37" w14:textId="77777777" w:rsidR="00FF7607" w:rsidRDefault="00000000">
      <w:pPr>
        <w:pStyle w:val="ListBullet"/>
        <w:spacing w:after="40"/>
      </w:pPr>
      <w:r>
        <w:t>Unit check: every quantitative field must have an explicit unit.</w:t>
      </w:r>
    </w:p>
    <w:p w14:paraId="4C77DB3B" w14:textId="77777777" w:rsidR="00FF7607" w:rsidRDefault="00000000">
      <w:pPr>
        <w:pStyle w:val="ListBullet"/>
        <w:spacing w:after="40"/>
      </w:pPr>
      <w:r>
        <w:t>Commodity check: every record must map to a controlled vocabulary or retain the original code.</w:t>
      </w:r>
    </w:p>
    <w:p w14:paraId="2D224BF7" w14:textId="77777777" w:rsidR="00FF7607" w:rsidRDefault="00000000">
      <w:pPr>
        <w:pStyle w:val="ListBullet"/>
        <w:spacing w:after="40"/>
      </w:pPr>
      <w:r>
        <w:t>Geography check: state/district/APMC relationships must be valid for the observation period.</w:t>
      </w:r>
    </w:p>
    <w:p w14:paraId="17C8FAEE" w14:textId="77777777" w:rsidR="00FF7607" w:rsidRDefault="00000000">
      <w:pPr>
        <w:pStyle w:val="ListBullet"/>
        <w:spacing w:after="40"/>
      </w:pPr>
      <w:r>
        <w:t>Price check: minimum ≤ modal ≤ maximum whenever all three are reported for the same observation.</w:t>
      </w:r>
    </w:p>
    <w:p w14:paraId="144F38C8" w14:textId="77777777" w:rsidR="00FF7607" w:rsidRDefault="00000000">
      <w:pPr>
        <w:pStyle w:val="ListBullet"/>
        <w:spacing w:after="40"/>
      </w:pPr>
      <w:r>
        <w:t>Quantity check: negative production, arrivals or traded quantities are rejected unless the source documentation explicitly explains the value.</w:t>
      </w:r>
    </w:p>
    <w:p w14:paraId="3E420C99" w14:textId="77777777" w:rsidR="00FF7607" w:rsidRDefault="00000000">
      <w:pPr>
        <w:pStyle w:val="ListBullet"/>
        <w:spacing w:after="40"/>
      </w:pPr>
      <w:r>
        <w:t>Missingness check: report missingness percentages before imputation.</w:t>
      </w:r>
    </w:p>
    <w:p w14:paraId="06EA2F6A" w14:textId="77777777" w:rsidR="00FF7607" w:rsidRDefault="00000000">
      <w:pPr>
        <w:pStyle w:val="ListBullet"/>
        <w:spacing w:after="40"/>
      </w:pPr>
      <w:r>
        <w:t>Outlier check: flag rather than automatically delete extreme observations; investigate whether they reflect real events.</w:t>
      </w:r>
    </w:p>
    <w:p w14:paraId="6129A336" w14:textId="77777777" w:rsidR="00FF7607" w:rsidRDefault="00000000">
      <w:pPr>
        <w:pStyle w:val="ListBullet"/>
        <w:spacing w:after="40"/>
      </w:pPr>
      <w:r>
        <w:t>Revision check: retain source release/version information so results can be reproduced later.</w:t>
      </w:r>
    </w:p>
    <w:p w14:paraId="1567472E" w14:textId="77777777" w:rsidR="00FF7607" w:rsidRDefault="00000000">
      <w:pPr>
        <w:pStyle w:val="ListBullet"/>
        <w:spacing w:after="40"/>
      </w:pPr>
      <w:r>
        <w:t>Cross-source check: investigate material differences rather than forcing two sources to match.</w:t>
      </w:r>
    </w:p>
    <w:p w14:paraId="36226D27" w14:textId="77777777" w:rsidR="00FF7607" w:rsidRDefault="00000000">
      <w:pPr>
        <w:pStyle w:val="ListBullet"/>
        <w:spacing w:after="40"/>
      </w:pPr>
      <w:r>
        <w:t>Audit check: maintain raw, cleaned and analysis-ready layers separately.</w:t>
      </w:r>
    </w:p>
    <w:p w14:paraId="61C248E8" w14:textId="77777777" w:rsidR="00FF7607" w:rsidRDefault="00000000">
      <w:pPr>
        <w:pStyle w:val="Heading1"/>
      </w:pPr>
      <w:r>
        <w:t>10. Data Architecture and Processing Pipeline</w:t>
      </w:r>
    </w:p>
    <w:p w14:paraId="7573E104" w14:textId="77777777" w:rsidR="00FF7607" w:rsidRDefault="00000000">
      <w:pPr>
        <w:pStyle w:val="ListNumber"/>
        <w:spacing w:after="40"/>
      </w:pPr>
      <w:r>
        <w:t>Raw layer: original downloaded files, unchanged.</w:t>
      </w:r>
    </w:p>
    <w:p w14:paraId="798C5681" w14:textId="77777777" w:rsidR="00FF7607" w:rsidRDefault="00000000">
      <w:pPr>
        <w:pStyle w:val="ListNumber"/>
        <w:spacing w:after="40"/>
      </w:pPr>
      <w:r>
        <w:t>Staging layer: parsed tables with source-specific column names retained.</w:t>
      </w:r>
    </w:p>
    <w:p w14:paraId="17DF7D0A" w14:textId="77777777" w:rsidR="00FF7607" w:rsidRDefault="00000000">
      <w:pPr>
        <w:pStyle w:val="ListNumber"/>
        <w:spacing w:after="40"/>
      </w:pPr>
      <w:r>
        <w:t>Standardization layer: harmonized dates, units, commodity codes, geography and currency.</w:t>
      </w:r>
    </w:p>
    <w:p w14:paraId="73CCAAF1" w14:textId="77777777" w:rsidR="00FF7607" w:rsidRDefault="00000000">
      <w:pPr>
        <w:pStyle w:val="ListNumber"/>
        <w:spacing w:after="40"/>
      </w:pPr>
      <w:r>
        <w:t>Validation layer: quality flags, duplicate checks, range checks and reconciliation outputs.</w:t>
      </w:r>
    </w:p>
    <w:p w14:paraId="0DC6D63E" w14:textId="77777777" w:rsidR="00FF7607" w:rsidRDefault="00000000">
      <w:pPr>
        <w:pStyle w:val="ListNumber"/>
        <w:spacing w:after="40"/>
      </w:pPr>
      <w:r>
        <w:t>Analysis layer: curated tables for production, market, trade, weather and combined analysis.</w:t>
      </w:r>
    </w:p>
    <w:p w14:paraId="2015B136" w14:textId="77777777" w:rsidR="00FF7607" w:rsidRDefault="00000000">
      <w:pPr>
        <w:pStyle w:val="ListNumber"/>
        <w:spacing w:after="40"/>
      </w:pPr>
      <w:r>
        <w:t>Presentation layer: dashboards, charts, summary tables and written findings.</w:t>
      </w:r>
    </w:p>
    <w:p w14:paraId="7B3C304B" w14:textId="77777777" w:rsidR="00FF7607" w:rsidRDefault="00000000">
      <w:r>
        <w:t>Suggested project structure:</w:t>
      </w:r>
    </w:p>
    <w:p w14:paraId="4F15989E" w14:textId="77777777" w:rsidR="00FF7607" w:rsidRDefault="00000000">
      <w:r>
        <w:rPr>
          <w:rFonts w:ascii="Consolas" w:hAnsi="Consolas"/>
          <w:sz w:val="18"/>
        </w:rPr>
        <w:t>agribusiness_data_project/</w:t>
      </w:r>
      <w:r>
        <w:rPr>
          <w:rFonts w:ascii="Consolas" w:hAnsi="Consolas"/>
          <w:sz w:val="18"/>
        </w:rPr>
        <w:br/>
        <w:t>├── data/</w:t>
      </w:r>
      <w:r>
        <w:rPr>
          <w:rFonts w:ascii="Consolas" w:hAnsi="Consolas"/>
          <w:sz w:val="18"/>
        </w:rPr>
        <w:br/>
        <w:t>│   ├── raw/</w:t>
      </w:r>
      <w:r>
        <w:rPr>
          <w:rFonts w:ascii="Consolas" w:hAnsi="Consolas"/>
          <w:sz w:val="18"/>
        </w:rPr>
        <w:br/>
        <w:t>│   ├── staging/</w:t>
      </w:r>
      <w:r>
        <w:rPr>
          <w:rFonts w:ascii="Consolas" w:hAnsi="Consolas"/>
          <w:sz w:val="18"/>
        </w:rPr>
        <w:br/>
        <w:t>│   ├── cleaned/</w:t>
      </w:r>
      <w:r>
        <w:rPr>
          <w:rFonts w:ascii="Consolas" w:hAnsi="Consolas"/>
          <w:sz w:val="18"/>
        </w:rPr>
        <w:br/>
        <w:t>│   └── final/</w:t>
      </w:r>
      <w:r>
        <w:rPr>
          <w:rFonts w:ascii="Consolas" w:hAnsi="Consolas"/>
          <w:sz w:val="18"/>
        </w:rPr>
        <w:br/>
        <w:t>├── metadata/</w:t>
      </w:r>
      <w:r>
        <w:rPr>
          <w:rFonts w:ascii="Consolas" w:hAnsi="Consolas"/>
          <w:sz w:val="18"/>
        </w:rPr>
        <w:br/>
        <w:t>│   ├── source_register.xlsx</w:t>
      </w:r>
      <w:r>
        <w:rPr>
          <w:rFonts w:ascii="Consolas" w:hAnsi="Consolas"/>
          <w:sz w:val="18"/>
        </w:rPr>
        <w:br/>
        <w:t>│   └── data_dictionary.xlsx</w:t>
      </w:r>
      <w:r>
        <w:rPr>
          <w:rFonts w:ascii="Consolas" w:hAnsi="Consolas"/>
          <w:sz w:val="18"/>
        </w:rPr>
        <w:br/>
        <w:t>├── scripts/</w:t>
      </w:r>
      <w:r>
        <w:rPr>
          <w:rFonts w:ascii="Consolas" w:hAnsi="Consolas"/>
          <w:sz w:val="18"/>
        </w:rPr>
        <w:br/>
        <w:t>│   ├── 01_ingestion</w:t>
      </w:r>
      <w:r>
        <w:rPr>
          <w:rFonts w:ascii="Consolas" w:hAnsi="Consolas"/>
          <w:sz w:val="18"/>
        </w:rPr>
        <w:br/>
        <w:t>│   ├── 02_cleaning</w:t>
      </w:r>
      <w:r>
        <w:rPr>
          <w:rFonts w:ascii="Consolas" w:hAnsi="Consolas"/>
          <w:sz w:val="18"/>
        </w:rPr>
        <w:br/>
        <w:t>│   ├── 03_validation</w:t>
      </w:r>
      <w:r>
        <w:rPr>
          <w:rFonts w:ascii="Consolas" w:hAnsi="Consolas"/>
          <w:sz w:val="18"/>
        </w:rPr>
        <w:br/>
        <w:t>│   └── 04_analysis</w:t>
      </w:r>
      <w:r>
        <w:rPr>
          <w:rFonts w:ascii="Consolas" w:hAnsi="Consolas"/>
          <w:sz w:val="18"/>
        </w:rPr>
        <w:br/>
        <w:t>├── outputs/</w:t>
      </w:r>
      <w:r>
        <w:rPr>
          <w:rFonts w:ascii="Consolas" w:hAnsi="Consolas"/>
          <w:sz w:val="18"/>
        </w:rPr>
        <w:br/>
        <w:t>│   ├── charts/</w:t>
      </w:r>
      <w:r>
        <w:rPr>
          <w:rFonts w:ascii="Consolas" w:hAnsi="Consolas"/>
          <w:sz w:val="18"/>
        </w:rPr>
        <w:br/>
      </w:r>
      <w:r>
        <w:rPr>
          <w:rFonts w:ascii="Consolas" w:hAnsi="Consolas"/>
          <w:sz w:val="18"/>
        </w:rPr>
        <w:lastRenderedPageBreak/>
        <w:t>│   ├── tables/</w:t>
      </w:r>
      <w:r>
        <w:rPr>
          <w:rFonts w:ascii="Consolas" w:hAnsi="Consolas"/>
          <w:sz w:val="18"/>
        </w:rPr>
        <w:br/>
        <w:t>│   └── reports/</w:t>
      </w:r>
      <w:r>
        <w:rPr>
          <w:rFonts w:ascii="Consolas" w:hAnsi="Consolas"/>
          <w:sz w:val="18"/>
        </w:rPr>
        <w:br/>
        <w:t>└── README.md</w:t>
      </w:r>
    </w:p>
    <w:p w14:paraId="0A8CCA7B" w14:textId="77777777" w:rsidR="00FF7607" w:rsidRDefault="00000000">
      <w:pPr>
        <w:pStyle w:val="Heading1"/>
      </w:pPr>
      <w:r>
        <w:t>11. 30–35 Hour Execution Plan</w:t>
      </w:r>
    </w:p>
    <w:tbl>
      <w:tblPr>
        <w:tblStyle w:val="TableGrid"/>
        <w:tblW w:w="0" w:type="auto"/>
        <w:tblLook w:val="04A0" w:firstRow="1" w:lastRow="0" w:firstColumn="1" w:lastColumn="0" w:noHBand="0" w:noVBand="1"/>
      </w:tblPr>
      <w:tblGrid>
        <w:gridCol w:w="2481"/>
        <w:gridCol w:w="2482"/>
        <w:gridCol w:w="2482"/>
        <w:gridCol w:w="2481"/>
      </w:tblGrid>
      <w:tr w:rsidR="00FF7607" w14:paraId="627B0071" w14:textId="77777777">
        <w:tc>
          <w:tcPr>
            <w:tcW w:w="2484" w:type="dxa"/>
            <w:shd w:val="clear" w:color="auto" w:fill="1F4E79"/>
            <w:vAlign w:val="center"/>
          </w:tcPr>
          <w:p w14:paraId="5640856F" w14:textId="77777777" w:rsidR="00FF7607" w:rsidRDefault="00000000">
            <w:r>
              <w:rPr>
                <w:b/>
                <w:color w:val="FFFFFF"/>
                <w:sz w:val="18"/>
              </w:rPr>
              <w:t>Hours</w:t>
            </w:r>
          </w:p>
        </w:tc>
        <w:tc>
          <w:tcPr>
            <w:tcW w:w="2484" w:type="dxa"/>
            <w:shd w:val="clear" w:color="auto" w:fill="1F4E79"/>
            <w:vAlign w:val="center"/>
          </w:tcPr>
          <w:p w14:paraId="044BC85F" w14:textId="77777777" w:rsidR="00FF7607" w:rsidRDefault="00000000">
            <w:r>
              <w:rPr>
                <w:b/>
                <w:color w:val="FFFFFF"/>
                <w:sz w:val="18"/>
              </w:rPr>
              <w:t>Workstream</w:t>
            </w:r>
          </w:p>
        </w:tc>
        <w:tc>
          <w:tcPr>
            <w:tcW w:w="2484" w:type="dxa"/>
            <w:shd w:val="clear" w:color="auto" w:fill="1F4E79"/>
            <w:vAlign w:val="center"/>
          </w:tcPr>
          <w:p w14:paraId="6A529E34" w14:textId="77777777" w:rsidR="00FF7607" w:rsidRDefault="00000000">
            <w:r>
              <w:rPr>
                <w:b/>
                <w:color w:val="FFFFFF"/>
                <w:sz w:val="18"/>
              </w:rPr>
              <w:t>Activities</w:t>
            </w:r>
          </w:p>
        </w:tc>
        <w:tc>
          <w:tcPr>
            <w:tcW w:w="2484" w:type="dxa"/>
            <w:shd w:val="clear" w:color="auto" w:fill="1F4E79"/>
            <w:vAlign w:val="center"/>
          </w:tcPr>
          <w:p w14:paraId="7E8C2BD8" w14:textId="77777777" w:rsidR="00FF7607" w:rsidRDefault="00000000">
            <w:r>
              <w:rPr>
                <w:b/>
                <w:color w:val="FFFFFF"/>
                <w:sz w:val="18"/>
              </w:rPr>
              <w:t>Deliverable</w:t>
            </w:r>
          </w:p>
        </w:tc>
      </w:tr>
      <w:tr w:rsidR="00FF7607" w14:paraId="6932C8C6" w14:textId="77777777">
        <w:tc>
          <w:tcPr>
            <w:tcW w:w="2484" w:type="dxa"/>
            <w:vAlign w:val="center"/>
          </w:tcPr>
          <w:p w14:paraId="23CCDC60" w14:textId="77777777" w:rsidR="00FF7607" w:rsidRDefault="00000000">
            <w:r>
              <w:rPr>
                <w:sz w:val="18"/>
              </w:rPr>
              <w:t>1–3</w:t>
            </w:r>
          </w:p>
        </w:tc>
        <w:tc>
          <w:tcPr>
            <w:tcW w:w="2484" w:type="dxa"/>
            <w:vAlign w:val="center"/>
          </w:tcPr>
          <w:p w14:paraId="052F02E1" w14:textId="77777777" w:rsidR="00FF7607" w:rsidRDefault="00000000">
            <w:r>
              <w:rPr>
                <w:sz w:val="18"/>
              </w:rPr>
              <w:t>Scope and research questions</w:t>
            </w:r>
          </w:p>
        </w:tc>
        <w:tc>
          <w:tcPr>
            <w:tcW w:w="2484" w:type="dxa"/>
            <w:vAlign w:val="center"/>
          </w:tcPr>
          <w:p w14:paraId="778E2775" w14:textId="77777777" w:rsidR="00FF7607" w:rsidRDefault="00000000">
            <w:r>
              <w:rPr>
                <w:sz w:val="18"/>
              </w:rPr>
              <w:t>Define commodities, geography, time period, research questions and output metrics.</w:t>
            </w:r>
          </w:p>
        </w:tc>
        <w:tc>
          <w:tcPr>
            <w:tcW w:w="2484" w:type="dxa"/>
            <w:vAlign w:val="center"/>
          </w:tcPr>
          <w:p w14:paraId="238CBCC6" w14:textId="77777777" w:rsidR="00FF7607" w:rsidRDefault="00000000">
            <w:r>
              <w:rPr>
                <w:sz w:val="18"/>
              </w:rPr>
              <w:t>Approved scope note</w:t>
            </w:r>
          </w:p>
        </w:tc>
      </w:tr>
      <w:tr w:rsidR="00FF7607" w14:paraId="3C6B779C" w14:textId="77777777">
        <w:tc>
          <w:tcPr>
            <w:tcW w:w="2484" w:type="dxa"/>
            <w:vAlign w:val="center"/>
          </w:tcPr>
          <w:p w14:paraId="5C4D53C2" w14:textId="77777777" w:rsidR="00FF7607" w:rsidRDefault="00000000">
            <w:r>
              <w:rPr>
                <w:sz w:val="18"/>
              </w:rPr>
              <w:t>4–7</w:t>
            </w:r>
          </w:p>
        </w:tc>
        <w:tc>
          <w:tcPr>
            <w:tcW w:w="2484" w:type="dxa"/>
            <w:vAlign w:val="center"/>
          </w:tcPr>
          <w:p w14:paraId="1D930EAC" w14:textId="77777777" w:rsidR="00FF7607" w:rsidRDefault="00000000">
            <w:r>
              <w:rPr>
                <w:sz w:val="18"/>
              </w:rPr>
              <w:t>Source discovery</w:t>
            </w:r>
          </w:p>
        </w:tc>
        <w:tc>
          <w:tcPr>
            <w:tcW w:w="2484" w:type="dxa"/>
            <w:vAlign w:val="center"/>
          </w:tcPr>
          <w:p w14:paraId="2DA6A41E" w14:textId="77777777" w:rsidR="00FF7607" w:rsidRDefault="00000000">
            <w:r>
              <w:rPr>
                <w:sz w:val="18"/>
              </w:rPr>
              <w:t>Identify official datasets; record URLs, ownership, coverage, frequency, units and methodology.</w:t>
            </w:r>
          </w:p>
        </w:tc>
        <w:tc>
          <w:tcPr>
            <w:tcW w:w="2484" w:type="dxa"/>
            <w:vAlign w:val="center"/>
          </w:tcPr>
          <w:p w14:paraId="6CF2DF3F" w14:textId="77777777" w:rsidR="00FF7607" w:rsidRDefault="00000000">
            <w:r>
              <w:rPr>
                <w:sz w:val="18"/>
              </w:rPr>
              <w:t>Source register</w:t>
            </w:r>
          </w:p>
        </w:tc>
      </w:tr>
      <w:tr w:rsidR="00FF7607" w14:paraId="5033C1EF" w14:textId="77777777">
        <w:tc>
          <w:tcPr>
            <w:tcW w:w="2484" w:type="dxa"/>
            <w:vAlign w:val="center"/>
          </w:tcPr>
          <w:p w14:paraId="01D8821A" w14:textId="77777777" w:rsidR="00FF7607" w:rsidRDefault="00000000">
            <w:r>
              <w:rPr>
                <w:sz w:val="18"/>
              </w:rPr>
              <w:t>8–11</w:t>
            </w:r>
          </w:p>
        </w:tc>
        <w:tc>
          <w:tcPr>
            <w:tcW w:w="2484" w:type="dxa"/>
            <w:vAlign w:val="center"/>
          </w:tcPr>
          <w:p w14:paraId="6A03DE88" w14:textId="77777777" w:rsidR="00FF7607" w:rsidRDefault="00000000">
            <w:r>
              <w:rPr>
                <w:sz w:val="18"/>
              </w:rPr>
              <w:t>Data acquisition</w:t>
            </w:r>
          </w:p>
        </w:tc>
        <w:tc>
          <w:tcPr>
            <w:tcW w:w="2484" w:type="dxa"/>
            <w:vAlign w:val="center"/>
          </w:tcPr>
          <w:p w14:paraId="317D055D" w14:textId="77777777" w:rsidR="00FF7607" w:rsidRDefault="00000000">
            <w:r>
              <w:rPr>
                <w:sz w:val="18"/>
              </w:rPr>
              <w:t>Download/query selected production, market, trade and contextual datasets.</w:t>
            </w:r>
          </w:p>
        </w:tc>
        <w:tc>
          <w:tcPr>
            <w:tcW w:w="2484" w:type="dxa"/>
            <w:vAlign w:val="center"/>
          </w:tcPr>
          <w:p w14:paraId="2443983A" w14:textId="77777777" w:rsidR="00FF7607" w:rsidRDefault="00000000">
            <w:r>
              <w:rPr>
                <w:sz w:val="18"/>
              </w:rPr>
              <w:t>Raw data repository</w:t>
            </w:r>
          </w:p>
        </w:tc>
      </w:tr>
      <w:tr w:rsidR="00FF7607" w14:paraId="16971CEE" w14:textId="77777777">
        <w:tc>
          <w:tcPr>
            <w:tcW w:w="2484" w:type="dxa"/>
            <w:vAlign w:val="center"/>
          </w:tcPr>
          <w:p w14:paraId="6CA3D7FF" w14:textId="77777777" w:rsidR="00FF7607" w:rsidRDefault="00000000">
            <w:r>
              <w:rPr>
                <w:sz w:val="18"/>
              </w:rPr>
              <w:t>12–16</w:t>
            </w:r>
          </w:p>
        </w:tc>
        <w:tc>
          <w:tcPr>
            <w:tcW w:w="2484" w:type="dxa"/>
            <w:vAlign w:val="center"/>
          </w:tcPr>
          <w:p w14:paraId="64A23A3C" w14:textId="77777777" w:rsidR="00FF7607" w:rsidRDefault="00000000">
            <w:r>
              <w:rPr>
                <w:sz w:val="18"/>
              </w:rPr>
              <w:t>Cleaning &amp; harmonization</w:t>
            </w:r>
          </w:p>
        </w:tc>
        <w:tc>
          <w:tcPr>
            <w:tcW w:w="2484" w:type="dxa"/>
            <w:vAlign w:val="center"/>
          </w:tcPr>
          <w:p w14:paraId="3EA0FF84" w14:textId="77777777" w:rsidR="00FF7607" w:rsidRDefault="00000000">
            <w:r>
              <w:rPr>
                <w:sz w:val="18"/>
              </w:rPr>
              <w:t>Standardize dates, units, commodity names, geography and missing-value states.</w:t>
            </w:r>
          </w:p>
        </w:tc>
        <w:tc>
          <w:tcPr>
            <w:tcW w:w="2484" w:type="dxa"/>
            <w:vAlign w:val="center"/>
          </w:tcPr>
          <w:p w14:paraId="41773E20" w14:textId="77777777" w:rsidR="00FF7607" w:rsidRDefault="00000000">
            <w:r>
              <w:rPr>
                <w:sz w:val="18"/>
              </w:rPr>
              <w:t>Cleaned datasets</w:t>
            </w:r>
          </w:p>
        </w:tc>
      </w:tr>
      <w:tr w:rsidR="00FF7607" w14:paraId="2F9DE253" w14:textId="77777777">
        <w:tc>
          <w:tcPr>
            <w:tcW w:w="2484" w:type="dxa"/>
            <w:vAlign w:val="center"/>
          </w:tcPr>
          <w:p w14:paraId="3E3D9EFE" w14:textId="77777777" w:rsidR="00FF7607" w:rsidRDefault="00000000">
            <w:r>
              <w:rPr>
                <w:sz w:val="18"/>
              </w:rPr>
              <w:t>17–20</w:t>
            </w:r>
          </w:p>
        </w:tc>
        <w:tc>
          <w:tcPr>
            <w:tcW w:w="2484" w:type="dxa"/>
            <w:vAlign w:val="center"/>
          </w:tcPr>
          <w:p w14:paraId="5D094984" w14:textId="77777777" w:rsidR="00FF7607" w:rsidRDefault="00000000">
            <w:r>
              <w:rPr>
                <w:sz w:val="18"/>
              </w:rPr>
              <w:t>Validation</w:t>
            </w:r>
          </w:p>
        </w:tc>
        <w:tc>
          <w:tcPr>
            <w:tcW w:w="2484" w:type="dxa"/>
            <w:vAlign w:val="center"/>
          </w:tcPr>
          <w:p w14:paraId="48564596" w14:textId="77777777" w:rsidR="00FF7607" w:rsidRDefault="00000000">
            <w:r>
              <w:rPr>
                <w:sz w:val="18"/>
              </w:rPr>
              <w:t>Run completeness, uniqueness, range, cross-field and cross-source checks.</w:t>
            </w:r>
          </w:p>
        </w:tc>
        <w:tc>
          <w:tcPr>
            <w:tcW w:w="2484" w:type="dxa"/>
            <w:vAlign w:val="center"/>
          </w:tcPr>
          <w:p w14:paraId="30B87644" w14:textId="77777777" w:rsidR="00FF7607" w:rsidRDefault="00000000">
            <w:r>
              <w:rPr>
                <w:sz w:val="18"/>
              </w:rPr>
              <w:t>Validation report</w:t>
            </w:r>
          </w:p>
        </w:tc>
      </w:tr>
      <w:tr w:rsidR="00FF7607" w14:paraId="49A4A074" w14:textId="77777777">
        <w:tc>
          <w:tcPr>
            <w:tcW w:w="2484" w:type="dxa"/>
            <w:vAlign w:val="center"/>
          </w:tcPr>
          <w:p w14:paraId="570058E7" w14:textId="77777777" w:rsidR="00FF7607" w:rsidRDefault="00000000">
            <w:r>
              <w:rPr>
                <w:sz w:val="18"/>
              </w:rPr>
              <w:t>21–25</w:t>
            </w:r>
          </w:p>
        </w:tc>
        <w:tc>
          <w:tcPr>
            <w:tcW w:w="2484" w:type="dxa"/>
            <w:vAlign w:val="center"/>
          </w:tcPr>
          <w:p w14:paraId="435F6C16" w14:textId="77777777" w:rsidR="00FF7607" w:rsidRDefault="00000000">
            <w:r>
              <w:rPr>
                <w:sz w:val="18"/>
              </w:rPr>
              <w:t>EDA</w:t>
            </w:r>
          </w:p>
        </w:tc>
        <w:tc>
          <w:tcPr>
            <w:tcW w:w="2484" w:type="dxa"/>
            <w:vAlign w:val="center"/>
          </w:tcPr>
          <w:p w14:paraId="3EC25D7C" w14:textId="77777777" w:rsidR="00FF7607" w:rsidRDefault="00000000">
            <w:r>
              <w:rPr>
                <w:sz w:val="18"/>
              </w:rPr>
              <w:t>Analyze trends, seasonality, volatility, production-market relationships and trade patterns.</w:t>
            </w:r>
          </w:p>
        </w:tc>
        <w:tc>
          <w:tcPr>
            <w:tcW w:w="2484" w:type="dxa"/>
            <w:vAlign w:val="center"/>
          </w:tcPr>
          <w:p w14:paraId="4189418D" w14:textId="77777777" w:rsidR="00FF7607" w:rsidRDefault="00000000">
            <w:r>
              <w:rPr>
                <w:sz w:val="18"/>
              </w:rPr>
              <w:t>Charts + analysis tables</w:t>
            </w:r>
          </w:p>
        </w:tc>
      </w:tr>
      <w:tr w:rsidR="00FF7607" w14:paraId="0205C158" w14:textId="77777777">
        <w:tc>
          <w:tcPr>
            <w:tcW w:w="2484" w:type="dxa"/>
            <w:vAlign w:val="center"/>
          </w:tcPr>
          <w:p w14:paraId="4BAC6100" w14:textId="77777777" w:rsidR="00FF7607" w:rsidRDefault="00000000">
            <w:r>
              <w:rPr>
                <w:sz w:val="18"/>
              </w:rPr>
              <w:t>26–28</w:t>
            </w:r>
          </w:p>
        </w:tc>
        <w:tc>
          <w:tcPr>
            <w:tcW w:w="2484" w:type="dxa"/>
            <w:vAlign w:val="center"/>
          </w:tcPr>
          <w:p w14:paraId="2F121531" w14:textId="77777777" w:rsidR="00FF7607" w:rsidRDefault="00000000">
            <w:r>
              <w:rPr>
                <w:sz w:val="18"/>
              </w:rPr>
              <w:t>Interpretation</w:t>
            </w:r>
          </w:p>
        </w:tc>
        <w:tc>
          <w:tcPr>
            <w:tcW w:w="2484" w:type="dxa"/>
            <w:vAlign w:val="center"/>
          </w:tcPr>
          <w:p w14:paraId="63C3CA9F" w14:textId="77777777" w:rsidR="00FF7607" w:rsidRDefault="00000000">
            <w:r>
              <w:rPr>
                <w:sz w:val="18"/>
              </w:rPr>
              <w:t>Review results against agricultural context and research literature; document limitations.</w:t>
            </w:r>
          </w:p>
        </w:tc>
        <w:tc>
          <w:tcPr>
            <w:tcW w:w="2484" w:type="dxa"/>
            <w:vAlign w:val="center"/>
          </w:tcPr>
          <w:p w14:paraId="69411D16" w14:textId="77777777" w:rsidR="00FF7607" w:rsidRDefault="00000000">
            <w:r>
              <w:rPr>
                <w:sz w:val="18"/>
              </w:rPr>
              <w:t>Findings notes</w:t>
            </w:r>
          </w:p>
        </w:tc>
      </w:tr>
      <w:tr w:rsidR="00FF7607" w14:paraId="6BE4C685" w14:textId="77777777">
        <w:tc>
          <w:tcPr>
            <w:tcW w:w="2484" w:type="dxa"/>
            <w:vAlign w:val="center"/>
          </w:tcPr>
          <w:p w14:paraId="31D6F31C" w14:textId="77777777" w:rsidR="00FF7607" w:rsidRDefault="00000000">
            <w:r>
              <w:rPr>
                <w:sz w:val="18"/>
              </w:rPr>
              <w:t>29–31</w:t>
            </w:r>
          </w:p>
        </w:tc>
        <w:tc>
          <w:tcPr>
            <w:tcW w:w="2484" w:type="dxa"/>
            <w:vAlign w:val="center"/>
          </w:tcPr>
          <w:p w14:paraId="1E393E1C" w14:textId="77777777" w:rsidR="00FF7607" w:rsidRDefault="00000000">
            <w:r>
              <w:rPr>
                <w:sz w:val="18"/>
              </w:rPr>
              <w:t>Strategic synthesis</w:t>
            </w:r>
          </w:p>
        </w:tc>
        <w:tc>
          <w:tcPr>
            <w:tcW w:w="2484" w:type="dxa"/>
            <w:vAlign w:val="center"/>
          </w:tcPr>
          <w:p w14:paraId="151086D9" w14:textId="77777777" w:rsidR="00FF7607" w:rsidRDefault="00000000">
            <w:r>
              <w:rPr>
                <w:sz w:val="18"/>
              </w:rPr>
              <w:t>Convert evidence into supply-chain, market and production insights without overstating causality.</w:t>
            </w:r>
          </w:p>
        </w:tc>
        <w:tc>
          <w:tcPr>
            <w:tcW w:w="2484" w:type="dxa"/>
            <w:vAlign w:val="center"/>
          </w:tcPr>
          <w:p w14:paraId="36120208" w14:textId="77777777" w:rsidR="00FF7607" w:rsidRDefault="00000000">
            <w:r>
              <w:rPr>
                <w:sz w:val="18"/>
              </w:rPr>
              <w:t>Strategic findings</w:t>
            </w:r>
          </w:p>
        </w:tc>
      </w:tr>
      <w:tr w:rsidR="00FF7607" w14:paraId="0107BF51" w14:textId="77777777">
        <w:tc>
          <w:tcPr>
            <w:tcW w:w="2484" w:type="dxa"/>
            <w:vAlign w:val="center"/>
          </w:tcPr>
          <w:p w14:paraId="42A0BF72" w14:textId="77777777" w:rsidR="00FF7607" w:rsidRDefault="00000000">
            <w:r>
              <w:rPr>
                <w:sz w:val="18"/>
              </w:rPr>
              <w:t>32–34</w:t>
            </w:r>
          </w:p>
        </w:tc>
        <w:tc>
          <w:tcPr>
            <w:tcW w:w="2484" w:type="dxa"/>
            <w:vAlign w:val="center"/>
          </w:tcPr>
          <w:p w14:paraId="2BDD5E3E" w14:textId="77777777" w:rsidR="00FF7607" w:rsidRDefault="00000000">
            <w:r>
              <w:rPr>
                <w:sz w:val="18"/>
              </w:rPr>
              <w:t>Document preparation</w:t>
            </w:r>
          </w:p>
        </w:tc>
        <w:tc>
          <w:tcPr>
            <w:tcW w:w="2484" w:type="dxa"/>
            <w:vAlign w:val="center"/>
          </w:tcPr>
          <w:p w14:paraId="66754497" w14:textId="77777777" w:rsidR="00FF7607" w:rsidRDefault="00000000">
            <w:r>
              <w:rPr>
                <w:sz w:val="18"/>
              </w:rPr>
              <w:t>Write sections, insert tables, source notes, methodology and validation framework.</w:t>
            </w:r>
          </w:p>
        </w:tc>
        <w:tc>
          <w:tcPr>
            <w:tcW w:w="2484" w:type="dxa"/>
            <w:vAlign w:val="center"/>
          </w:tcPr>
          <w:p w14:paraId="3BD54D6A" w14:textId="77777777" w:rsidR="00FF7607" w:rsidRDefault="00000000">
            <w:r>
              <w:rPr>
                <w:sz w:val="18"/>
              </w:rPr>
              <w:t>Draft DOC</w:t>
            </w:r>
          </w:p>
        </w:tc>
      </w:tr>
      <w:tr w:rsidR="00FF7607" w14:paraId="12837523" w14:textId="77777777">
        <w:tc>
          <w:tcPr>
            <w:tcW w:w="2484" w:type="dxa"/>
            <w:vAlign w:val="center"/>
          </w:tcPr>
          <w:p w14:paraId="214337CE" w14:textId="77777777" w:rsidR="00FF7607" w:rsidRDefault="00000000">
            <w:r>
              <w:rPr>
                <w:sz w:val="18"/>
              </w:rPr>
              <w:t>35</w:t>
            </w:r>
          </w:p>
        </w:tc>
        <w:tc>
          <w:tcPr>
            <w:tcW w:w="2484" w:type="dxa"/>
            <w:vAlign w:val="center"/>
          </w:tcPr>
          <w:p w14:paraId="2AC0A837" w14:textId="77777777" w:rsidR="00FF7607" w:rsidRDefault="00000000">
            <w:r>
              <w:rPr>
                <w:sz w:val="18"/>
              </w:rPr>
              <w:t>Final QA</w:t>
            </w:r>
          </w:p>
        </w:tc>
        <w:tc>
          <w:tcPr>
            <w:tcW w:w="2484" w:type="dxa"/>
            <w:vAlign w:val="center"/>
          </w:tcPr>
          <w:p w14:paraId="3C0204CF" w14:textId="77777777" w:rsidR="00FF7607" w:rsidRDefault="00000000">
            <w:r>
              <w:rPr>
                <w:sz w:val="18"/>
              </w:rPr>
              <w:t>Check formatting, citations, source traceability, spelling, reproducibility and completeness.</w:t>
            </w:r>
          </w:p>
        </w:tc>
        <w:tc>
          <w:tcPr>
            <w:tcW w:w="2484" w:type="dxa"/>
            <w:vAlign w:val="center"/>
          </w:tcPr>
          <w:p w14:paraId="347F4B95" w14:textId="77777777" w:rsidR="00FF7607" w:rsidRDefault="00000000">
            <w:r>
              <w:rPr>
                <w:sz w:val="18"/>
              </w:rPr>
              <w:t>Submission-ready DOC</w:t>
            </w:r>
          </w:p>
        </w:tc>
      </w:tr>
    </w:tbl>
    <w:p w14:paraId="583189AB" w14:textId="77777777" w:rsidR="00FF7607" w:rsidRDefault="00000000">
      <w:pPr>
        <w:pStyle w:val="Heading1"/>
      </w:pPr>
      <w:r>
        <w:t>12. Expected Project Deliverables</w:t>
      </w:r>
    </w:p>
    <w:p w14:paraId="7F7B49AC" w14:textId="77777777" w:rsidR="00FF7607" w:rsidRDefault="00000000">
      <w:pPr>
        <w:pStyle w:val="ListBullet"/>
        <w:spacing w:after="40"/>
      </w:pPr>
      <w:r>
        <w:t>Strategic-plan DOC/DOCX document.</w:t>
      </w:r>
    </w:p>
    <w:p w14:paraId="37C6428C" w14:textId="77777777" w:rsidR="00FF7607" w:rsidRDefault="00000000">
      <w:pPr>
        <w:pStyle w:val="ListBullet"/>
        <w:spacing w:after="40"/>
      </w:pPr>
      <w:r>
        <w:t>Public-source register with source owner, URL, coverage, frequency and methodology.</w:t>
      </w:r>
    </w:p>
    <w:p w14:paraId="4BF3C076" w14:textId="77777777" w:rsidR="00FF7607" w:rsidRDefault="00000000">
      <w:pPr>
        <w:pStyle w:val="ListBullet"/>
        <w:spacing w:after="40"/>
      </w:pPr>
      <w:r>
        <w:t>Raw-data archive with version/date identifiers.</w:t>
      </w:r>
    </w:p>
    <w:p w14:paraId="612B5345" w14:textId="77777777" w:rsidR="00FF7607" w:rsidRDefault="00000000">
      <w:pPr>
        <w:pStyle w:val="ListBullet"/>
        <w:spacing w:after="40"/>
      </w:pPr>
      <w:r>
        <w:t>Cleaned and harmonized analysis dataset.</w:t>
      </w:r>
    </w:p>
    <w:p w14:paraId="56266731" w14:textId="77777777" w:rsidR="00FF7607" w:rsidRDefault="00000000">
      <w:pPr>
        <w:pStyle w:val="ListBullet"/>
        <w:spacing w:after="40"/>
      </w:pPr>
      <w:r>
        <w:t>Data dictionary defining every variable, unit, source and transformation.</w:t>
      </w:r>
    </w:p>
    <w:p w14:paraId="1A519693" w14:textId="77777777" w:rsidR="00FF7607" w:rsidRDefault="00000000">
      <w:pPr>
        <w:pStyle w:val="ListBullet"/>
        <w:spacing w:after="40"/>
      </w:pPr>
      <w:r>
        <w:t>Data-validation report with quality metrics and unresolved limitations.</w:t>
      </w:r>
    </w:p>
    <w:p w14:paraId="470A3BBA" w14:textId="77777777" w:rsidR="00FF7607" w:rsidRDefault="00000000">
      <w:pPr>
        <w:pStyle w:val="ListBullet"/>
        <w:spacing w:after="40"/>
      </w:pPr>
      <w:r>
        <w:t>EDA charts/tables covering production, markets, supply-chain signals and trade.</w:t>
      </w:r>
    </w:p>
    <w:p w14:paraId="6EA21C7E" w14:textId="77777777" w:rsidR="00FF7607" w:rsidRDefault="00000000">
      <w:pPr>
        <w:pStyle w:val="ListBullet"/>
        <w:spacing w:after="40"/>
      </w:pPr>
      <w:r>
        <w:t>Executive findings section with evidence-linked conclusions and limitations.</w:t>
      </w:r>
    </w:p>
    <w:p w14:paraId="5C2C0A61" w14:textId="77777777" w:rsidR="00FF7607" w:rsidRDefault="00000000">
      <w:pPr>
        <w:pStyle w:val="ListBullet"/>
        <w:spacing w:after="40"/>
      </w:pPr>
      <w:r>
        <w:t>Reproducible processing scripts or a clearly documented manual workflow where automation is unavailable.</w:t>
      </w:r>
    </w:p>
    <w:p w14:paraId="209707C7" w14:textId="77777777" w:rsidR="00FF7607" w:rsidRDefault="00000000">
      <w:pPr>
        <w:pStyle w:val="Heading1"/>
      </w:pPr>
      <w:r>
        <w:lastRenderedPageBreak/>
        <w:t>13. Risks, Limitations and Mitigation</w:t>
      </w:r>
    </w:p>
    <w:tbl>
      <w:tblPr>
        <w:tblStyle w:val="TableGrid"/>
        <w:tblW w:w="0" w:type="auto"/>
        <w:tblLook w:val="04A0" w:firstRow="1" w:lastRow="0" w:firstColumn="1" w:lastColumn="0" w:noHBand="0" w:noVBand="1"/>
      </w:tblPr>
      <w:tblGrid>
        <w:gridCol w:w="4963"/>
        <w:gridCol w:w="4963"/>
      </w:tblGrid>
      <w:tr w:rsidR="00FF7607" w14:paraId="0B4F3C4B" w14:textId="77777777">
        <w:tc>
          <w:tcPr>
            <w:tcW w:w="4968" w:type="dxa"/>
            <w:shd w:val="clear" w:color="auto" w:fill="1F4E79"/>
            <w:vAlign w:val="center"/>
          </w:tcPr>
          <w:p w14:paraId="5D121D48" w14:textId="77777777" w:rsidR="00FF7607" w:rsidRDefault="00000000">
            <w:r>
              <w:rPr>
                <w:b/>
                <w:color w:val="FFFFFF"/>
                <w:sz w:val="18"/>
              </w:rPr>
              <w:t>Risk</w:t>
            </w:r>
          </w:p>
        </w:tc>
        <w:tc>
          <w:tcPr>
            <w:tcW w:w="4968" w:type="dxa"/>
            <w:shd w:val="clear" w:color="auto" w:fill="1F4E79"/>
            <w:vAlign w:val="center"/>
          </w:tcPr>
          <w:p w14:paraId="1AFA31A5" w14:textId="77777777" w:rsidR="00FF7607" w:rsidRDefault="00000000">
            <w:r>
              <w:rPr>
                <w:b/>
                <w:color w:val="FFFFFF"/>
                <w:sz w:val="18"/>
              </w:rPr>
              <w:t>Mitigation</w:t>
            </w:r>
          </w:p>
        </w:tc>
      </w:tr>
      <w:tr w:rsidR="00FF7607" w14:paraId="7101CCE8" w14:textId="77777777">
        <w:tc>
          <w:tcPr>
            <w:tcW w:w="4968" w:type="dxa"/>
            <w:vAlign w:val="center"/>
          </w:tcPr>
          <w:p w14:paraId="79C8C94E" w14:textId="77777777" w:rsidR="00FF7607" w:rsidRDefault="00000000">
            <w:r>
              <w:rPr>
                <w:b/>
                <w:sz w:val="18"/>
              </w:rPr>
              <w:t>Different definitions</w:t>
            </w:r>
          </w:p>
        </w:tc>
        <w:tc>
          <w:tcPr>
            <w:tcW w:w="4968" w:type="dxa"/>
            <w:vAlign w:val="center"/>
          </w:tcPr>
          <w:p w14:paraId="26DFC127" w14:textId="77777777" w:rsidR="00FF7607" w:rsidRDefault="00000000">
            <w:r>
              <w:rPr>
                <w:sz w:val="18"/>
              </w:rPr>
              <w:t>Map source definitions and retain original labels/codes.</w:t>
            </w:r>
          </w:p>
        </w:tc>
      </w:tr>
      <w:tr w:rsidR="00FF7607" w14:paraId="4F42D0C7" w14:textId="77777777">
        <w:tc>
          <w:tcPr>
            <w:tcW w:w="4968" w:type="dxa"/>
            <w:vAlign w:val="center"/>
          </w:tcPr>
          <w:p w14:paraId="6D1ED504" w14:textId="77777777" w:rsidR="00FF7607" w:rsidRDefault="00000000">
            <w:r>
              <w:rPr>
                <w:b/>
                <w:sz w:val="18"/>
              </w:rPr>
              <w:t>Data revisions</w:t>
            </w:r>
          </w:p>
        </w:tc>
        <w:tc>
          <w:tcPr>
            <w:tcW w:w="4968" w:type="dxa"/>
            <w:vAlign w:val="center"/>
          </w:tcPr>
          <w:p w14:paraId="52DEFAA8" w14:textId="77777777" w:rsidR="00FF7607" w:rsidRDefault="00000000">
            <w:r>
              <w:rPr>
                <w:sz w:val="18"/>
              </w:rPr>
              <w:t>Store release/version dates and distinguish provisional vs final data.</w:t>
            </w:r>
          </w:p>
        </w:tc>
      </w:tr>
      <w:tr w:rsidR="00FF7607" w14:paraId="6B84DA0E" w14:textId="77777777">
        <w:tc>
          <w:tcPr>
            <w:tcW w:w="4968" w:type="dxa"/>
            <w:vAlign w:val="center"/>
          </w:tcPr>
          <w:p w14:paraId="515042A6" w14:textId="77777777" w:rsidR="00FF7607" w:rsidRDefault="00000000">
            <w:r>
              <w:rPr>
                <w:b/>
                <w:sz w:val="18"/>
              </w:rPr>
              <w:t>Incomplete market coverage</w:t>
            </w:r>
          </w:p>
        </w:tc>
        <w:tc>
          <w:tcPr>
            <w:tcW w:w="4968" w:type="dxa"/>
            <w:vAlign w:val="center"/>
          </w:tcPr>
          <w:p w14:paraId="0F19CAC6" w14:textId="77777777" w:rsidR="00FF7607" w:rsidRDefault="00000000">
            <w:r>
              <w:rPr>
                <w:sz w:val="18"/>
              </w:rPr>
              <w:t>State coverage limitations and avoid claiming that a subset represents all transactions.</w:t>
            </w:r>
          </w:p>
        </w:tc>
      </w:tr>
      <w:tr w:rsidR="00FF7607" w14:paraId="2CAC3537" w14:textId="77777777">
        <w:tc>
          <w:tcPr>
            <w:tcW w:w="4968" w:type="dxa"/>
            <w:vAlign w:val="center"/>
          </w:tcPr>
          <w:p w14:paraId="62AE39E7" w14:textId="77777777" w:rsidR="00FF7607" w:rsidRDefault="00000000">
            <w:r>
              <w:rPr>
                <w:b/>
                <w:sz w:val="18"/>
              </w:rPr>
              <w:t>Seasonality</w:t>
            </w:r>
          </w:p>
        </w:tc>
        <w:tc>
          <w:tcPr>
            <w:tcW w:w="4968" w:type="dxa"/>
            <w:vAlign w:val="center"/>
          </w:tcPr>
          <w:p w14:paraId="50F045A2" w14:textId="77777777" w:rsidR="00FF7607" w:rsidRDefault="00000000">
            <w:r>
              <w:rPr>
                <w:sz w:val="18"/>
              </w:rPr>
              <w:t>Use seasonal comparisons and year-over-year analysis rather than naive month-to-month comparisons.</w:t>
            </w:r>
          </w:p>
        </w:tc>
      </w:tr>
      <w:tr w:rsidR="00FF7607" w14:paraId="18423597" w14:textId="77777777">
        <w:tc>
          <w:tcPr>
            <w:tcW w:w="4968" w:type="dxa"/>
            <w:vAlign w:val="center"/>
          </w:tcPr>
          <w:p w14:paraId="65823EE4" w14:textId="77777777" w:rsidR="00FF7607" w:rsidRDefault="00000000">
            <w:r>
              <w:rPr>
                <w:b/>
                <w:sz w:val="18"/>
              </w:rPr>
              <w:t>Inflation/currency effects</w:t>
            </w:r>
          </w:p>
        </w:tc>
        <w:tc>
          <w:tcPr>
            <w:tcW w:w="4968" w:type="dxa"/>
            <w:vAlign w:val="center"/>
          </w:tcPr>
          <w:p w14:paraId="50B3AEB5" w14:textId="77777777" w:rsidR="00FF7607" w:rsidRDefault="00000000">
            <w:r>
              <w:rPr>
                <w:sz w:val="18"/>
              </w:rPr>
              <w:t>Separate nominal and real-value analyses where appropriate.</w:t>
            </w:r>
          </w:p>
        </w:tc>
      </w:tr>
      <w:tr w:rsidR="00FF7607" w14:paraId="66C7F9CA" w14:textId="77777777">
        <w:tc>
          <w:tcPr>
            <w:tcW w:w="4968" w:type="dxa"/>
            <w:vAlign w:val="center"/>
          </w:tcPr>
          <w:p w14:paraId="3F0EA18B" w14:textId="77777777" w:rsidR="00FF7607" w:rsidRDefault="00000000">
            <w:r>
              <w:rPr>
                <w:b/>
                <w:sz w:val="18"/>
              </w:rPr>
              <w:t>Missing data</w:t>
            </w:r>
          </w:p>
        </w:tc>
        <w:tc>
          <w:tcPr>
            <w:tcW w:w="4968" w:type="dxa"/>
            <w:vAlign w:val="center"/>
          </w:tcPr>
          <w:p w14:paraId="2F583A79" w14:textId="77777777" w:rsidR="00FF7607" w:rsidRDefault="00000000">
            <w:r>
              <w:rPr>
                <w:sz w:val="18"/>
              </w:rPr>
              <w:t>Profile missingness; use imputation only when justified and clearly labeled.</w:t>
            </w:r>
          </w:p>
        </w:tc>
      </w:tr>
      <w:tr w:rsidR="00FF7607" w14:paraId="21693A73" w14:textId="77777777">
        <w:tc>
          <w:tcPr>
            <w:tcW w:w="4968" w:type="dxa"/>
            <w:vAlign w:val="center"/>
          </w:tcPr>
          <w:p w14:paraId="20C69F50" w14:textId="77777777" w:rsidR="00FF7607" w:rsidRDefault="00000000">
            <w:r>
              <w:rPr>
                <w:b/>
                <w:sz w:val="18"/>
              </w:rPr>
              <w:t>Source downtime</w:t>
            </w:r>
          </w:p>
        </w:tc>
        <w:tc>
          <w:tcPr>
            <w:tcW w:w="4968" w:type="dxa"/>
            <w:vAlign w:val="center"/>
          </w:tcPr>
          <w:p w14:paraId="7EDA8D3C" w14:textId="77777777" w:rsidR="00FF7607" w:rsidRDefault="00000000">
            <w:r>
              <w:rPr>
                <w:sz w:val="18"/>
              </w:rPr>
              <w:t>Keep downloaded raw files and source metadata; do not rely only on live dashboards.</w:t>
            </w:r>
          </w:p>
        </w:tc>
      </w:tr>
      <w:tr w:rsidR="00FF7607" w14:paraId="0B3021D2" w14:textId="77777777">
        <w:tc>
          <w:tcPr>
            <w:tcW w:w="4968" w:type="dxa"/>
            <w:vAlign w:val="center"/>
          </w:tcPr>
          <w:p w14:paraId="5CF406CC" w14:textId="77777777" w:rsidR="00FF7607" w:rsidRDefault="00000000">
            <w:r>
              <w:rPr>
                <w:b/>
                <w:sz w:val="18"/>
              </w:rPr>
              <w:t>PDF extraction errors</w:t>
            </w:r>
          </w:p>
        </w:tc>
        <w:tc>
          <w:tcPr>
            <w:tcW w:w="4968" w:type="dxa"/>
            <w:vAlign w:val="center"/>
          </w:tcPr>
          <w:p w14:paraId="18B5A2B8" w14:textId="77777777" w:rsidR="00FF7607" w:rsidRDefault="00000000">
            <w:r>
              <w:rPr>
                <w:sz w:val="18"/>
              </w:rPr>
              <w:t>Validate extracted values against the original publication and sample-check manually.</w:t>
            </w:r>
          </w:p>
        </w:tc>
      </w:tr>
      <w:tr w:rsidR="00FF7607" w14:paraId="64EA3141" w14:textId="77777777">
        <w:tc>
          <w:tcPr>
            <w:tcW w:w="4968" w:type="dxa"/>
            <w:vAlign w:val="center"/>
          </w:tcPr>
          <w:p w14:paraId="508E38E0" w14:textId="77777777" w:rsidR="00FF7607" w:rsidRDefault="00000000">
            <w:r>
              <w:rPr>
                <w:b/>
                <w:sz w:val="18"/>
              </w:rPr>
              <w:t>Overinterpretation</w:t>
            </w:r>
          </w:p>
        </w:tc>
        <w:tc>
          <w:tcPr>
            <w:tcW w:w="4968" w:type="dxa"/>
            <w:vAlign w:val="center"/>
          </w:tcPr>
          <w:p w14:paraId="7B28BD11" w14:textId="77777777" w:rsidR="00FF7607" w:rsidRDefault="00000000">
            <w:r>
              <w:rPr>
                <w:sz w:val="18"/>
              </w:rPr>
              <w:t>Use cautious language and distinguish association, evidence and causation.</w:t>
            </w:r>
          </w:p>
        </w:tc>
      </w:tr>
      <w:tr w:rsidR="00FF7607" w14:paraId="1E01D358" w14:textId="77777777">
        <w:tc>
          <w:tcPr>
            <w:tcW w:w="4968" w:type="dxa"/>
            <w:vAlign w:val="center"/>
          </w:tcPr>
          <w:p w14:paraId="07708307" w14:textId="77777777" w:rsidR="00FF7607" w:rsidRDefault="00000000">
            <w:r>
              <w:rPr>
                <w:b/>
                <w:sz w:val="18"/>
              </w:rPr>
              <w:t>Data leakage in predictive work</w:t>
            </w:r>
          </w:p>
        </w:tc>
        <w:tc>
          <w:tcPr>
            <w:tcW w:w="4968" w:type="dxa"/>
            <w:vAlign w:val="center"/>
          </w:tcPr>
          <w:p w14:paraId="025F530D" w14:textId="77777777" w:rsidR="00FF7607" w:rsidRDefault="00000000">
            <w:r>
              <w:rPr>
                <w:sz w:val="18"/>
              </w:rPr>
              <w:t>If modeling is added later, split time-based data appropriately and avoid using future information.</w:t>
            </w:r>
          </w:p>
        </w:tc>
      </w:tr>
    </w:tbl>
    <w:p w14:paraId="4715A499" w14:textId="77777777" w:rsidR="00FF7607" w:rsidRDefault="00000000">
      <w:pPr>
        <w:pStyle w:val="Heading1"/>
      </w:pPr>
      <w:r>
        <w:t>14. Final Quality-Assurance Checklist</w:t>
      </w:r>
    </w:p>
    <w:p w14:paraId="245852F5" w14:textId="77777777" w:rsidR="00FF7607" w:rsidRDefault="00000000">
      <w:pPr>
        <w:pStyle w:val="ListBullet"/>
        <w:spacing w:after="40"/>
      </w:pPr>
      <w:r>
        <w:t>☐ Every major variable has an authoritative source.</w:t>
      </w:r>
    </w:p>
    <w:p w14:paraId="6B733E85" w14:textId="77777777" w:rsidR="00FF7607" w:rsidRDefault="00000000">
      <w:pPr>
        <w:pStyle w:val="ListBullet"/>
        <w:spacing w:after="40"/>
      </w:pPr>
      <w:r>
        <w:t>☐ Source URL, access date and release/version are recorded.</w:t>
      </w:r>
    </w:p>
    <w:p w14:paraId="3F325307" w14:textId="77777777" w:rsidR="00FF7607" w:rsidRDefault="00000000">
      <w:pPr>
        <w:pStyle w:val="ListBullet"/>
        <w:spacing w:after="40"/>
      </w:pPr>
      <w:r>
        <w:t>☐ Raw data are preserved separately from cleaned data.</w:t>
      </w:r>
    </w:p>
    <w:p w14:paraId="08A7FDCD" w14:textId="77777777" w:rsidR="00FF7607" w:rsidRDefault="00000000">
      <w:pPr>
        <w:pStyle w:val="ListBullet"/>
        <w:spacing w:after="40"/>
      </w:pPr>
      <w:r>
        <w:t>☐ Commodity, geography and date mappings are documented.</w:t>
      </w:r>
    </w:p>
    <w:p w14:paraId="2FC0552D" w14:textId="77777777" w:rsidR="00FF7607" w:rsidRDefault="00000000">
      <w:pPr>
        <w:pStyle w:val="ListBullet"/>
        <w:spacing w:after="40"/>
      </w:pPr>
      <w:r>
        <w:t>☐ Units and currency bases are explicit.</w:t>
      </w:r>
    </w:p>
    <w:p w14:paraId="00905F91" w14:textId="77777777" w:rsidR="00FF7607" w:rsidRDefault="00000000">
      <w:pPr>
        <w:pStyle w:val="ListBullet"/>
        <w:spacing w:after="40"/>
      </w:pPr>
      <w:r>
        <w:t>☐ Missing values and zeros are distinguished.</w:t>
      </w:r>
    </w:p>
    <w:p w14:paraId="3DAEE457" w14:textId="77777777" w:rsidR="00FF7607" w:rsidRDefault="00000000">
      <w:pPr>
        <w:pStyle w:val="ListBullet"/>
        <w:spacing w:after="40"/>
      </w:pPr>
      <w:r>
        <w:t>☐ Duplicate records have been checked.</w:t>
      </w:r>
    </w:p>
    <w:p w14:paraId="797AACF4" w14:textId="77777777" w:rsidR="00FF7607" w:rsidRDefault="00000000">
      <w:pPr>
        <w:pStyle w:val="ListBullet"/>
        <w:spacing w:after="40"/>
      </w:pPr>
      <w:r>
        <w:t>☐ Extreme values have been investigated, not automatically deleted.</w:t>
      </w:r>
    </w:p>
    <w:p w14:paraId="7249FFA7" w14:textId="77777777" w:rsidR="00FF7607" w:rsidRDefault="00000000">
      <w:pPr>
        <w:pStyle w:val="ListBullet"/>
        <w:spacing w:after="40"/>
      </w:pPr>
      <w:r>
        <w:t>☐ Advance/provisional/final estimates are labeled.</w:t>
      </w:r>
    </w:p>
    <w:p w14:paraId="1BE1A2FB" w14:textId="77777777" w:rsidR="00FF7607" w:rsidRDefault="00000000">
      <w:pPr>
        <w:pStyle w:val="ListBullet"/>
        <w:spacing w:after="40"/>
      </w:pPr>
      <w:r>
        <w:t>☐ At least one independent cross-source validation is performed for each major analytical domain.</w:t>
      </w:r>
    </w:p>
    <w:p w14:paraId="3A362DA8" w14:textId="77777777" w:rsidR="00FF7607" w:rsidRDefault="00000000">
      <w:pPr>
        <w:pStyle w:val="ListBullet"/>
        <w:spacing w:after="40"/>
      </w:pPr>
      <w:r>
        <w:t>☐ Every chart can be traced to a dataset and transformation.</w:t>
      </w:r>
    </w:p>
    <w:p w14:paraId="4B8261E5" w14:textId="77777777" w:rsidR="00FF7607" w:rsidRDefault="00000000">
      <w:pPr>
        <w:pStyle w:val="ListBullet"/>
        <w:spacing w:after="40"/>
      </w:pPr>
      <w:r>
        <w:t>☐ Conclusions do not claim causality without an appropriate design.</w:t>
      </w:r>
    </w:p>
    <w:p w14:paraId="63F25C31" w14:textId="77777777" w:rsidR="00FF7607" w:rsidRDefault="00000000">
      <w:pPr>
        <w:pStyle w:val="ListBullet"/>
        <w:spacing w:after="40"/>
      </w:pPr>
      <w:r>
        <w:t>☐ Limitations are stated clearly.</w:t>
      </w:r>
    </w:p>
    <w:p w14:paraId="63C7A102" w14:textId="77777777" w:rsidR="00FF7607" w:rsidRDefault="00000000">
      <w:pPr>
        <w:pStyle w:val="ListBullet"/>
        <w:spacing w:after="40"/>
      </w:pPr>
      <w:r>
        <w:t>☐ Final document has consistent headings, tables, page numbers and source notes.</w:t>
      </w:r>
    </w:p>
    <w:p w14:paraId="7C78C86D" w14:textId="77777777" w:rsidR="00FF7607" w:rsidRDefault="00000000">
      <w:pPr>
        <w:pStyle w:val="Heading1"/>
      </w:pPr>
      <w:r>
        <w:t>15. Selected Public Sources and References</w:t>
      </w:r>
    </w:p>
    <w:p w14:paraId="40AE03B8" w14:textId="77777777" w:rsidR="00FF7607" w:rsidRDefault="00000000">
      <w:pPr>
        <w:spacing w:after="80"/>
      </w:pPr>
      <w:r>
        <w:rPr>
          <w:b/>
        </w:rPr>
        <w:t xml:space="preserve">Open Government Data Platform India – Agriculture — </w:t>
      </w:r>
      <w:r>
        <w:t>Government agriculture datasets and catalogs.</w:t>
      </w:r>
      <w:r>
        <w:br/>
      </w:r>
      <w:r>
        <w:rPr>
          <w:color w:val="1F4E79"/>
          <w:sz w:val="17"/>
        </w:rPr>
        <w:t>https://data.gov.in/sector/agriculture</w:t>
      </w:r>
    </w:p>
    <w:p w14:paraId="6ED18913" w14:textId="77777777" w:rsidR="00FF7607" w:rsidRDefault="00000000">
      <w:pPr>
        <w:spacing w:after="80"/>
      </w:pPr>
      <w:r>
        <w:rPr>
          <w:b/>
        </w:rPr>
        <w:t xml:space="preserve">Department of Agriculture &amp; Farmers Welfare – ES&amp;E — </w:t>
      </w:r>
      <w:r>
        <w:t>Agricultural estimates and statistics.</w:t>
      </w:r>
      <w:r>
        <w:br/>
      </w:r>
      <w:r>
        <w:rPr>
          <w:color w:val="1F4E79"/>
          <w:sz w:val="17"/>
        </w:rPr>
        <w:t>https://desagri.gov.in/</w:t>
      </w:r>
    </w:p>
    <w:p w14:paraId="778498EE" w14:textId="77777777" w:rsidR="00FF7607" w:rsidRDefault="00000000">
      <w:pPr>
        <w:spacing w:after="80"/>
      </w:pPr>
      <w:r>
        <w:rPr>
          <w:b/>
        </w:rPr>
        <w:t xml:space="preserve">e-NAM — </w:t>
      </w:r>
      <w:r>
        <w:t>National Agriculture Market and market-price/arrival dashboards.</w:t>
      </w:r>
      <w:r>
        <w:br/>
      </w:r>
      <w:r>
        <w:rPr>
          <w:color w:val="1F4E79"/>
          <w:sz w:val="17"/>
        </w:rPr>
        <w:t>https://www.enam.gov.in/</w:t>
      </w:r>
    </w:p>
    <w:p w14:paraId="34EBEC8E" w14:textId="77777777" w:rsidR="00FF7607" w:rsidRDefault="00000000">
      <w:pPr>
        <w:spacing w:after="80"/>
      </w:pPr>
      <w:r>
        <w:rPr>
          <w:b/>
        </w:rPr>
        <w:t xml:space="preserve">APEDA AgriXchange — </w:t>
      </w:r>
      <w:r>
        <w:t>Agricultural export/import and market intelligence.</w:t>
      </w:r>
      <w:r>
        <w:br/>
      </w:r>
      <w:r>
        <w:rPr>
          <w:color w:val="1F4E79"/>
          <w:sz w:val="17"/>
        </w:rPr>
        <w:t>https://agriexchange.apeda.gov.in/</w:t>
      </w:r>
    </w:p>
    <w:p w14:paraId="59DED46F" w14:textId="77777777" w:rsidR="00FF7607" w:rsidRDefault="00000000">
      <w:pPr>
        <w:spacing w:after="80"/>
      </w:pPr>
      <w:r>
        <w:rPr>
          <w:b/>
        </w:rPr>
        <w:lastRenderedPageBreak/>
        <w:t xml:space="preserve">FAO Statistics – Agriculture — </w:t>
      </w:r>
      <w:r>
        <w:t>Agricultural data collection, producer prices and land/agricultural practice information.</w:t>
      </w:r>
      <w:r>
        <w:br/>
      </w:r>
      <w:r>
        <w:rPr>
          <w:color w:val="1F4E79"/>
          <w:sz w:val="17"/>
        </w:rPr>
        <w:t>https://www.fao.org/statistics/data-collection/agriculture/</w:t>
      </w:r>
    </w:p>
    <w:p w14:paraId="54887FCA" w14:textId="77777777" w:rsidR="00FF7607" w:rsidRDefault="00000000">
      <w:pPr>
        <w:spacing w:after="80"/>
      </w:pPr>
      <w:r>
        <w:rPr>
          <w:b/>
        </w:rPr>
        <w:t xml:space="preserve">FAO World Programme for the Census of Agriculture — </w:t>
      </w:r>
      <w:r>
        <w:t>Agricultural census concepts and structural data.</w:t>
      </w:r>
      <w:r>
        <w:br/>
      </w:r>
      <w:r>
        <w:rPr>
          <w:color w:val="1F4E79"/>
          <w:sz w:val="17"/>
        </w:rPr>
        <w:t>https://www.fao.org/world-census-agriculture/en</w:t>
      </w:r>
    </w:p>
    <w:p w14:paraId="139B3D94" w14:textId="77777777" w:rsidR="00FF7607" w:rsidRDefault="00000000">
      <w:pPr>
        <w:spacing w:after="80"/>
      </w:pPr>
      <w:r>
        <w:rPr>
          <w:b/>
        </w:rPr>
        <w:t xml:space="preserve">World Bank Data – Agriculture Indicators — </w:t>
      </w:r>
      <w:r>
        <w:t>International agricultural and macro indicators.</w:t>
      </w:r>
      <w:r>
        <w:br/>
      </w:r>
      <w:r>
        <w:rPr>
          <w:color w:val="1F4E79"/>
          <w:sz w:val="17"/>
        </w:rPr>
        <w:t>https://data.worldbank.org/indicator</w:t>
      </w:r>
    </w:p>
    <w:p w14:paraId="45961E66" w14:textId="77777777" w:rsidR="00FF7607" w:rsidRDefault="00000000">
      <w:pPr>
        <w:spacing w:after="80"/>
      </w:pPr>
      <w:r>
        <w:rPr>
          <w:b/>
        </w:rPr>
        <w:t xml:space="preserve">ICAR — </w:t>
      </w:r>
      <w:r>
        <w:t>Agricultural research institutions, reports and crop research context.</w:t>
      </w:r>
      <w:r>
        <w:br/>
      </w:r>
      <w:r>
        <w:rPr>
          <w:color w:val="1F4E79"/>
          <w:sz w:val="17"/>
        </w:rPr>
        <w:t>https://icar.gov.in/</w:t>
      </w:r>
    </w:p>
    <w:p w14:paraId="2B18FB69" w14:textId="77777777" w:rsidR="00FF7607" w:rsidRDefault="00000000">
      <w:pPr>
        <w:pStyle w:val="Heading1"/>
      </w:pPr>
      <w:r>
        <w:t>Appendix A. Example Core Dataset Design</w:t>
      </w:r>
    </w:p>
    <w:tbl>
      <w:tblPr>
        <w:tblStyle w:val="TableGrid"/>
        <w:tblW w:w="0" w:type="auto"/>
        <w:tblLook w:val="04A0" w:firstRow="1" w:lastRow="0" w:firstColumn="1" w:lastColumn="0" w:noHBand="0" w:noVBand="1"/>
      </w:tblPr>
      <w:tblGrid>
        <w:gridCol w:w="3309"/>
        <w:gridCol w:w="3308"/>
        <w:gridCol w:w="3309"/>
      </w:tblGrid>
      <w:tr w:rsidR="00FF7607" w14:paraId="4064261B" w14:textId="77777777">
        <w:tc>
          <w:tcPr>
            <w:tcW w:w="3312" w:type="dxa"/>
            <w:shd w:val="clear" w:color="auto" w:fill="1F4E79"/>
            <w:vAlign w:val="center"/>
          </w:tcPr>
          <w:p w14:paraId="7871A224" w14:textId="77777777" w:rsidR="00FF7607" w:rsidRDefault="00000000">
            <w:r>
              <w:rPr>
                <w:b/>
                <w:color w:val="FFFFFF"/>
                <w:sz w:val="18"/>
              </w:rPr>
              <w:t>Field</w:t>
            </w:r>
          </w:p>
        </w:tc>
        <w:tc>
          <w:tcPr>
            <w:tcW w:w="3312" w:type="dxa"/>
            <w:shd w:val="clear" w:color="auto" w:fill="1F4E79"/>
            <w:vAlign w:val="center"/>
          </w:tcPr>
          <w:p w14:paraId="3A66255B" w14:textId="77777777" w:rsidR="00FF7607" w:rsidRDefault="00000000">
            <w:r>
              <w:rPr>
                <w:b/>
                <w:color w:val="FFFFFF"/>
                <w:sz w:val="18"/>
              </w:rPr>
              <w:t>Meaning</w:t>
            </w:r>
          </w:p>
        </w:tc>
        <w:tc>
          <w:tcPr>
            <w:tcW w:w="3312" w:type="dxa"/>
            <w:shd w:val="clear" w:color="auto" w:fill="1F4E79"/>
            <w:vAlign w:val="center"/>
          </w:tcPr>
          <w:p w14:paraId="7BB3EBA5" w14:textId="77777777" w:rsidR="00FF7607" w:rsidRDefault="00000000">
            <w:r>
              <w:rPr>
                <w:b/>
                <w:color w:val="FFFFFF"/>
                <w:sz w:val="18"/>
              </w:rPr>
              <w:t>Expected form</w:t>
            </w:r>
          </w:p>
        </w:tc>
      </w:tr>
      <w:tr w:rsidR="00FF7607" w14:paraId="21FC43BE" w14:textId="77777777">
        <w:tc>
          <w:tcPr>
            <w:tcW w:w="3312" w:type="dxa"/>
            <w:vAlign w:val="center"/>
          </w:tcPr>
          <w:p w14:paraId="5D16BBBD" w14:textId="77777777" w:rsidR="00FF7607" w:rsidRDefault="00000000">
            <w:r>
              <w:rPr>
                <w:sz w:val="18"/>
              </w:rPr>
              <w:t>date</w:t>
            </w:r>
          </w:p>
        </w:tc>
        <w:tc>
          <w:tcPr>
            <w:tcW w:w="3312" w:type="dxa"/>
            <w:vAlign w:val="center"/>
          </w:tcPr>
          <w:p w14:paraId="4C2D2B02" w14:textId="77777777" w:rsidR="00FF7607" w:rsidRDefault="00000000">
            <w:r>
              <w:rPr>
                <w:sz w:val="18"/>
              </w:rPr>
              <w:t>Observation date</w:t>
            </w:r>
          </w:p>
        </w:tc>
        <w:tc>
          <w:tcPr>
            <w:tcW w:w="3312" w:type="dxa"/>
            <w:vAlign w:val="center"/>
          </w:tcPr>
          <w:p w14:paraId="7BD7D466" w14:textId="77777777" w:rsidR="00FF7607" w:rsidRDefault="00000000">
            <w:r>
              <w:rPr>
                <w:sz w:val="18"/>
              </w:rPr>
              <w:t>YYYY-MM-DD / month / year</w:t>
            </w:r>
          </w:p>
        </w:tc>
      </w:tr>
      <w:tr w:rsidR="00FF7607" w14:paraId="11DA17B9" w14:textId="77777777">
        <w:tc>
          <w:tcPr>
            <w:tcW w:w="3312" w:type="dxa"/>
            <w:vAlign w:val="center"/>
          </w:tcPr>
          <w:p w14:paraId="65BF9F12" w14:textId="77777777" w:rsidR="00FF7607" w:rsidRDefault="00000000">
            <w:r>
              <w:rPr>
                <w:sz w:val="18"/>
              </w:rPr>
              <w:t>state</w:t>
            </w:r>
          </w:p>
        </w:tc>
        <w:tc>
          <w:tcPr>
            <w:tcW w:w="3312" w:type="dxa"/>
            <w:vAlign w:val="center"/>
          </w:tcPr>
          <w:p w14:paraId="03466795" w14:textId="77777777" w:rsidR="00FF7607" w:rsidRDefault="00000000">
            <w:r>
              <w:rPr>
                <w:sz w:val="18"/>
              </w:rPr>
              <w:t>State/UT</w:t>
            </w:r>
          </w:p>
        </w:tc>
        <w:tc>
          <w:tcPr>
            <w:tcW w:w="3312" w:type="dxa"/>
            <w:vAlign w:val="center"/>
          </w:tcPr>
          <w:p w14:paraId="3F008423" w14:textId="77777777" w:rsidR="00FF7607" w:rsidRDefault="00000000">
            <w:r>
              <w:rPr>
                <w:sz w:val="18"/>
              </w:rPr>
              <w:t>Controlled geography</w:t>
            </w:r>
          </w:p>
        </w:tc>
      </w:tr>
      <w:tr w:rsidR="00FF7607" w14:paraId="674A18BA" w14:textId="77777777">
        <w:tc>
          <w:tcPr>
            <w:tcW w:w="3312" w:type="dxa"/>
            <w:vAlign w:val="center"/>
          </w:tcPr>
          <w:p w14:paraId="76CCD8FD" w14:textId="77777777" w:rsidR="00FF7607" w:rsidRDefault="00000000">
            <w:r>
              <w:rPr>
                <w:sz w:val="18"/>
              </w:rPr>
              <w:t>district</w:t>
            </w:r>
          </w:p>
        </w:tc>
        <w:tc>
          <w:tcPr>
            <w:tcW w:w="3312" w:type="dxa"/>
            <w:vAlign w:val="center"/>
          </w:tcPr>
          <w:p w14:paraId="2BAD5860" w14:textId="77777777" w:rsidR="00FF7607" w:rsidRDefault="00000000">
            <w:r>
              <w:rPr>
                <w:sz w:val="18"/>
              </w:rPr>
              <w:t>District</w:t>
            </w:r>
          </w:p>
        </w:tc>
        <w:tc>
          <w:tcPr>
            <w:tcW w:w="3312" w:type="dxa"/>
            <w:vAlign w:val="center"/>
          </w:tcPr>
          <w:p w14:paraId="34241518" w14:textId="77777777" w:rsidR="00FF7607" w:rsidRDefault="00000000">
            <w:r>
              <w:rPr>
                <w:sz w:val="18"/>
              </w:rPr>
              <w:t>Controlled geography</w:t>
            </w:r>
          </w:p>
        </w:tc>
      </w:tr>
      <w:tr w:rsidR="00FF7607" w14:paraId="2C66DBE8" w14:textId="77777777">
        <w:tc>
          <w:tcPr>
            <w:tcW w:w="3312" w:type="dxa"/>
            <w:vAlign w:val="center"/>
          </w:tcPr>
          <w:p w14:paraId="20A37DB3" w14:textId="77777777" w:rsidR="00FF7607" w:rsidRDefault="00000000">
            <w:r>
              <w:rPr>
                <w:sz w:val="18"/>
              </w:rPr>
              <w:t>apmc</w:t>
            </w:r>
          </w:p>
        </w:tc>
        <w:tc>
          <w:tcPr>
            <w:tcW w:w="3312" w:type="dxa"/>
            <w:vAlign w:val="center"/>
          </w:tcPr>
          <w:p w14:paraId="3B1A059C" w14:textId="77777777" w:rsidR="00FF7607" w:rsidRDefault="00000000">
            <w:r>
              <w:rPr>
                <w:sz w:val="18"/>
              </w:rPr>
              <w:t>Market/APMC</w:t>
            </w:r>
          </w:p>
        </w:tc>
        <w:tc>
          <w:tcPr>
            <w:tcW w:w="3312" w:type="dxa"/>
            <w:vAlign w:val="center"/>
          </w:tcPr>
          <w:p w14:paraId="7055F362" w14:textId="77777777" w:rsidR="00FF7607" w:rsidRDefault="00000000">
            <w:r>
              <w:rPr>
                <w:sz w:val="18"/>
              </w:rPr>
              <w:t>Official market label/code</w:t>
            </w:r>
          </w:p>
        </w:tc>
      </w:tr>
      <w:tr w:rsidR="00FF7607" w14:paraId="12E2B4E0" w14:textId="77777777">
        <w:tc>
          <w:tcPr>
            <w:tcW w:w="3312" w:type="dxa"/>
            <w:vAlign w:val="center"/>
          </w:tcPr>
          <w:p w14:paraId="010F1CF1" w14:textId="77777777" w:rsidR="00FF7607" w:rsidRDefault="00000000">
            <w:r>
              <w:rPr>
                <w:sz w:val="18"/>
              </w:rPr>
              <w:t>commodity</w:t>
            </w:r>
          </w:p>
        </w:tc>
        <w:tc>
          <w:tcPr>
            <w:tcW w:w="3312" w:type="dxa"/>
            <w:vAlign w:val="center"/>
          </w:tcPr>
          <w:p w14:paraId="3BD5EBDE" w14:textId="77777777" w:rsidR="00FF7607" w:rsidRDefault="00000000">
            <w:r>
              <w:rPr>
                <w:sz w:val="18"/>
              </w:rPr>
              <w:t>Commodity</w:t>
            </w:r>
          </w:p>
        </w:tc>
        <w:tc>
          <w:tcPr>
            <w:tcW w:w="3312" w:type="dxa"/>
            <w:vAlign w:val="center"/>
          </w:tcPr>
          <w:p w14:paraId="18C684D6" w14:textId="77777777" w:rsidR="00FF7607" w:rsidRDefault="00000000">
            <w:r>
              <w:rPr>
                <w:sz w:val="18"/>
              </w:rPr>
              <w:t>Standardized commodity</w:t>
            </w:r>
          </w:p>
        </w:tc>
      </w:tr>
      <w:tr w:rsidR="00FF7607" w14:paraId="46824204" w14:textId="77777777">
        <w:tc>
          <w:tcPr>
            <w:tcW w:w="3312" w:type="dxa"/>
            <w:vAlign w:val="center"/>
          </w:tcPr>
          <w:p w14:paraId="1E41B285" w14:textId="77777777" w:rsidR="00FF7607" w:rsidRDefault="00000000">
            <w:r>
              <w:rPr>
                <w:sz w:val="18"/>
              </w:rPr>
              <w:t>commodity_code</w:t>
            </w:r>
          </w:p>
        </w:tc>
        <w:tc>
          <w:tcPr>
            <w:tcW w:w="3312" w:type="dxa"/>
            <w:vAlign w:val="center"/>
          </w:tcPr>
          <w:p w14:paraId="596A542F" w14:textId="77777777" w:rsidR="00FF7607" w:rsidRDefault="00000000">
            <w:r>
              <w:rPr>
                <w:sz w:val="18"/>
              </w:rPr>
              <w:t>Commodity code</w:t>
            </w:r>
          </w:p>
        </w:tc>
        <w:tc>
          <w:tcPr>
            <w:tcW w:w="3312" w:type="dxa"/>
            <w:vAlign w:val="center"/>
          </w:tcPr>
          <w:p w14:paraId="5F2C6DEF" w14:textId="77777777" w:rsidR="00FF7607" w:rsidRDefault="00000000">
            <w:r>
              <w:rPr>
                <w:sz w:val="18"/>
              </w:rPr>
              <w:t>Source or harmonized code</w:t>
            </w:r>
          </w:p>
        </w:tc>
      </w:tr>
      <w:tr w:rsidR="00FF7607" w14:paraId="4254705F" w14:textId="77777777">
        <w:tc>
          <w:tcPr>
            <w:tcW w:w="3312" w:type="dxa"/>
            <w:vAlign w:val="center"/>
          </w:tcPr>
          <w:p w14:paraId="0E2B6547" w14:textId="77777777" w:rsidR="00FF7607" w:rsidRDefault="00000000">
            <w:r>
              <w:rPr>
                <w:sz w:val="18"/>
              </w:rPr>
              <w:t>area_harvested</w:t>
            </w:r>
          </w:p>
        </w:tc>
        <w:tc>
          <w:tcPr>
            <w:tcW w:w="3312" w:type="dxa"/>
            <w:vAlign w:val="center"/>
          </w:tcPr>
          <w:p w14:paraId="31D915C2" w14:textId="77777777" w:rsidR="00FF7607" w:rsidRDefault="00000000">
            <w:r>
              <w:rPr>
                <w:sz w:val="18"/>
              </w:rPr>
              <w:t>Harvested area</w:t>
            </w:r>
          </w:p>
        </w:tc>
        <w:tc>
          <w:tcPr>
            <w:tcW w:w="3312" w:type="dxa"/>
            <w:vAlign w:val="center"/>
          </w:tcPr>
          <w:p w14:paraId="70247975" w14:textId="77777777" w:rsidR="00FF7607" w:rsidRDefault="00000000">
            <w:r>
              <w:rPr>
                <w:sz w:val="18"/>
              </w:rPr>
              <w:t>hectares</w:t>
            </w:r>
          </w:p>
        </w:tc>
      </w:tr>
      <w:tr w:rsidR="00FF7607" w14:paraId="36795311" w14:textId="77777777">
        <w:tc>
          <w:tcPr>
            <w:tcW w:w="3312" w:type="dxa"/>
            <w:vAlign w:val="center"/>
          </w:tcPr>
          <w:p w14:paraId="3C67B185" w14:textId="77777777" w:rsidR="00FF7607" w:rsidRDefault="00000000">
            <w:r>
              <w:rPr>
                <w:sz w:val="18"/>
              </w:rPr>
              <w:t>production</w:t>
            </w:r>
          </w:p>
        </w:tc>
        <w:tc>
          <w:tcPr>
            <w:tcW w:w="3312" w:type="dxa"/>
            <w:vAlign w:val="center"/>
          </w:tcPr>
          <w:p w14:paraId="71122051" w14:textId="77777777" w:rsidR="00FF7607" w:rsidRDefault="00000000">
            <w:r>
              <w:rPr>
                <w:sz w:val="18"/>
              </w:rPr>
              <w:t>Production</w:t>
            </w:r>
          </w:p>
        </w:tc>
        <w:tc>
          <w:tcPr>
            <w:tcW w:w="3312" w:type="dxa"/>
            <w:vAlign w:val="center"/>
          </w:tcPr>
          <w:p w14:paraId="5F6EBDEF" w14:textId="77777777" w:rsidR="00FF7607" w:rsidRDefault="00000000">
            <w:r>
              <w:rPr>
                <w:sz w:val="18"/>
              </w:rPr>
              <w:t>tonnes</w:t>
            </w:r>
          </w:p>
        </w:tc>
      </w:tr>
      <w:tr w:rsidR="00FF7607" w14:paraId="6F444788" w14:textId="77777777">
        <w:tc>
          <w:tcPr>
            <w:tcW w:w="3312" w:type="dxa"/>
            <w:vAlign w:val="center"/>
          </w:tcPr>
          <w:p w14:paraId="67747376" w14:textId="77777777" w:rsidR="00FF7607" w:rsidRDefault="00000000">
            <w:r>
              <w:rPr>
                <w:sz w:val="18"/>
              </w:rPr>
              <w:t>yield</w:t>
            </w:r>
          </w:p>
        </w:tc>
        <w:tc>
          <w:tcPr>
            <w:tcW w:w="3312" w:type="dxa"/>
            <w:vAlign w:val="center"/>
          </w:tcPr>
          <w:p w14:paraId="797E7039" w14:textId="77777777" w:rsidR="00FF7607" w:rsidRDefault="00000000">
            <w:r>
              <w:rPr>
                <w:sz w:val="18"/>
              </w:rPr>
              <w:t>Yield</w:t>
            </w:r>
          </w:p>
        </w:tc>
        <w:tc>
          <w:tcPr>
            <w:tcW w:w="3312" w:type="dxa"/>
            <w:vAlign w:val="center"/>
          </w:tcPr>
          <w:p w14:paraId="02A42C4D" w14:textId="77777777" w:rsidR="00FF7607" w:rsidRDefault="00000000">
            <w:r>
              <w:rPr>
                <w:sz w:val="18"/>
              </w:rPr>
              <w:t>tonnes/hectare or source unit</w:t>
            </w:r>
          </w:p>
        </w:tc>
      </w:tr>
      <w:tr w:rsidR="00FF7607" w14:paraId="24DA0A48" w14:textId="77777777">
        <w:tc>
          <w:tcPr>
            <w:tcW w:w="3312" w:type="dxa"/>
            <w:vAlign w:val="center"/>
          </w:tcPr>
          <w:p w14:paraId="29792A24" w14:textId="77777777" w:rsidR="00FF7607" w:rsidRDefault="00000000">
            <w:r>
              <w:rPr>
                <w:sz w:val="18"/>
              </w:rPr>
              <w:t>arrival_qty</w:t>
            </w:r>
          </w:p>
        </w:tc>
        <w:tc>
          <w:tcPr>
            <w:tcW w:w="3312" w:type="dxa"/>
            <w:vAlign w:val="center"/>
          </w:tcPr>
          <w:p w14:paraId="285269B1" w14:textId="77777777" w:rsidR="00FF7607" w:rsidRDefault="00000000">
            <w:r>
              <w:rPr>
                <w:sz w:val="18"/>
              </w:rPr>
              <w:t>Market arrivals</w:t>
            </w:r>
          </w:p>
        </w:tc>
        <w:tc>
          <w:tcPr>
            <w:tcW w:w="3312" w:type="dxa"/>
            <w:vAlign w:val="center"/>
          </w:tcPr>
          <w:p w14:paraId="7CAD7121" w14:textId="77777777" w:rsidR="00FF7607" w:rsidRDefault="00000000">
            <w:r>
              <w:rPr>
                <w:sz w:val="18"/>
              </w:rPr>
              <w:t>source unit</w:t>
            </w:r>
          </w:p>
        </w:tc>
      </w:tr>
      <w:tr w:rsidR="00FF7607" w14:paraId="5AE32F84" w14:textId="77777777">
        <w:tc>
          <w:tcPr>
            <w:tcW w:w="3312" w:type="dxa"/>
            <w:vAlign w:val="center"/>
          </w:tcPr>
          <w:p w14:paraId="5BC93968" w14:textId="77777777" w:rsidR="00FF7607" w:rsidRDefault="00000000">
            <w:r>
              <w:rPr>
                <w:sz w:val="18"/>
              </w:rPr>
              <w:t>traded_qty</w:t>
            </w:r>
          </w:p>
        </w:tc>
        <w:tc>
          <w:tcPr>
            <w:tcW w:w="3312" w:type="dxa"/>
            <w:vAlign w:val="center"/>
          </w:tcPr>
          <w:p w14:paraId="51AC2F09" w14:textId="77777777" w:rsidR="00FF7607" w:rsidRDefault="00000000">
            <w:r>
              <w:rPr>
                <w:sz w:val="18"/>
              </w:rPr>
              <w:t>Quantity traded</w:t>
            </w:r>
          </w:p>
        </w:tc>
        <w:tc>
          <w:tcPr>
            <w:tcW w:w="3312" w:type="dxa"/>
            <w:vAlign w:val="center"/>
          </w:tcPr>
          <w:p w14:paraId="55954775" w14:textId="77777777" w:rsidR="00FF7607" w:rsidRDefault="00000000">
            <w:r>
              <w:rPr>
                <w:sz w:val="18"/>
              </w:rPr>
              <w:t>source unit</w:t>
            </w:r>
          </w:p>
        </w:tc>
      </w:tr>
      <w:tr w:rsidR="00FF7607" w14:paraId="12432152" w14:textId="77777777">
        <w:tc>
          <w:tcPr>
            <w:tcW w:w="3312" w:type="dxa"/>
            <w:vAlign w:val="center"/>
          </w:tcPr>
          <w:p w14:paraId="58A2B6E4" w14:textId="77777777" w:rsidR="00FF7607" w:rsidRDefault="00000000">
            <w:r>
              <w:rPr>
                <w:sz w:val="18"/>
              </w:rPr>
              <w:t>price_modal</w:t>
            </w:r>
          </w:p>
        </w:tc>
        <w:tc>
          <w:tcPr>
            <w:tcW w:w="3312" w:type="dxa"/>
            <w:vAlign w:val="center"/>
          </w:tcPr>
          <w:p w14:paraId="754F1DCB" w14:textId="77777777" w:rsidR="00FF7607" w:rsidRDefault="00000000">
            <w:r>
              <w:rPr>
                <w:sz w:val="18"/>
              </w:rPr>
              <w:t>Modal price</w:t>
            </w:r>
          </w:p>
        </w:tc>
        <w:tc>
          <w:tcPr>
            <w:tcW w:w="3312" w:type="dxa"/>
            <w:vAlign w:val="center"/>
          </w:tcPr>
          <w:p w14:paraId="7736F432" w14:textId="77777777" w:rsidR="00FF7607" w:rsidRDefault="00000000">
            <w:r>
              <w:rPr>
                <w:sz w:val="18"/>
              </w:rPr>
              <w:t>₹/source unit</w:t>
            </w:r>
          </w:p>
        </w:tc>
      </w:tr>
      <w:tr w:rsidR="00FF7607" w14:paraId="7D37B879" w14:textId="77777777">
        <w:tc>
          <w:tcPr>
            <w:tcW w:w="3312" w:type="dxa"/>
            <w:vAlign w:val="center"/>
          </w:tcPr>
          <w:p w14:paraId="346203B5" w14:textId="77777777" w:rsidR="00FF7607" w:rsidRDefault="00000000">
            <w:r>
              <w:rPr>
                <w:sz w:val="18"/>
              </w:rPr>
              <w:t>price_min</w:t>
            </w:r>
          </w:p>
        </w:tc>
        <w:tc>
          <w:tcPr>
            <w:tcW w:w="3312" w:type="dxa"/>
            <w:vAlign w:val="center"/>
          </w:tcPr>
          <w:p w14:paraId="2F350415" w14:textId="77777777" w:rsidR="00FF7607" w:rsidRDefault="00000000">
            <w:r>
              <w:rPr>
                <w:sz w:val="18"/>
              </w:rPr>
              <w:t>Minimum price</w:t>
            </w:r>
          </w:p>
        </w:tc>
        <w:tc>
          <w:tcPr>
            <w:tcW w:w="3312" w:type="dxa"/>
            <w:vAlign w:val="center"/>
          </w:tcPr>
          <w:p w14:paraId="1FEA5E7E" w14:textId="77777777" w:rsidR="00FF7607" w:rsidRDefault="00000000">
            <w:r>
              <w:rPr>
                <w:sz w:val="18"/>
              </w:rPr>
              <w:t>₹/source unit</w:t>
            </w:r>
          </w:p>
        </w:tc>
      </w:tr>
      <w:tr w:rsidR="00FF7607" w14:paraId="4832372F" w14:textId="77777777">
        <w:tc>
          <w:tcPr>
            <w:tcW w:w="3312" w:type="dxa"/>
            <w:vAlign w:val="center"/>
          </w:tcPr>
          <w:p w14:paraId="5DACFCB5" w14:textId="77777777" w:rsidR="00FF7607" w:rsidRDefault="00000000">
            <w:r>
              <w:rPr>
                <w:sz w:val="18"/>
              </w:rPr>
              <w:t>price_max</w:t>
            </w:r>
          </w:p>
        </w:tc>
        <w:tc>
          <w:tcPr>
            <w:tcW w:w="3312" w:type="dxa"/>
            <w:vAlign w:val="center"/>
          </w:tcPr>
          <w:p w14:paraId="5067843E" w14:textId="77777777" w:rsidR="00FF7607" w:rsidRDefault="00000000">
            <w:r>
              <w:rPr>
                <w:sz w:val="18"/>
              </w:rPr>
              <w:t>Maximum price</w:t>
            </w:r>
          </w:p>
        </w:tc>
        <w:tc>
          <w:tcPr>
            <w:tcW w:w="3312" w:type="dxa"/>
            <w:vAlign w:val="center"/>
          </w:tcPr>
          <w:p w14:paraId="2E492C38" w14:textId="77777777" w:rsidR="00FF7607" w:rsidRDefault="00000000">
            <w:r>
              <w:rPr>
                <w:sz w:val="18"/>
              </w:rPr>
              <w:t>₹/source unit</w:t>
            </w:r>
          </w:p>
        </w:tc>
      </w:tr>
      <w:tr w:rsidR="00FF7607" w14:paraId="02FD1150" w14:textId="77777777">
        <w:tc>
          <w:tcPr>
            <w:tcW w:w="3312" w:type="dxa"/>
            <w:vAlign w:val="center"/>
          </w:tcPr>
          <w:p w14:paraId="497BF3EB" w14:textId="77777777" w:rsidR="00FF7607" w:rsidRDefault="00000000">
            <w:r>
              <w:rPr>
                <w:sz w:val="18"/>
              </w:rPr>
              <w:t>export_qty</w:t>
            </w:r>
          </w:p>
        </w:tc>
        <w:tc>
          <w:tcPr>
            <w:tcW w:w="3312" w:type="dxa"/>
            <w:vAlign w:val="center"/>
          </w:tcPr>
          <w:p w14:paraId="33496327" w14:textId="77777777" w:rsidR="00FF7607" w:rsidRDefault="00000000">
            <w:r>
              <w:rPr>
                <w:sz w:val="18"/>
              </w:rPr>
              <w:t>Export quantity</w:t>
            </w:r>
          </w:p>
        </w:tc>
        <w:tc>
          <w:tcPr>
            <w:tcW w:w="3312" w:type="dxa"/>
            <w:vAlign w:val="center"/>
          </w:tcPr>
          <w:p w14:paraId="216D8E69" w14:textId="77777777" w:rsidR="00FF7607" w:rsidRDefault="00000000">
            <w:r>
              <w:rPr>
                <w:sz w:val="18"/>
              </w:rPr>
              <w:t>tonnes/source unit</w:t>
            </w:r>
          </w:p>
        </w:tc>
      </w:tr>
      <w:tr w:rsidR="00FF7607" w14:paraId="56FE9471" w14:textId="77777777">
        <w:tc>
          <w:tcPr>
            <w:tcW w:w="3312" w:type="dxa"/>
            <w:vAlign w:val="center"/>
          </w:tcPr>
          <w:p w14:paraId="418DE242" w14:textId="77777777" w:rsidR="00FF7607" w:rsidRDefault="00000000">
            <w:r>
              <w:rPr>
                <w:sz w:val="18"/>
              </w:rPr>
              <w:t>export_value</w:t>
            </w:r>
          </w:p>
        </w:tc>
        <w:tc>
          <w:tcPr>
            <w:tcW w:w="3312" w:type="dxa"/>
            <w:vAlign w:val="center"/>
          </w:tcPr>
          <w:p w14:paraId="7B2DE0A8" w14:textId="77777777" w:rsidR="00FF7607" w:rsidRDefault="00000000">
            <w:r>
              <w:rPr>
                <w:sz w:val="18"/>
              </w:rPr>
              <w:t>Export value</w:t>
            </w:r>
          </w:p>
        </w:tc>
        <w:tc>
          <w:tcPr>
            <w:tcW w:w="3312" w:type="dxa"/>
            <w:vAlign w:val="center"/>
          </w:tcPr>
          <w:p w14:paraId="2A108658" w14:textId="77777777" w:rsidR="00FF7607" w:rsidRDefault="00000000">
            <w:r>
              <w:rPr>
                <w:sz w:val="18"/>
              </w:rPr>
              <w:t>USD/INR; basis documented</w:t>
            </w:r>
          </w:p>
        </w:tc>
      </w:tr>
      <w:tr w:rsidR="00FF7607" w14:paraId="33127166" w14:textId="77777777">
        <w:tc>
          <w:tcPr>
            <w:tcW w:w="3312" w:type="dxa"/>
            <w:vAlign w:val="center"/>
          </w:tcPr>
          <w:p w14:paraId="7F918EE9" w14:textId="77777777" w:rsidR="00FF7607" w:rsidRDefault="00000000">
            <w:r>
              <w:rPr>
                <w:sz w:val="18"/>
              </w:rPr>
              <w:t>rainfall</w:t>
            </w:r>
          </w:p>
        </w:tc>
        <w:tc>
          <w:tcPr>
            <w:tcW w:w="3312" w:type="dxa"/>
            <w:vAlign w:val="center"/>
          </w:tcPr>
          <w:p w14:paraId="0E247503" w14:textId="77777777" w:rsidR="00FF7607" w:rsidRDefault="00000000">
            <w:r>
              <w:rPr>
                <w:sz w:val="18"/>
              </w:rPr>
              <w:t>Rainfall</w:t>
            </w:r>
          </w:p>
        </w:tc>
        <w:tc>
          <w:tcPr>
            <w:tcW w:w="3312" w:type="dxa"/>
            <w:vAlign w:val="center"/>
          </w:tcPr>
          <w:p w14:paraId="27A9AB04" w14:textId="77777777" w:rsidR="00FF7607" w:rsidRDefault="00000000">
            <w:r>
              <w:rPr>
                <w:sz w:val="18"/>
              </w:rPr>
              <w:t>mm</w:t>
            </w:r>
          </w:p>
        </w:tc>
      </w:tr>
      <w:tr w:rsidR="00FF7607" w14:paraId="646897F0" w14:textId="77777777">
        <w:tc>
          <w:tcPr>
            <w:tcW w:w="3312" w:type="dxa"/>
            <w:vAlign w:val="center"/>
          </w:tcPr>
          <w:p w14:paraId="659531B1" w14:textId="77777777" w:rsidR="00FF7607" w:rsidRDefault="00000000">
            <w:r>
              <w:rPr>
                <w:sz w:val="18"/>
              </w:rPr>
              <w:t>source</w:t>
            </w:r>
          </w:p>
        </w:tc>
        <w:tc>
          <w:tcPr>
            <w:tcW w:w="3312" w:type="dxa"/>
            <w:vAlign w:val="center"/>
          </w:tcPr>
          <w:p w14:paraId="27A032C3" w14:textId="77777777" w:rsidR="00FF7607" w:rsidRDefault="00000000">
            <w:r>
              <w:rPr>
                <w:sz w:val="18"/>
              </w:rPr>
              <w:t>Source dataset</w:t>
            </w:r>
          </w:p>
        </w:tc>
        <w:tc>
          <w:tcPr>
            <w:tcW w:w="3312" w:type="dxa"/>
            <w:vAlign w:val="center"/>
          </w:tcPr>
          <w:p w14:paraId="47C8260D" w14:textId="77777777" w:rsidR="00FF7607" w:rsidRDefault="00000000">
            <w:r>
              <w:rPr>
                <w:sz w:val="18"/>
              </w:rPr>
              <w:t>Publisher + dataset</w:t>
            </w:r>
          </w:p>
        </w:tc>
      </w:tr>
      <w:tr w:rsidR="00FF7607" w14:paraId="61ECFC6B" w14:textId="77777777">
        <w:tc>
          <w:tcPr>
            <w:tcW w:w="3312" w:type="dxa"/>
            <w:vAlign w:val="center"/>
          </w:tcPr>
          <w:p w14:paraId="1B99BC83" w14:textId="77777777" w:rsidR="00FF7607" w:rsidRDefault="00000000">
            <w:r>
              <w:rPr>
                <w:sz w:val="18"/>
              </w:rPr>
              <w:t>release_status</w:t>
            </w:r>
          </w:p>
        </w:tc>
        <w:tc>
          <w:tcPr>
            <w:tcW w:w="3312" w:type="dxa"/>
            <w:vAlign w:val="center"/>
          </w:tcPr>
          <w:p w14:paraId="73E1BDC3" w14:textId="77777777" w:rsidR="00FF7607" w:rsidRDefault="00000000">
            <w:r>
              <w:rPr>
                <w:sz w:val="18"/>
              </w:rPr>
              <w:t>Estimate status</w:t>
            </w:r>
          </w:p>
        </w:tc>
        <w:tc>
          <w:tcPr>
            <w:tcW w:w="3312" w:type="dxa"/>
            <w:vAlign w:val="center"/>
          </w:tcPr>
          <w:p w14:paraId="3639C951" w14:textId="77777777" w:rsidR="00FF7607" w:rsidRDefault="00000000">
            <w:r>
              <w:rPr>
                <w:sz w:val="18"/>
              </w:rPr>
              <w:t>Advance / provisional / final / revised</w:t>
            </w:r>
          </w:p>
        </w:tc>
      </w:tr>
      <w:tr w:rsidR="00FF7607" w14:paraId="343AE56F" w14:textId="77777777">
        <w:tc>
          <w:tcPr>
            <w:tcW w:w="3312" w:type="dxa"/>
            <w:vAlign w:val="center"/>
          </w:tcPr>
          <w:p w14:paraId="5B9C8676" w14:textId="77777777" w:rsidR="00FF7607" w:rsidRDefault="00000000">
            <w:r>
              <w:rPr>
                <w:sz w:val="18"/>
              </w:rPr>
              <w:t>quality_flag</w:t>
            </w:r>
          </w:p>
        </w:tc>
        <w:tc>
          <w:tcPr>
            <w:tcW w:w="3312" w:type="dxa"/>
            <w:vAlign w:val="center"/>
          </w:tcPr>
          <w:p w14:paraId="1EDF44CC" w14:textId="77777777" w:rsidR="00FF7607" w:rsidRDefault="00000000">
            <w:r>
              <w:rPr>
                <w:sz w:val="18"/>
              </w:rPr>
              <w:t>Validation status</w:t>
            </w:r>
          </w:p>
        </w:tc>
        <w:tc>
          <w:tcPr>
            <w:tcW w:w="3312" w:type="dxa"/>
            <w:vAlign w:val="center"/>
          </w:tcPr>
          <w:p w14:paraId="765EF71C" w14:textId="77777777" w:rsidR="00FF7607" w:rsidRDefault="00000000">
            <w:r>
              <w:rPr>
                <w:sz w:val="18"/>
              </w:rPr>
              <w:t>Pass / review / fail</w:t>
            </w:r>
          </w:p>
        </w:tc>
      </w:tr>
    </w:tbl>
    <w:p w14:paraId="52809B54" w14:textId="77777777" w:rsidR="00FF7607" w:rsidRDefault="00000000">
      <w:pPr>
        <w:pStyle w:val="Heading1"/>
      </w:pPr>
      <w:r>
        <w:t>Appendix B. Suggested Analytical Outputs</w:t>
      </w:r>
    </w:p>
    <w:p w14:paraId="2AD3D4B6" w14:textId="77777777" w:rsidR="00FF7607" w:rsidRDefault="00000000">
      <w:pPr>
        <w:pStyle w:val="ListBullet"/>
        <w:spacing w:after="40"/>
      </w:pPr>
      <w:r>
        <w:t>Production trend dashboard by commodity and state.</w:t>
      </w:r>
    </w:p>
    <w:p w14:paraId="1B9412E0" w14:textId="77777777" w:rsidR="00FF7607" w:rsidRDefault="00000000">
      <w:pPr>
        <w:pStyle w:val="ListBullet"/>
        <w:spacing w:after="40"/>
      </w:pPr>
      <w:r>
        <w:t>Yield-change heatmap by state and crop.</w:t>
      </w:r>
    </w:p>
    <w:p w14:paraId="1AA4DD2A" w14:textId="77777777" w:rsidR="00FF7607" w:rsidRDefault="00000000">
      <w:pPr>
        <w:pStyle w:val="ListBullet"/>
        <w:spacing w:after="40"/>
      </w:pPr>
      <w:r>
        <w:t>APMC modal-price and arrival trend dashboard.</w:t>
      </w:r>
    </w:p>
    <w:p w14:paraId="41C55A2B" w14:textId="77777777" w:rsidR="00FF7607" w:rsidRDefault="00000000">
      <w:pPr>
        <w:pStyle w:val="ListBullet"/>
        <w:spacing w:after="40"/>
      </w:pPr>
      <w:r>
        <w:t>Seasonality chart for selected commodities.</w:t>
      </w:r>
    </w:p>
    <w:p w14:paraId="4B20E927" w14:textId="77777777" w:rsidR="00FF7607" w:rsidRDefault="00000000">
      <w:pPr>
        <w:pStyle w:val="ListBullet"/>
        <w:spacing w:after="40"/>
      </w:pPr>
      <w:r>
        <w:t>Price-volatility table with quality flags.</w:t>
      </w:r>
    </w:p>
    <w:p w14:paraId="489D6C96" w14:textId="77777777" w:rsidR="00FF7607" w:rsidRDefault="00000000">
      <w:pPr>
        <w:pStyle w:val="ListBullet"/>
        <w:spacing w:after="40"/>
      </w:pPr>
      <w:r>
        <w:t>Export value and quantity trend by commodity and destination.</w:t>
      </w:r>
    </w:p>
    <w:p w14:paraId="5A5B9427" w14:textId="77777777" w:rsidR="00FF7607" w:rsidRDefault="00000000">
      <w:pPr>
        <w:pStyle w:val="ListBullet"/>
        <w:spacing w:after="40"/>
      </w:pPr>
      <w:r>
        <w:t>Production-versus-arrivals comparison for selected commodities.</w:t>
      </w:r>
    </w:p>
    <w:p w14:paraId="064F77F5" w14:textId="77777777" w:rsidR="00FF7607" w:rsidRDefault="00000000">
      <w:pPr>
        <w:pStyle w:val="ListBullet"/>
        <w:spacing w:after="40"/>
      </w:pPr>
      <w:r>
        <w:t>Rainfall anomaly versus yield/production comparison.</w:t>
      </w:r>
    </w:p>
    <w:p w14:paraId="31B9B90A" w14:textId="77777777" w:rsidR="00FF7607" w:rsidRDefault="00000000">
      <w:pPr>
        <w:pStyle w:val="ListBullet"/>
        <w:spacing w:after="40"/>
      </w:pPr>
      <w:r>
        <w:t>Data-quality dashboard showing missingness, duplicates, outliers and validation status.</w:t>
      </w:r>
    </w:p>
    <w:p w14:paraId="3CFC6F9A" w14:textId="77777777" w:rsidR="00FF7607" w:rsidRDefault="00000000">
      <w:pPr>
        <w:pStyle w:val="ListBullet"/>
        <w:spacing w:after="40"/>
      </w:pPr>
      <w:r>
        <w:t>Source-to-result lineage table showing how each key insight was produced.</w:t>
      </w:r>
    </w:p>
    <w:p w14:paraId="3B523EE9" w14:textId="77777777" w:rsidR="00FF7607" w:rsidRDefault="00FF7607"/>
    <w:p w14:paraId="5D4453EC" w14:textId="77777777" w:rsidR="00FF7607" w:rsidRDefault="00000000">
      <w:pPr>
        <w:jc w:val="center"/>
      </w:pPr>
      <w:r>
        <w:rPr>
          <w:b/>
          <w:color w:val="1F4E79"/>
        </w:rPr>
        <w:t>End of Strategic Plan</w:t>
      </w:r>
    </w:p>
    <w:sectPr w:rsidR="00FF760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D4F0" w14:textId="77777777" w:rsidR="008F5431" w:rsidRDefault="008F5431">
      <w:pPr>
        <w:spacing w:after="0" w:line="240" w:lineRule="auto"/>
      </w:pPr>
      <w:r>
        <w:separator/>
      </w:r>
    </w:p>
  </w:endnote>
  <w:endnote w:type="continuationSeparator" w:id="0">
    <w:p w14:paraId="3405CC09" w14:textId="77777777" w:rsidR="008F5431" w:rsidRDefault="008F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5A79" w14:textId="77777777" w:rsidR="00FF7607" w:rsidRDefault="00000000">
    <w:pPr>
      <w:pStyle w:val="Footer"/>
      <w:jc w:val="center"/>
    </w:pPr>
    <w:r>
      <w:t xml:space="preserve">Page </w:t>
    </w:r>
    <w:r>
      <w:fldChar w:fldCharType="begin"/>
    </w:r>
    <w:r>
      <w:instrText>PAGE</w:instrText>
    </w:r>
    <w:r w:rsidR="006C4313">
      <w:fldChar w:fldCharType="separate"/>
    </w:r>
    <w:r w:rsidR="006C43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24ADC" w14:textId="77777777" w:rsidR="008F5431" w:rsidRDefault="008F5431">
      <w:pPr>
        <w:spacing w:after="0" w:line="240" w:lineRule="auto"/>
      </w:pPr>
      <w:r>
        <w:separator/>
      </w:r>
    </w:p>
  </w:footnote>
  <w:footnote w:type="continuationSeparator" w:id="0">
    <w:p w14:paraId="104C39CF" w14:textId="77777777" w:rsidR="008F5431" w:rsidRDefault="008F5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658285">
    <w:abstractNumId w:val="8"/>
  </w:num>
  <w:num w:numId="2" w16cid:durableId="1542479940">
    <w:abstractNumId w:val="6"/>
  </w:num>
  <w:num w:numId="3" w16cid:durableId="655303370">
    <w:abstractNumId w:val="5"/>
  </w:num>
  <w:num w:numId="4" w16cid:durableId="1213158176">
    <w:abstractNumId w:val="4"/>
  </w:num>
  <w:num w:numId="5" w16cid:durableId="1318533935">
    <w:abstractNumId w:val="7"/>
  </w:num>
  <w:num w:numId="6" w16cid:durableId="1104838139">
    <w:abstractNumId w:val="3"/>
  </w:num>
  <w:num w:numId="7" w16cid:durableId="1334070078">
    <w:abstractNumId w:val="2"/>
  </w:num>
  <w:num w:numId="8" w16cid:durableId="986318740">
    <w:abstractNumId w:val="1"/>
  </w:num>
  <w:num w:numId="9" w16cid:durableId="83233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2D"/>
    <w:rsid w:val="00034616"/>
    <w:rsid w:val="0006063C"/>
    <w:rsid w:val="0015074B"/>
    <w:rsid w:val="0029639D"/>
    <w:rsid w:val="00326F90"/>
    <w:rsid w:val="006C4313"/>
    <w:rsid w:val="008F5431"/>
    <w:rsid w:val="00AA1D8D"/>
    <w:rsid w:val="00B47730"/>
    <w:rsid w:val="00CB0664"/>
    <w:rsid w:val="00CD46A1"/>
    <w:rsid w:val="00FC693F"/>
    <w:rsid w:val="00FF76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B1783"/>
  <w14:defaultImageDpi w14:val="300"/>
  <w15:docId w15:val="{58158010-ECFD-48B7-8D7F-C686F22E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3561</Words>
  <Characters>20301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dc:creator>
  <cp:keywords/>
  <dc:description>generated by python-docx</dc:description>
  <cp:lastModifiedBy>vandanaprajapati2005@outlook.com</cp:lastModifiedBy>
  <cp:revision>2</cp:revision>
  <dcterms:created xsi:type="dcterms:W3CDTF">2026-09-28T04:16:00Z</dcterms:created>
  <dcterms:modified xsi:type="dcterms:W3CDTF">2026-09-28T04:16:00Z</dcterms:modified>
  <cp:category/>
</cp:coreProperties>
</file>