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DB7" w:rsidRPr="004566D2" w:rsidRDefault="00C00DB7" w:rsidP="00C00DB7">
      <w:pPr>
        <w:pStyle w:val="Body"/>
        <w:rPr>
          <w:rFonts w:ascii="Calibri" w:hAnsi="Calibri" w:cs="Calibri"/>
        </w:rPr>
      </w:pPr>
      <w:bookmarkStart w:id="0" w:name="_GoBack"/>
    </w:p>
    <w:p w:rsidR="00C00DB7" w:rsidRPr="004566D2" w:rsidRDefault="00C00DB7" w:rsidP="00C00DB7">
      <w:pPr>
        <w:pStyle w:val="Body"/>
        <w:rPr>
          <w:rFonts w:ascii="Calibri" w:hAnsi="Calibri" w:cs="Calibri"/>
        </w:rPr>
      </w:pPr>
    </w:p>
    <w:p w:rsidR="00C00DB7" w:rsidRPr="004566D2" w:rsidRDefault="00E80D97" w:rsidP="00C00DB7">
      <w:pPr>
        <w:pStyle w:val="Body"/>
        <w:rPr>
          <w:rFonts w:ascii="Calibri" w:hAnsi="Calibri" w:cs="Calibri"/>
        </w:rPr>
      </w:pPr>
      <w:r>
        <w:rPr>
          <w:rFonts w:ascii="Calibri" w:hAnsi="Calibri" w:cs="Calibri"/>
          <w:noProof/>
          <w:lang w:eastAsia="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194505" cy="570586"/>
            <wp:effectExtent l="19050" t="0" r="0" b="0"/>
            <wp:wrapSquare wrapText="bothSides"/>
            <wp:docPr id="6" name="Picture 1" descr="r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logo"/>
                    <pic:cNvPicPr>
                      <a:picLocks noChangeAspect="1" noChangeArrowheads="1"/>
                    </pic:cNvPicPr>
                  </pic:nvPicPr>
                  <pic:blipFill>
                    <a:blip r:embed="rId10" cstate="print"/>
                    <a:srcRect/>
                    <a:stretch>
                      <a:fillRect/>
                    </a:stretch>
                  </pic:blipFill>
                  <pic:spPr bwMode="auto">
                    <a:xfrm>
                      <a:off x="0" y="0"/>
                      <a:ext cx="4194505" cy="570586"/>
                    </a:xfrm>
                    <a:prstGeom prst="rect">
                      <a:avLst/>
                    </a:prstGeom>
                    <a:noFill/>
                    <a:ln w="9525">
                      <a:noFill/>
                      <a:miter lim="800000"/>
                      <a:headEnd/>
                      <a:tailEnd/>
                    </a:ln>
                  </pic:spPr>
                </pic:pic>
              </a:graphicData>
            </a:graphic>
          </wp:anchor>
        </w:drawing>
      </w:r>
      <w:r w:rsidR="00C00DB7" w:rsidRPr="004566D2">
        <w:rPr>
          <w:rFonts w:ascii="Calibri" w:hAnsi="Calibri" w:cs="Calibri"/>
        </w:rPr>
        <w:br w:type="textWrapping" w:clear="all"/>
      </w:r>
    </w:p>
    <w:p w:rsidR="00C00DB7" w:rsidRPr="004566D2" w:rsidRDefault="00C00DB7" w:rsidP="00C00DB7">
      <w:pPr>
        <w:pStyle w:val="Body"/>
        <w:rPr>
          <w:rFonts w:ascii="Calibri" w:hAnsi="Calibri" w:cs="Calibri"/>
        </w:rPr>
      </w:pPr>
    </w:p>
    <w:p w:rsidR="002F147E" w:rsidRDefault="00D65D19">
      <w:pPr>
        <w:rPr>
          <w:rFonts w:ascii="Calibri" w:hAnsi="Calibri" w:cs="Calibri"/>
          <w:b/>
          <w:sz w:val="48"/>
          <w:szCs w:val="56"/>
        </w:rPr>
      </w:pPr>
      <w:r>
        <w:rPr>
          <w:rFonts w:ascii="Calibri" w:hAnsi="Calibri" w:cs="Calibri"/>
          <w:b/>
          <w:sz w:val="48"/>
          <w:szCs w:val="56"/>
        </w:rPr>
        <w:t>User Guide for the NGFM and CDL Prototype</w:t>
      </w: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C00DB7" w:rsidRPr="004566D2" w:rsidRDefault="00C00DB7" w:rsidP="00C00DB7">
      <w:pPr>
        <w:ind w:right="-1800"/>
        <w:rPr>
          <w:rFonts w:ascii="Calibri" w:hAnsi="Calibri" w:cs="Calibri"/>
        </w:rPr>
      </w:pPr>
    </w:p>
    <w:p w:rsidR="00CB7ECA" w:rsidRDefault="00CB7ECA" w:rsidP="00C00DB7">
      <w:pPr>
        <w:rPr>
          <w:rFonts w:ascii="Calibri" w:hAnsi="Calibri" w:cs="Calibri"/>
        </w:rPr>
      </w:pPr>
    </w:p>
    <w:p w:rsidR="00CB7ECA" w:rsidRDefault="00CB7ECA" w:rsidP="00C00DB7">
      <w:pPr>
        <w:rPr>
          <w:rFonts w:ascii="Calibri" w:hAnsi="Calibri" w:cs="Calibri"/>
        </w:rPr>
      </w:pPr>
    </w:p>
    <w:p w:rsidR="00C00DB7" w:rsidRPr="004566D2" w:rsidRDefault="00C00DB7" w:rsidP="00C00DB7">
      <w:pPr>
        <w:rPr>
          <w:rFonts w:ascii="Calibri" w:hAnsi="Calibri" w:cs="Calibri"/>
        </w:rPr>
      </w:pPr>
      <w:r w:rsidRPr="004566D2">
        <w:rPr>
          <w:rFonts w:ascii="Calibri" w:hAnsi="Calibri" w:cs="Calibri"/>
        </w:rPr>
        <w:t xml:space="preserve">Copyright © </w:t>
      </w:r>
      <w:r w:rsidR="00E617C8" w:rsidRPr="004566D2">
        <w:rPr>
          <w:rFonts w:ascii="Calibri" w:hAnsi="Calibri" w:cs="Calibri"/>
        </w:rPr>
        <w:fldChar w:fldCharType="begin"/>
      </w:r>
      <w:r w:rsidRPr="004566D2">
        <w:rPr>
          <w:rFonts w:ascii="Calibri" w:hAnsi="Calibri" w:cs="Calibri"/>
        </w:rPr>
        <w:instrText xml:space="preserve"> DATE \@ "yyyy" \* MERGEFORMAT </w:instrText>
      </w:r>
      <w:r w:rsidR="00E617C8" w:rsidRPr="004566D2">
        <w:rPr>
          <w:rFonts w:ascii="Calibri" w:hAnsi="Calibri" w:cs="Calibri"/>
        </w:rPr>
        <w:fldChar w:fldCharType="separate"/>
      </w:r>
      <w:r w:rsidR="007F5926">
        <w:rPr>
          <w:rFonts w:ascii="Calibri" w:hAnsi="Calibri" w:cs="Calibri"/>
          <w:noProof/>
        </w:rPr>
        <w:t>2013</w:t>
      </w:r>
      <w:r w:rsidR="00E617C8" w:rsidRPr="004566D2">
        <w:rPr>
          <w:rFonts w:ascii="Calibri" w:hAnsi="Calibri" w:cs="Calibri"/>
        </w:rPr>
        <w:fldChar w:fldCharType="end"/>
      </w:r>
      <w:r w:rsidRPr="004566D2">
        <w:rPr>
          <w:rFonts w:ascii="Calibri" w:hAnsi="Calibri" w:cs="Calibri"/>
        </w:rPr>
        <w:t xml:space="preserve"> Risk Management Solutions, Inc. All Rights Reserved</w:t>
      </w:r>
    </w:p>
    <w:p w:rsidR="00C00DB7" w:rsidRPr="004566D2" w:rsidRDefault="00C00DB7" w:rsidP="00C00DB7">
      <w:pPr>
        <w:rPr>
          <w:rFonts w:ascii="Calibri" w:hAnsi="Calibri" w:cs="Calibri"/>
        </w:rPr>
      </w:pPr>
    </w:p>
    <w:p w:rsidR="00C00DB7" w:rsidRPr="004566D2" w:rsidRDefault="00C00DB7" w:rsidP="00C00DB7">
      <w:pPr>
        <w:rPr>
          <w:rFonts w:ascii="Calibri" w:hAnsi="Calibri" w:cs="Calibri"/>
          <w:snapToGrid w:val="0"/>
        </w:rPr>
      </w:pPr>
      <w:bookmarkStart w:id="1" w:name="_Toc192051589"/>
      <w:bookmarkStart w:id="2" w:name="_Toc192051623"/>
      <w:bookmarkStart w:id="3" w:name="_Toc194980994"/>
      <w:bookmarkStart w:id="4" w:name="_Toc195524337"/>
      <w:r w:rsidRPr="004566D2">
        <w:rPr>
          <w:rFonts w:ascii="Calibri" w:hAnsi="Calibri" w:cs="Calibri"/>
          <w:snapToGrid w:val="0"/>
        </w:rPr>
        <w:t>Risk Management Solutions, Inc. CONFIDENTIAL INFORMATION</w:t>
      </w:r>
      <w:bookmarkEnd w:id="1"/>
      <w:bookmarkEnd w:id="2"/>
      <w:bookmarkEnd w:id="3"/>
      <w:bookmarkEnd w:id="4"/>
    </w:p>
    <w:p w:rsidR="00C00DB7" w:rsidRPr="004566D2" w:rsidRDefault="00C00DB7" w:rsidP="00C00DB7">
      <w:pPr>
        <w:pStyle w:val="Body"/>
        <w:rPr>
          <w:rFonts w:ascii="Calibri" w:hAnsi="Calibri" w:cs="Calibri"/>
          <w:szCs w:val="22"/>
        </w:rPr>
      </w:pPr>
      <w:r w:rsidRPr="004566D2">
        <w:rPr>
          <w:rFonts w:ascii="Calibri" w:hAnsi="Calibri" w:cs="Calibri"/>
          <w:szCs w:val="22"/>
        </w:rPr>
        <w:t xml:space="preserve">This document contains proprietary information of </w:t>
      </w:r>
      <w:r w:rsidRPr="004566D2">
        <w:rPr>
          <w:rFonts w:ascii="Calibri" w:hAnsi="Calibri" w:cs="Calibri"/>
          <w:snapToGrid w:val="0"/>
          <w:szCs w:val="22"/>
        </w:rPr>
        <w:t>Risk Management Solutions</w:t>
      </w:r>
      <w:r w:rsidRPr="004566D2">
        <w:rPr>
          <w:rFonts w:ascii="Calibri" w:hAnsi="Calibri" w:cs="Calibri"/>
          <w:szCs w:val="22"/>
        </w:rPr>
        <w:t xml:space="preserve">, Inc. This information is highly confidential. Use, duplication and disclosure of the information contained in this document </w:t>
      </w:r>
      <w:proofErr w:type="gramStart"/>
      <w:r w:rsidRPr="004566D2">
        <w:rPr>
          <w:rFonts w:ascii="Calibri" w:hAnsi="Calibri" w:cs="Calibri"/>
          <w:szCs w:val="22"/>
        </w:rPr>
        <w:t>is</w:t>
      </w:r>
      <w:proofErr w:type="gramEnd"/>
      <w:r w:rsidRPr="004566D2">
        <w:rPr>
          <w:rFonts w:ascii="Calibri" w:hAnsi="Calibri" w:cs="Calibri"/>
          <w:szCs w:val="22"/>
        </w:rPr>
        <w:t xml:space="preserve"> restricted by Nondisclosure agreement. The information contained in this document may not be reproduced or shared with any third parties without the explicit prior written consent of </w:t>
      </w:r>
      <w:r w:rsidRPr="004566D2">
        <w:rPr>
          <w:rFonts w:ascii="Calibri" w:hAnsi="Calibri" w:cs="Calibri"/>
          <w:snapToGrid w:val="0"/>
          <w:szCs w:val="22"/>
        </w:rPr>
        <w:t>Risk Management Solutions</w:t>
      </w:r>
      <w:r w:rsidRPr="004566D2">
        <w:rPr>
          <w:rFonts w:ascii="Calibri" w:hAnsi="Calibri" w:cs="Calibri"/>
          <w:szCs w:val="22"/>
        </w:rPr>
        <w:t>, Inc.</w:t>
      </w:r>
    </w:p>
    <w:p w:rsidR="00C00DB7" w:rsidRPr="004566D2" w:rsidRDefault="00C00DB7" w:rsidP="00C00DB7">
      <w:pPr>
        <w:pStyle w:val="Body"/>
        <w:rPr>
          <w:rFonts w:ascii="Calibri" w:hAnsi="Calibri" w:cs="Calibri"/>
          <w:szCs w:val="22"/>
        </w:rPr>
      </w:pPr>
      <w:r w:rsidRPr="004566D2">
        <w:rPr>
          <w:rFonts w:ascii="Calibri" w:hAnsi="Calibri" w:cs="Calibri"/>
          <w:snapToGrid w:val="0"/>
          <w:szCs w:val="22"/>
        </w:rPr>
        <w:t>Risk Management Solutions</w:t>
      </w:r>
      <w:r w:rsidRPr="004566D2">
        <w:rPr>
          <w:rFonts w:ascii="Calibri" w:hAnsi="Calibri" w:cs="Calibri"/>
          <w:szCs w:val="22"/>
        </w:rPr>
        <w:t>, Inc</w:t>
      </w:r>
      <w:proofErr w:type="gramStart"/>
      <w:r w:rsidRPr="004566D2">
        <w:rPr>
          <w:rFonts w:ascii="Calibri" w:hAnsi="Calibri" w:cs="Calibri"/>
          <w:szCs w:val="22"/>
        </w:rPr>
        <w:t>.</w:t>
      </w:r>
      <w:proofErr w:type="gramEnd"/>
      <w:r w:rsidRPr="004566D2">
        <w:rPr>
          <w:rFonts w:ascii="Calibri" w:hAnsi="Calibri" w:cs="Calibri"/>
          <w:szCs w:val="22"/>
        </w:rPr>
        <w:br/>
        <w:t>7575 Gateway Blvd.</w:t>
      </w:r>
      <w:r w:rsidRPr="004566D2">
        <w:rPr>
          <w:rFonts w:ascii="Calibri" w:hAnsi="Calibri" w:cs="Calibri"/>
          <w:szCs w:val="22"/>
        </w:rPr>
        <w:br/>
        <w:t>Newark, CA 94560</w:t>
      </w:r>
      <w:r w:rsidRPr="004566D2">
        <w:rPr>
          <w:rFonts w:ascii="Calibri" w:hAnsi="Calibri" w:cs="Calibri"/>
          <w:szCs w:val="22"/>
        </w:rPr>
        <w:br/>
        <w:t>Phone:</w:t>
      </w:r>
      <w:r w:rsidRPr="004566D2">
        <w:rPr>
          <w:rFonts w:ascii="Calibri" w:hAnsi="Calibri" w:cs="Calibri"/>
          <w:szCs w:val="22"/>
        </w:rPr>
        <w:tab/>
        <w:t>510-505-2500</w:t>
      </w:r>
      <w:r w:rsidRPr="004566D2">
        <w:rPr>
          <w:rFonts w:ascii="Calibri" w:hAnsi="Calibri" w:cs="Calibri"/>
          <w:szCs w:val="22"/>
        </w:rPr>
        <w:br/>
        <w:t>Fax:</w:t>
      </w:r>
      <w:r w:rsidRPr="004566D2">
        <w:rPr>
          <w:rFonts w:ascii="Calibri" w:hAnsi="Calibri" w:cs="Calibri"/>
          <w:szCs w:val="22"/>
        </w:rPr>
        <w:tab/>
        <w:t>510-505-2501</w:t>
      </w:r>
    </w:p>
    <w:p w:rsidR="00C00DB7" w:rsidRPr="004566D2" w:rsidRDefault="00C00DB7" w:rsidP="00C00DB7">
      <w:pPr>
        <w:pStyle w:val="Body"/>
        <w:rPr>
          <w:rFonts w:ascii="Calibri" w:hAnsi="Calibri" w:cs="Calibri"/>
          <w:szCs w:val="22"/>
        </w:rPr>
      </w:pPr>
      <w:r w:rsidRPr="004566D2">
        <w:rPr>
          <w:rFonts w:ascii="Calibri" w:hAnsi="Calibri" w:cs="Calibri"/>
          <w:snapToGrid w:val="0"/>
          <w:szCs w:val="22"/>
        </w:rPr>
        <w:t>Risk Management Solutions</w:t>
      </w:r>
      <w:r w:rsidRPr="004566D2">
        <w:rPr>
          <w:rFonts w:ascii="Calibri" w:hAnsi="Calibri" w:cs="Calibri"/>
          <w:szCs w:val="22"/>
        </w:rPr>
        <w:t xml:space="preserve">, Inc. (RMS) presents the information in this document for internal review by its customers. No part of this document may be disclosed or reproduced in any form without prior consent from </w:t>
      </w:r>
      <w:r w:rsidRPr="004566D2">
        <w:rPr>
          <w:rFonts w:ascii="Calibri" w:hAnsi="Calibri" w:cs="Calibri"/>
          <w:snapToGrid w:val="0"/>
          <w:szCs w:val="22"/>
        </w:rPr>
        <w:t>Risk Management Solutions</w:t>
      </w:r>
      <w:r w:rsidRPr="004566D2">
        <w:rPr>
          <w:rFonts w:ascii="Calibri" w:hAnsi="Calibri" w:cs="Calibri"/>
          <w:szCs w:val="22"/>
        </w:rPr>
        <w:t>, Inc.</w:t>
      </w: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sdt>
      <w:sdtPr>
        <w:rPr>
          <w:rFonts w:ascii="Times New Roman" w:eastAsiaTheme="minorHAnsi" w:hAnsi="Times New Roman" w:cs="Calibri"/>
          <w:b w:val="0"/>
          <w:bCs w:val="0"/>
          <w:sz w:val="24"/>
          <w:szCs w:val="24"/>
          <w:lang w:eastAsia="en-US"/>
        </w:rPr>
        <w:id w:val="339621728"/>
        <w:docPartObj>
          <w:docPartGallery w:val="Table of Contents"/>
          <w:docPartUnique/>
        </w:docPartObj>
      </w:sdtPr>
      <w:sdtEndPr>
        <w:rPr>
          <w:rFonts w:asciiTheme="minorHAnsi" w:hAnsiTheme="minorHAnsi"/>
          <w:sz w:val="22"/>
          <w:szCs w:val="22"/>
        </w:rPr>
      </w:sdtEndPr>
      <w:sdtContent>
        <w:bookmarkStart w:id="5" w:name="_Toc211138508" w:displacedByCustomXml="prev"/>
        <w:p w:rsidR="00C00DB7" w:rsidRPr="004566D2" w:rsidRDefault="00C00DB7" w:rsidP="00C00DB7">
          <w:pPr>
            <w:pStyle w:val="Caption"/>
            <w:rPr>
              <w:rFonts w:cs="Calibri"/>
              <w:i/>
              <w:iCs/>
              <w:sz w:val="40"/>
              <w:szCs w:val="40"/>
            </w:rPr>
          </w:pPr>
          <w:r w:rsidRPr="004566D2">
            <w:rPr>
              <w:rFonts w:cs="Calibri"/>
              <w:sz w:val="40"/>
              <w:szCs w:val="40"/>
            </w:rPr>
            <w:t>Contents</w:t>
          </w:r>
          <w:bookmarkEnd w:id="5"/>
        </w:p>
        <w:p w:rsidR="00C00DB7" w:rsidRPr="004566D2" w:rsidRDefault="00C00DB7" w:rsidP="00C00DB7">
          <w:pPr>
            <w:tabs>
              <w:tab w:val="right" w:pos="8640"/>
            </w:tabs>
            <w:rPr>
              <w:rFonts w:ascii="Calibri" w:hAnsi="Calibri" w:cs="Calibri"/>
              <w:u w:val="single"/>
            </w:rPr>
          </w:pPr>
          <w:r w:rsidRPr="004566D2">
            <w:rPr>
              <w:rFonts w:ascii="Calibri" w:hAnsi="Calibri" w:cs="Calibri"/>
              <w:u w:val="single"/>
            </w:rPr>
            <w:tab/>
          </w:r>
        </w:p>
        <w:p w:rsidR="008A64CF" w:rsidRDefault="00E617C8">
          <w:pPr>
            <w:pStyle w:val="TOC2"/>
            <w:tabs>
              <w:tab w:val="right" w:pos="9350"/>
            </w:tabs>
            <w:rPr>
              <w:rFonts w:eastAsiaTheme="minorEastAsia"/>
              <w:noProof/>
            </w:rPr>
          </w:pPr>
          <w:r w:rsidRPr="004566D2">
            <w:rPr>
              <w:rFonts w:ascii="Calibri" w:hAnsi="Calibri" w:cs="Calibri"/>
            </w:rPr>
            <w:fldChar w:fldCharType="begin"/>
          </w:r>
          <w:r w:rsidR="00C00DB7" w:rsidRPr="004566D2">
            <w:rPr>
              <w:rFonts w:ascii="Calibri" w:hAnsi="Calibri" w:cs="Calibri"/>
            </w:rPr>
            <w:instrText xml:space="preserve"> TOC \o "1-3" \h \z \u </w:instrText>
          </w:r>
          <w:r w:rsidRPr="004566D2">
            <w:rPr>
              <w:rFonts w:ascii="Calibri" w:hAnsi="Calibri" w:cs="Calibri"/>
            </w:rPr>
            <w:fldChar w:fldCharType="separate"/>
          </w:r>
          <w:hyperlink w:anchor="_Toc355715952" w:history="1">
            <w:r w:rsidR="008A64CF" w:rsidRPr="00BB545D">
              <w:rPr>
                <w:rStyle w:val="Hyperlink"/>
                <w:noProof/>
              </w:rPr>
              <w:t>Revision History</w:t>
            </w:r>
            <w:r w:rsidR="008A64CF">
              <w:rPr>
                <w:noProof/>
                <w:webHidden/>
              </w:rPr>
              <w:tab/>
            </w:r>
            <w:r w:rsidR="008A64CF">
              <w:rPr>
                <w:noProof/>
                <w:webHidden/>
              </w:rPr>
              <w:fldChar w:fldCharType="begin"/>
            </w:r>
            <w:r w:rsidR="008A64CF">
              <w:rPr>
                <w:noProof/>
                <w:webHidden/>
              </w:rPr>
              <w:instrText xml:space="preserve"> PAGEREF _Toc355715952 \h </w:instrText>
            </w:r>
            <w:r w:rsidR="008A64CF">
              <w:rPr>
                <w:noProof/>
                <w:webHidden/>
              </w:rPr>
            </w:r>
            <w:r w:rsidR="008A64CF">
              <w:rPr>
                <w:noProof/>
                <w:webHidden/>
              </w:rPr>
              <w:fldChar w:fldCharType="separate"/>
            </w:r>
            <w:r w:rsidR="008A64CF">
              <w:rPr>
                <w:noProof/>
                <w:webHidden/>
              </w:rPr>
              <w:t>4</w:t>
            </w:r>
            <w:r w:rsidR="008A64CF">
              <w:rPr>
                <w:noProof/>
                <w:webHidden/>
              </w:rPr>
              <w:fldChar w:fldCharType="end"/>
            </w:r>
          </w:hyperlink>
        </w:p>
        <w:p w:rsidR="008A64CF" w:rsidRDefault="008A64CF">
          <w:pPr>
            <w:pStyle w:val="TOC2"/>
            <w:tabs>
              <w:tab w:val="right" w:pos="9350"/>
            </w:tabs>
            <w:rPr>
              <w:rFonts w:eastAsiaTheme="minorEastAsia"/>
              <w:noProof/>
            </w:rPr>
          </w:pPr>
          <w:hyperlink w:anchor="_Toc355715953" w:history="1">
            <w:r w:rsidRPr="00BB545D">
              <w:rPr>
                <w:rStyle w:val="Hyperlink"/>
                <w:noProof/>
              </w:rPr>
              <w:t>References</w:t>
            </w:r>
            <w:r>
              <w:rPr>
                <w:noProof/>
                <w:webHidden/>
              </w:rPr>
              <w:tab/>
            </w:r>
            <w:r>
              <w:rPr>
                <w:noProof/>
                <w:webHidden/>
              </w:rPr>
              <w:fldChar w:fldCharType="begin"/>
            </w:r>
            <w:r>
              <w:rPr>
                <w:noProof/>
                <w:webHidden/>
              </w:rPr>
              <w:instrText xml:space="preserve"> PAGEREF _Toc355715953 \h </w:instrText>
            </w:r>
            <w:r>
              <w:rPr>
                <w:noProof/>
                <w:webHidden/>
              </w:rPr>
            </w:r>
            <w:r>
              <w:rPr>
                <w:noProof/>
                <w:webHidden/>
              </w:rPr>
              <w:fldChar w:fldCharType="separate"/>
            </w:r>
            <w:r>
              <w:rPr>
                <w:noProof/>
                <w:webHidden/>
              </w:rPr>
              <w:t>4</w:t>
            </w:r>
            <w:r>
              <w:rPr>
                <w:noProof/>
                <w:webHidden/>
              </w:rPr>
              <w:fldChar w:fldCharType="end"/>
            </w:r>
          </w:hyperlink>
        </w:p>
        <w:p w:rsidR="008A64CF" w:rsidRDefault="008A64CF">
          <w:pPr>
            <w:pStyle w:val="TOC1"/>
            <w:tabs>
              <w:tab w:val="right" w:pos="9350"/>
            </w:tabs>
            <w:rPr>
              <w:rFonts w:eastAsiaTheme="minorEastAsia"/>
              <w:noProof/>
            </w:rPr>
          </w:pPr>
          <w:hyperlink w:anchor="_Toc355715954" w:history="1">
            <w:r w:rsidRPr="00BB545D">
              <w:rPr>
                <w:rStyle w:val="Hyperlink"/>
                <w:noProof/>
              </w:rPr>
              <w:t>Introduction to the CDL /NGFM Prototype</w:t>
            </w:r>
            <w:r>
              <w:rPr>
                <w:noProof/>
                <w:webHidden/>
              </w:rPr>
              <w:tab/>
            </w:r>
            <w:r>
              <w:rPr>
                <w:noProof/>
                <w:webHidden/>
              </w:rPr>
              <w:fldChar w:fldCharType="begin"/>
            </w:r>
            <w:r>
              <w:rPr>
                <w:noProof/>
                <w:webHidden/>
              </w:rPr>
              <w:instrText xml:space="preserve"> PAGEREF _Toc355715954 \h </w:instrText>
            </w:r>
            <w:r>
              <w:rPr>
                <w:noProof/>
                <w:webHidden/>
              </w:rPr>
            </w:r>
            <w:r>
              <w:rPr>
                <w:noProof/>
                <w:webHidden/>
              </w:rPr>
              <w:fldChar w:fldCharType="separate"/>
            </w:r>
            <w:r>
              <w:rPr>
                <w:noProof/>
                <w:webHidden/>
              </w:rPr>
              <w:t>5</w:t>
            </w:r>
            <w:r>
              <w:rPr>
                <w:noProof/>
                <w:webHidden/>
              </w:rPr>
              <w:fldChar w:fldCharType="end"/>
            </w:r>
          </w:hyperlink>
        </w:p>
        <w:p w:rsidR="008A64CF" w:rsidRDefault="008A64CF">
          <w:pPr>
            <w:pStyle w:val="TOC1"/>
            <w:tabs>
              <w:tab w:val="right" w:pos="9350"/>
            </w:tabs>
            <w:rPr>
              <w:rFonts w:eastAsiaTheme="minorEastAsia"/>
              <w:noProof/>
            </w:rPr>
          </w:pPr>
          <w:hyperlink w:anchor="_Toc355715955" w:history="1">
            <w:r w:rsidRPr="00BB545D">
              <w:rPr>
                <w:rStyle w:val="Hyperlink"/>
                <w:noProof/>
              </w:rPr>
              <w:t>1 Prototype Installation</w:t>
            </w:r>
            <w:r>
              <w:rPr>
                <w:noProof/>
                <w:webHidden/>
              </w:rPr>
              <w:tab/>
            </w:r>
            <w:r>
              <w:rPr>
                <w:noProof/>
                <w:webHidden/>
              </w:rPr>
              <w:fldChar w:fldCharType="begin"/>
            </w:r>
            <w:r>
              <w:rPr>
                <w:noProof/>
                <w:webHidden/>
              </w:rPr>
              <w:instrText xml:space="preserve"> PAGEREF _Toc355715955 \h </w:instrText>
            </w:r>
            <w:r>
              <w:rPr>
                <w:noProof/>
                <w:webHidden/>
              </w:rPr>
            </w:r>
            <w:r>
              <w:rPr>
                <w:noProof/>
                <w:webHidden/>
              </w:rPr>
              <w:fldChar w:fldCharType="separate"/>
            </w:r>
            <w:r>
              <w:rPr>
                <w:noProof/>
                <w:webHidden/>
              </w:rPr>
              <w:t>6</w:t>
            </w:r>
            <w:r>
              <w:rPr>
                <w:noProof/>
                <w:webHidden/>
              </w:rPr>
              <w:fldChar w:fldCharType="end"/>
            </w:r>
          </w:hyperlink>
        </w:p>
        <w:p w:rsidR="008A64CF" w:rsidRDefault="008A64CF">
          <w:pPr>
            <w:pStyle w:val="TOC2"/>
            <w:tabs>
              <w:tab w:val="right" w:pos="9350"/>
            </w:tabs>
            <w:rPr>
              <w:rFonts w:eastAsiaTheme="minorEastAsia"/>
              <w:noProof/>
            </w:rPr>
          </w:pPr>
          <w:hyperlink w:anchor="_Toc355715956" w:history="1">
            <w:r w:rsidRPr="00BB545D">
              <w:rPr>
                <w:rStyle w:val="Hyperlink"/>
                <w:rFonts w:ascii="Times New Roman" w:hAnsi="Times New Roman" w:cs="Times New Roman"/>
                <w:noProof/>
              </w:rPr>
              <w:t>1.1 Source Code</w:t>
            </w:r>
            <w:r>
              <w:rPr>
                <w:noProof/>
                <w:webHidden/>
              </w:rPr>
              <w:tab/>
            </w:r>
            <w:r>
              <w:rPr>
                <w:noProof/>
                <w:webHidden/>
              </w:rPr>
              <w:fldChar w:fldCharType="begin"/>
            </w:r>
            <w:r>
              <w:rPr>
                <w:noProof/>
                <w:webHidden/>
              </w:rPr>
              <w:instrText xml:space="preserve"> PAGEREF _Toc355715956 \h </w:instrText>
            </w:r>
            <w:r>
              <w:rPr>
                <w:noProof/>
                <w:webHidden/>
              </w:rPr>
            </w:r>
            <w:r>
              <w:rPr>
                <w:noProof/>
                <w:webHidden/>
              </w:rPr>
              <w:fldChar w:fldCharType="separate"/>
            </w:r>
            <w:r>
              <w:rPr>
                <w:noProof/>
                <w:webHidden/>
              </w:rPr>
              <w:t>6</w:t>
            </w:r>
            <w:r>
              <w:rPr>
                <w:noProof/>
                <w:webHidden/>
              </w:rPr>
              <w:fldChar w:fldCharType="end"/>
            </w:r>
          </w:hyperlink>
        </w:p>
        <w:p w:rsidR="008A64CF" w:rsidRDefault="008A64CF">
          <w:pPr>
            <w:pStyle w:val="TOC2"/>
            <w:tabs>
              <w:tab w:val="right" w:pos="9350"/>
            </w:tabs>
            <w:rPr>
              <w:rFonts w:eastAsiaTheme="minorEastAsia"/>
              <w:noProof/>
            </w:rPr>
          </w:pPr>
          <w:hyperlink w:anchor="_Toc355715957" w:history="1">
            <w:r w:rsidRPr="00BB545D">
              <w:rPr>
                <w:rStyle w:val="Hyperlink"/>
                <w:noProof/>
              </w:rPr>
              <w:t>1.2 Application Installation</w:t>
            </w:r>
            <w:r>
              <w:rPr>
                <w:noProof/>
                <w:webHidden/>
              </w:rPr>
              <w:tab/>
            </w:r>
            <w:r>
              <w:rPr>
                <w:noProof/>
                <w:webHidden/>
              </w:rPr>
              <w:fldChar w:fldCharType="begin"/>
            </w:r>
            <w:r>
              <w:rPr>
                <w:noProof/>
                <w:webHidden/>
              </w:rPr>
              <w:instrText xml:space="preserve"> PAGEREF _Toc355715957 \h </w:instrText>
            </w:r>
            <w:r>
              <w:rPr>
                <w:noProof/>
                <w:webHidden/>
              </w:rPr>
            </w:r>
            <w:r>
              <w:rPr>
                <w:noProof/>
                <w:webHidden/>
              </w:rPr>
              <w:fldChar w:fldCharType="separate"/>
            </w:r>
            <w:r>
              <w:rPr>
                <w:noProof/>
                <w:webHidden/>
              </w:rPr>
              <w:t>6</w:t>
            </w:r>
            <w:r>
              <w:rPr>
                <w:noProof/>
                <w:webHidden/>
              </w:rPr>
              <w:fldChar w:fldCharType="end"/>
            </w:r>
          </w:hyperlink>
        </w:p>
        <w:p w:rsidR="008A64CF" w:rsidRDefault="008A64CF">
          <w:pPr>
            <w:pStyle w:val="TOC1"/>
            <w:tabs>
              <w:tab w:val="right" w:pos="9350"/>
            </w:tabs>
            <w:rPr>
              <w:rFonts w:eastAsiaTheme="minorEastAsia"/>
              <w:noProof/>
            </w:rPr>
          </w:pPr>
          <w:hyperlink w:anchor="_Toc355715958" w:history="1">
            <w:r w:rsidRPr="00BB545D">
              <w:rPr>
                <w:rStyle w:val="Hyperlink"/>
                <w:noProof/>
              </w:rPr>
              <w:t>2  User Interface</w:t>
            </w:r>
            <w:r>
              <w:rPr>
                <w:noProof/>
                <w:webHidden/>
              </w:rPr>
              <w:tab/>
            </w:r>
            <w:r>
              <w:rPr>
                <w:noProof/>
                <w:webHidden/>
              </w:rPr>
              <w:fldChar w:fldCharType="begin"/>
            </w:r>
            <w:r>
              <w:rPr>
                <w:noProof/>
                <w:webHidden/>
              </w:rPr>
              <w:instrText xml:space="preserve"> PAGEREF _Toc355715958 \h </w:instrText>
            </w:r>
            <w:r>
              <w:rPr>
                <w:noProof/>
                <w:webHidden/>
              </w:rPr>
            </w:r>
            <w:r>
              <w:rPr>
                <w:noProof/>
                <w:webHidden/>
              </w:rPr>
              <w:fldChar w:fldCharType="separate"/>
            </w:r>
            <w:r>
              <w:rPr>
                <w:noProof/>
                <w:webHidden/>
              </w:rPr>
              <w:t>6</w:t>
            </w:r>
            <w:r>
              <w:rPr>
                <w:noProof/>
                <w:webHidden/>
              </w:rPr>
              <w:fldChar w:fldCharType="end"/>
            </w:r>
          </w:hyperlink>
        </w:p>
        <w:p w:rsidR="008A64CF" w:rsidRDefault="008A64CF">
          <w:pPr>
            <w:pStyle w:val="TOC2"/>
            <w:tabs>
              <w:tab w:val="right" w:pos="9350"/>
            </w:tabs>
            <w:rPr>
              <w:rFonts w:eastAsiaTheme="minorEastAsia"/>
              <w:noProof/>
            </w:rPr>
          </w:pPr>
          <w:hyperlink w:anchor="_Toc355715959" w:history="1">
            <w:r w:rsidRPr="00BB545D">
              <w:rPr>
                <w:rStyle w:val="Hyperlink"/>
                <w:noProof/>
              </w:rPr>
              <w:t>2.1 Primary Window</w:t>
            </w:r>
            <w:r>
              <w:rPr>
                <w:noProof/>
                <w:webHidden/>
              </w:rPr>
              <w:tab/>
            </w:r>
            <w:r>
              <w:rPr>
                <w:noProof/>
                <w:webHidden/>
              </w:rPr>
              <w:fldChar w:fldCharType="begin"/>
            </w:r>
            <w:r>
              <w:rPr>
                <w:noProof/>
                <w:webHidden/>
              </w:rPr>
              <w:instrText xml:space="preserve"> PAGEREF _Toc355715959 \h </w:instrText>
            </w:r>
            <w:r>
              <w:rPr>
                <w:noProof/>
                <w:webHidden/>
              </w:rPr>
            </w:r>
            <w:r>
              <w:rPr>
                <w:noProof/>
                <w:webHidden/>
              </w:rPr>
              <w:fldChar w:fldCharType="separate"/>
            </w:r>
            <w:r>
              <w:rPr>
                <w:noProof/>
                <w:webHidden/>
              </w:rPr>
              <w:t>6</w:t>
            </w:r>
            <w:r>
              <w:rPr>
                <w:noProof/>
                <w:webHidden/>
              </w:rPr>
              <w:fldChar w:fldCharType="end"/>
            </w:r>
          </w:hyperlink>
        </w:p>
        <w:p w:rsidR="008A64CF" w:rsidRDefault="008A64CF">
          <w:pPr>
            <w:pStyle w:val="TOC2"/>
            <w:tabs>
              <w:tab w:val="right" w:pos="9350"/>
            </w:tabs>
            <w:rPr>
              <w:rFonts w:eastAsiaTheme="minorEastAsia"/>
              <w:noProof/>
            </w:rPr>
          </w:pPr>
          <w:hyperlink w:anchor="_Toc355715960" w:history="1">
            <w:r w:rsidRPr="00BB545D">
              <w:rPr>
                <w:rStyle w:val="Hyperlink"/>
                <w:noProof/>
              </w:rPr>
              <w:t>2.2 Database Connection Settings</w:t>
            </w:r>
            <w:r>
              <w:rPr>
                <w:noProof/>
                <w:webHidden/>
              </w:rPr>
              <w:tab/>
            </w:r>
            <w:r>
              <w:rPr>
                <w:noProof/>
                <w:webHidden/>
              </w:rPr>
              <w:fldChar w:fldCharType="begin"/>
            </w:r>
            <w:r>
              <w:rPr>
                <w:noProof/>
                <w:webHidden/>
              </w:rPr>
              <w:instrText xml:space="preserve"> PAGEREF _Toc355715960 \h </w:instrText>
            </w:r>
            <w:r>
              <w:rPr>
                <w:noProof/>
                <w:webHidden/>
              </w:rPr>
            </w:r>
            <w:r>
              <w:rPr>
                <w:noProof/>
                <w:webHidden/>
              </w:rPr>
              <w:fldChar w:fldCharType="separate"/>
            </w:r>
            <w:r>
              <w:rPr>
                <w:noProof/>
                <w:webHidden/>
              </w:rPr>
              <w:t>7</w:t>
            </w:r>
            <w:r>
              <w:rPr>
                <w:noProof/>
                <w:webHidden/>
              </w:rPr>
              <w:fldChar w:fldCharType="end"/>
            </w:r>
          </w:hyperlink>
        </w:p>
        <w:p w:rsidR="008A64CF" w:rsidRDefault="008A64CF">
          <w:pPr>
            <w:pStyle w:val="TOC2"/>
            <w:tabs>
              <w:tab w:val="right" w:pos="9350"/>
            </w:tabs>
            <w:rPr>
              <w:rFonts w:eastAsiaTheme="minorEastAsia"/>
              <w:noProof/>
            </w:rPr>
          </w:pPr>
          <w:hyperlink w:anchor="_Toc355715961" w:history="1">
            <w:r w:rsidRPr="00BB545D">
              <w:rPr>
                <w:rStyle w:val="Hyperlink"/>
                <w:noProof/>
              </w:rPr>
              <w:t>2.3 Portfolio Loader (Migration Tool)</w:t>
            </w:r>
            <w:r>
              <w:rPr>
                <w:noProof/>
                <w:webHidden/>
              </w:rPr>
              <w:tab/>
            </w:r>
            <w:r>
              <w:rPr>
                <w:noProof/>
                <w:webHidden/>
              </w:rPr>
              <w:fldChar w:fldCharType="begin"/>
            </w:r>
            <w:r>
              <w:rPr>
                <w:noProof/>
                <w:webHidden/>
              </w:rPr>
              <w:instrText xml:space="preserve"> PAGEREF _Toc355715961 \h </w:instrText>
            </w:r>
            <w:r>
              <w:rPr>
                <w:noProof/>
                <w:webHidden/>
              </w:rPr>
            </w:r>
            <w:r>
              <w:rPr>
                <w:noProof/>
                <w:webHidden/>
              </w:rPr>
              <w:fldChar w:fldCharType="separate"/>
            </w:r>
            <w:r>
              <w:rPr>
                <w:noProof/>
                <w:webHidden/>
              </w:rPr>
              <w:t>8</w:t>
            </w:r>
            <w:r>
              <w:rPr>
                <w:noProof/>
                <w:webHidden/>
              </w:rPr>
              <w:fldChar w:fldCharType="end"/>
            </w:r>
          </w:hyperlink>
        </w:p>
        <w:p w:rsidR="008A64CF" w:rsidRDefault="008A64CF">
          <w:pPr>
            <w:pStyle w:val="TOC2"/>
            <w:tabs>
              <w:tab w:val="right" w:pos="9350"/>
            </w:tabs>
            <w:rPr>
              <w:rFonts w:eastAsiaTheme="minorEastAsia"/>
              <w:noProof/>
            </w:rPr>
          </w:pPr>
          <w:hyperlink w:anchor="_Toc355715962" w:history="1">
            <w:r w:rsidRPr="00BB545D">
              <w:rPr>
                <w:rStyle w:val="Hyperlink"/>
                <w:noProof/>
              </w:rPr>
              <w:t>2.4 Contract Model Settings</w:t>
            </w:r>
            <w:r>
              <w:rPr>
                <w:noProof/>
                <w:webHidden/>
              </w:rPr>
              <w:tab/>
            </w:r>
            <w:r>
              <w:rPr>
                <w:noProof/>
                <w:webHidden/>
              </w:rPr>
              <w:fldChar w:fldCharType="begin"/>
            </w:r>
            <w:r>
              <w:rPr>
                <w:noProof/>
                <w:webHidden/>
              </w:rPr>
              <w:instrText xml:space="preserve"> PAGEREF _Toc355715962 \h </w:instrText>
            </w:r>
            <w:r>
              <w:rPr>
                <w:noProof/>
                <w:webHidden/>
              </w:rPr>
            </w:r>
            <w:r>
              <w:rPr>
                <w:noProof/>
                <w:webHidden/>
              </w:rPr>
              <w:fldChar w:fldCharType="separate"/>
            </w:r>
            <w:r>
              <w:rPr>
                <w:noProof/>
                <w:webHidden/>
              </w:rPr>
              <w:t>8</w:t>
            </w:r>
            <w:r>
              <w:rPr>
                <w:noProof/>
                <w:webHidden/>
              </w:rPr>
              <w:fldChar w:fldCharType="end"/>
            </w:r>
          </w:hyperlink>
        </w:p>
        <w:p w:rsidR="008A64CF" w:rsidRDefault="008A64CF">
          <w:pPr>
            <w:pStyle w:val="TOC1"/>
            <w:tabs>
              <w:tab w:val="right" w:pos="9350"/>
            </w:tabs>
            <w:rPr>
              <w:rFonts w:eastAsiaTheme="minorEastAsia"/>
              <w:noProof/>
            </w:rPr>
          </w:pPr>
          <w:hyperlink w:anchor="_Toc355715963" w:history="1">
            <w:r w:rsidRPr="00BB545D">
              <w:rPr>
                <w:rStyle w:val="Hyperlink"/>
                <w:noProof/>
              </w:rPr>
              <w:t>2.5 Generators</w:t>
            </w:r>
            <w:r>
              <w:rPr>
                <w:noProof/>
                <w:webHidden/>
              </w:rPr>
              <w:tab/>
            </w:r>
            <w:r>
              <w:rPr>
                <w:noProof/>
                <w:webHidden/>
              </w:rPr>
              <w:fldChar w:fldCharType="begin"/>
            </w:r>
            <w:r>
              <w:rPr>
                <w:noProof/>
                <w:webHidden/>
              </w:rPr>
              <w:instrText xml:space="preserve"> PAGEREF _Toc355715963 \h </w:instrText>
            </w:r>
            <w:r>
              <w:rPr>
                <w:noProof/>
                <w:webHidden/>
              </w:rPr>
            </w:r>
            <w:r>
              <w:rPr>
                <w:noProof/>
                <w:webHidden/>
              </w:rPr>
              <w:fldChar w:fldCharType="separate"/>
            </w:r>
            <w:r>
              <w:rPr>
                <w:noProof/>
                <w:webHidden/>
              </w:rPr>
              <w:t>9</w:t>
            </w:r>
            <w:r>
              <w:rPr>
                <w:noProof/>
                <w:webHidden/>
              </w:rPr>
              <w:fldChar w:fldCharType="end"/>
            </w:r>
          </w:hyperlink>
        </w:p>
        <w:p w:rsidR="008A64CF" w:rsidRDefault="008A64CF">
          <w:pPr>
            <w:pStyle w:val="TOC2"/>
            <w:tabs>
              <w:tab w:val="right" w:pos="9350"/>
            </w:tabs>
            <w:rPr>
              <w:rFonts w:eastAsiaTheme="minorEastAsia"/>
              <w:noProof/>
            </w:rPr>
          </w:pPr>
          <w:hyperlink w:anchor="_Toc355715964" w:history="1">
            <w:r w:rsidRPr="00BB545D">
              <w:rPr>
                <w:rStyle w:val="Hyperlink"/>
                <w:noProof/>
              </w:rPr>
              <w:t>2.5.1 Event Details Generator</w:t>
            </w:r>
            <w:r>
              <w:rPr>
                <w:noProof/>
                <w:webHidden/>
              </w:rPr>
              <w:tab/>
            </w:r>
            <w:r>
              <w:rPr>
                <w:noProof/>
                <w:webHidden/>
              </w:rPr>
              <w:fldChar w:fldCharType="begin"/>
            </w:r>
            <w:r>
              <w:rPr>
                <w:noProof/>
                <w:webHidden/>
              </w:rPr>
              <w:instrText xml:space="preserve"> PAGEREF _Toc355715964 \h </w:instrText>
            </w:r>
            <w:r>
              <w:rPr>
                <w:noProof/>
                <w:webHidden/>
              </w:rPr>
            </w:r>
            <w:r>
              <w:rPr>
                <w:noProof/>
                <w:webHidden/>
              </w:rPr>
              <w:fldChar w:fldCharType="separate"/>
            </w:r>
            <w:r>
              <w:rPr>
                <w:noProof/>
                <w:webHidden/>
              </w:rPr>
              <w:t>9</w:t>
            </w:r>
            <w:r>
              <w:rPr>
                <w:noProof/>
                <w:webHidden/>
              </w:rPr>
              <w:fldChar w:fldCharType="end"/>
            </w:r>
          </w:hyperlink>
        </w:p>
        <w:p w:rsidR="008A64CF" w:rsidRDefault="008A64CF">
          <w:pPr>
            <w:pStyle w:val="TOC2"/>
            <w:tabs>
              <w:tab w:val="right" w:pos="9350"/>
            </w:tabs>
            <w:rPr>
              <w:rFonts w:eastAsiaTheme="minorEastAsia"/>
              <w:noProof/>
            </w:rPr>
          </w:pPr>
          <w:hyperlink w:anchor="_Toc355715965" w:history="1">
            <w:r w:rsidRPr="00BB545D">
              <w:rPr>
                <w:rStyle w:val="Hyperlink"/>
                <w:noProof/>
              </w:rPr>
              <w:t>2.5.2 PET Generator</w:t>
            </w:r>
            <w:r>
              <w:rPr>
                <w:noProof/>
                <w:webHidden/>
              </w:rPr>
              <w:tab/>
            </w:r>
            <w:r>
              <w:rPr>
                <w:noProof/>
                <w:webHidden/>
              </w:rPr>
              <w:fldChar w:fldCharType="begin"/>
            </w:r>
            <w:r>
              <w:rPr>
                <w:noProof/>
                <w:webHidden/>
              </w:rPr>
              <w:instrText xml:space="preserve"> PAGEREF _Toc355715965 \h </w:instrText>
            </w:r>
            <w:r>
              <w:rPr>
                <w:noProof/>
                <w:webHidden/>
              </w:rPr>
            </w:r>
            <w:r>
              <w:rPr>
                <w:noProof/>
                <w:webHidden/>
              </w:rPr>
              <w:fldChar w:fldCharType="separate"/>
            </w:r>
            <w:r>
              <w:rPr>
                <w:noProof/>
                <w:webHidden/>
              </w:rPr>
              <w:t>9</w:t>
            </w:r>
            <w:r>
              <w:rPr>
                <w:noProof/>
                <w:webHidden/>
              </w:rPr>
              <w:fldChar w:fldCharType="end"/>
            </w:r>
          </w:hyperlink>
        </w:p>
        <w:p w:rsidR="008A64CF" w:rsidRDefault="008A64CF">
          <w:pPr>
            <w:pStyle w:val="TOC2"/>
            <w:tabs>
              <w:tab w:val="right" w:pos="9350"/>
            </w:tabs>
            <w:rPr>
              <w:rFonts w:eastAsiaTheme="minorEastAsia"/>
              <w:noProof/>
            </w:rPr>
          </w:pPr>
          <w:hyperlink w:anchor="_Toc355715966" w:history="1">
            <w:r w:rsidRPr="00BB545D">
              <w:rPr>
                <w:rStyle w:val="Hyperlink"/>
                <w:noProof/>
              </w:rPr>
              <w:t>2.5.3 PLT Generator</w:t>
            </w:r>
            <w:r>
              <w:rPr>
                <w:noProof/>
                <w:webHidden/>
              </w:rPr>
              <w:tab/>
            </w:r>
            <w:r>
              <w:rPr>
                <w:noProof/>
                <w:webHidden/>
              </w:rPr>
              <w:fldChar w:fldCharType="begin"/>
            </w:r>
            <w:r>
              <w:rPr>
                <w:noProof/>
                <w:webHidden/>
              </w:rPr>
              <w:instrText xml:space="preserve"> PAGEREF _Toc355715966 \h </w:instrText>
            </w:r>
            <w:r>
              <w:rPr>
                <w:noProof/>
                <w:webHidden/>
              </w:rPr>
            </w:r>
            <w:r>
              <w:rPr>
                <w:noProof/>
                <w:webHidden/>
              </w:rPr>
              <w:fldChar w:fldCharType="separate"/>
            </w:r>
            <w:r>
              <w:rPr>
                <w:noProof/>
                <w:webHidden/>
              </w:rPr>
              <w:t>9</w:t>
            </w:r>
            <w:r>
              <w:rPr>
                <w:noProof/>
                <w:webHidden/>
              </w:rPr>
              <w:fldChar w:fldCharType="end"/>
            </w:r>
          </w:hyperlink>
        </w:p>
        <w:p w:rsidR="008A64CF" w:rsidRDefault="008A64CF">
          <w:pPr>
            <w:pStyle w:val="TOC3"/>
            <w:tabs>
              <w:tab w:val="right" w:pos="9350"/>
            </w:tabs>
            <w:rPr>
              <w:rFonts w:eastAsiaTheme="minorEastAsia"/>
              <w:noProof/>
            </w:rPr>
          </w:pPr>
          <w:hyperlink w:anchor="_Toc355715967" w:history="1">
            <w:r w:rsidRPr="00BB545D">
              <w:rPr>
                <w:rStyle w:val="Hyperlink"/>
                <w:noProof/>
              </w:rPr>
              <w:t>PLT Loss Simulation</w:t>
            </w:r>
            <w:r>
              <w:rPr>
                <w:noProof/>
                <w:webHidden/>
              </w:rPr>
              <w:tab/>
            </w:r>
            <w:r>
              <w:rPr>
                <w:noProof/>
                <w:webHidden/>
              </w:rPr>
              <w:fldChar w:fldCharType="begin"/>
            </w:r>
            <w:r>
              <w:rPr>
                <w:noProof/>
                <w:webHidden/>
              </w:rPr>
              <w:instrText xml:space="preserve"> PAGEREF _Toc355715967 \h </w:instrText>
            </w:r>
            <w:r>
              <w:rPr>
                <w:noProof/>
                <w:webHidden/>
              </w:rPr>
            </w:r>
            <w:r>
              <w:rPr>
                <w:noProof/>
                <w:webHidden/>
              </w:rPr>
              <w:fldChar w:fldCharType="separate"/>
            </w:r>
            <w:r>
              <w:rPr>
                <w:noProof/>
                <w:webHidden/>
              </w:rPr>
              <w:t>10</w:t>
            </w:r>
            <w:r>
              <w:rPr>
                <w:noProof/>
                <w:webHidden/>
              </w:rPr>
              <w:fldChar w:fldCharType="end"/>
            </w:r>
          </w:hyperlink>
        </w:p>
        <w:p w:rsidR="008A64CF" w:rsidRDefault="008A64CF">
          <w:pPr>
            <w:pStyle w:val="TOC3"/>
            <w:tabs>
              <w:tab w:val="right" w:pos="9350"/>
            </w:tabs>
            <w:rPr>
              <w:rFonts w:eastAsiaTheme="minorEastAsia"/>
              <w:noProof/>
            </w:rPr>
          </w:pPr>
          <w:hyperlink w:anchor="_Toc355715968" w:history="1">
            <w:r w:rsidRPr="00BB545D">
              <w:rPr>
                <w:rStyle w:val="Hyperlink"/>
                <w:noProof/>
              </w:rPr>
              <w:t>PLT Loss Simulation (Occurrence vs. Aggregate (Hurricane) Deductible)</w:t>
            </w:r>
            <w:r>
              <w:rPr>
                <w:noProof/>
                <w:webHidden/>
              </w:rPr>
              <w:tab/>
            </w:r>
            <w:r>
              <w:rPr>
                <w:noProof/>
                <w:webHidden/>
              </w:rPr>
              <w:fldChar w:fldCharType="begin"/>
            </w:r>
            <w:r>
              <w:rPr>
                <w:noProof/>
                <w:webHidden/>
              </w:rPr>
              <w:instrText xml:space="preserve"> PAGEREF _Toc355715968 \h </w:instrText>
            </w:r>
            <w:r>
              <w:rPr>
                <w:noProof/>
                <w:webHidden/>
              </w:rPr>
            </w:r>
            <w:r>
              <w:rPr>
                <w:noProof/>
                <w:webHidden/>
              </w:rPr>
              <w:fldChar w:fldCharType="separate"/>
            </w:r>
            <w:r>
              <w:rPr>
                <w:noProof/>
                <w:webHidden/>
              </w:rPr>
              <w:t>10</w:t>
            </w:r>
            <w:r>
              <w:rPr>
                <w:noProof/>
                <w:webHidden/>
              </w:rPr>
              <w:fldChar w:fldCharType="end"/>
            </w:r>
          </w:hyperlink>
        </w:p>
        <w:p w:rsidR="008A64CF" w:rsidRDefault="008A64CF">
          <w:pPr>
            <w:pStyle w:val="TOC2"/>
            <w:tabs>
              <w:tab w:val="right" w:pos="9350"/>
            </w:tabs>
            <w:rPr>
              <w:rFonts w:eastAsiaTheme="minorEastAsia"/>
              <w:noProof/>
            </w:rPr>
          </w:pPr>
          <w:hyperlink w:anchor="_Toc355715969" w:history="1">
            <w:r w:rsidRPr="00BB545D">
              <w:rPr>
                <w:rStyle w:val="Hyperlink"/>
                <w:noProof/>
              </w:rPr>
              <w:t>2.5.4 SELT Generator</w:t>
            </w:r>
            <w:r>
              <w:rPr>
                <w:noProof/>
                <w:webHidden/>
              </w:rPr>
              <w:tab/>
            </w:r>
            <w:r>
              <w:rPr>
                <w:noProof/>
                <w:webHidden/>
              </w:rPr>
              <w:fldChar w:fldCharType="begin"/>
            </w:r>
            <w:r>
              <w:rPr>
                <w:noProof/>
                <w:webHidden/>
              </w:rPr>
              <w:instrText xml:space="preserve"> PAGEREF _Toc355715969 \h </w:instrText>
            </w:r>
            <w:r>
              <w:rPr>
                <w:noProof/>
                <w:webHidden/>
              </w:rPr>
            </w:r>
            <w:r>
              <w:rPr>
                <w:noProof/>
                <w:webHidden/>
              </w:rPr>
              <w:fldChar w:fldCharType="separate"/>
            </w:r>
            <w:r>
              <w:rPr>
                <w:noProof/>
                <w:webHidden/>
              </w:rPr>
              <w:t>11</w:t>
            </w:r>
            <w:r>
              <w:rPr>
                <w:noProof/>
                <w:webHidden/>
              </w:rPr>
              <w:fldChar w:fldCharType="end"/>
            </w:r>
          </w:hyperlink>
        </w:p>
        <w:p w:rsidR="008A64CF" w:rsidRDefault="008A64CF">
          <w:pPr>
            <w:pStyle w:val="TOC1"/>
            <w:tabs>
              <w:tab w:val="right" w:pos="9350"/>
            </w:tabs>
            <w:rPr>
              <w:rFonts w:eastAsiaTheme="minorEastAsia"/>
              <w:noProof/>
            </w:rPr>
          </w:pPr>
          <w:hyperlink w:anchor="_Toc355715970" w:history="1">
            <w:r w:rsidRPr="00BB545D">
              <w:rPr>
                <w:rStyle w:val="Hyperlink"/>
                <w:noProof/>
              </w:rPr>
              <w:t>3 Tutorial (PLT Simulation)</w:t>
            </w:r>
            <w:r>
              <w:rPr>
                <w:noProof/>
                <w:webHidden/>
              </w:rPr>
              <w:tab/>
            </w:r>
            <w:r>
              <w:rPr>
                <w:noProof/>
                <w:webHidden/>
              </w:rPr>
              <w:fldChar w:fldCharType="begin"/>
            </w:r>
            <w:r>
              <w:rPr>
                <w:noProof/>
                <w:webHidden/>
              </w:rPr>
              <w:instrText xml:space="preserve"> PAGEREF _Toc355715970 \h </w:instrText>
            </w:r>
            <w:r>
              <w:rPr>
                <w:noProof/>
                <w:webHidden/>
              </w:rPr>
            </w:r>
            <w:r>
              <w:rPr>
                <w:noProof/>
                <w:webHidden/>
              </w:rPr>
              <w:fldChar w:fldCharType="separate"/>
            </w:r>
            <w:r>
              <w:rPr>
                <w:noProof/>
                <w:webHidden/>
              </w:rPr>
              <w:t>12</w:t>
            </w:r>
            <w:r>
              <w:rPr>
                <w:noProof/>
                <w:webHidden/>
              </w:rPr>
              <w:fldChar w:fldCharType="end"/>
            </w:r>
          </w:hyperlink>
        </w:p>
        <w:p w:rsidR="008A64CF" w:rsidRDefault="008A64CF">
          <w:pPr>
            <w:pStyle w:val="TOC2"/>
            <w:tabs>
              <w:tab w:val="right" w:pos="9350"/>
            </w:tabs>
            <w:rPr>
              <w:rFonts w:eastAsiaTheme="minorEastAsia"/>
              <w:noProof/>
            </w:rPr>
          </w:pPr>
          <w:hyperlink w:anchor="_Toc355715971" w:history="1">
            <w:r w:rsidRPr="00BB545D">
              <w:rPr>
                <w:rStyle w:val="Hyperlink"/>
                <w:noProof/>
              </w:rPr>
              <w:t>3.1  Configuration of Database Settings</w:t>
            </w:r>
            <w:r>
              <w:rPr>
                <w:noProof/>
                <w:webHidden/>
              </w:rPr>
              <w:tab/>
            </w:r>
            <w:r>
              <w:rPr>
                <w:noProof/>
                <w:webHidden/>
              </w:rPr>
              <w:fldChar w:fldCharType="begin"/>
            </w:r>
            <w:r>
              <w:rPr>
                <w:noProof/>
                <w:webHidden/>
              </w:rPr>
              <w:instrText xml:space="preserve"> PAGEREF _Toc355715971 \h </w:instrText>
            </w:r>
            <w:r>
              <w:rPr>
                <w:noProof/>
                <w:webHidden/>
              </w:rPr>
            </w:r>
            <w:r>
              <w:rPr>
                <w:noProof/>
                <w:webHidden/>
              </w:rPr>
              <w:fldChar w:fldCharType="separate"/>
            </w:r>
            <w:r>
              <w:rPr>
                <w:noProof/>
                <w:webHidden/>
              </w:rPr>
              <w:t>12</w:t>
            </w:r>
            <w:r>
              <w:rPr>
                <w:noProof/>
                <w:webHidden/>
              </w:rPr>
              <w:fldChar w:fldCharType="end"/>
            </w:r>
          </w:hyperlink>
        </w:p>
        <w:p w:rsidR="008A64CF" w:rsidRDefault="008A64CF">
          <w:pPr>
            <w:pStyle w:val="TOC2"/>
            <w:tabs>
              <w:tab w:val="right" w:pos="9350"/>
            </w:tabs>
            <w:rPr>
              <w:rFonts w:eastAsiaTheme="minorEastAsia"/>
              <w:noProof/>
            </w:rPr>
          </w:pPr>
          <w:hyperlink w:anchor="_Toc355715972" w:history="1">
            <w:r w:rsidRPr="00BB545D">
              <w:rPr>
                <w:rStyle w:val="Hyperlink"/>
                <w:noProof/>
              </w:rPr>
              <w:t>3.2  Loading of Portfolio</w:t>
            </w:r>
            <w:r>
              <w:rPr>
                <w:noProof/>
                <w:webHidden/>
              </w:rPr>
              <w:tab/>
            </w:r>
            <w:r>
              <w:rPr>
                <w:noProof/>
                <w:webHidden/>
              </w:rPr>
              <w:fldChar w:fldCharType="begin"/>
            </w:r>
            <w:r>
              <w:rPr>
                <w:noProof/>
                <w:webHidden/>
              </w:rPr>
              <w:instrText xml:space="preserve"> PAGEREF _Toc355715972 \h </w:instrText>
            </w:r>
            <w:r>
              <w:rPr>
                <w:noProof/>
                <w:webHidden/>
              </w:rPr>
            </w:r>
            <w:r>
              <w:rPr>
                <w:noProof/>
                <w:webHidden/>
              </w:rPr>
              <w:fldChar w:fldCharType="separate"/>
            </w:r>
            <w:r>
              <w:rPr>
                <w:noProof/>
                <w:webHidden/>
              </w:rPr>
              <w:t>12</w:t>
            </w:r>
            <w:r>
              <w:rPr>
                <w:noProof/>
                <w:webHidden/>
              </w:rPr>
              <w:fldChar w:fldCharType="end"/>
            </w:r>
          </w:hyperlink>
        </w:p>
        <w:p w:rsidR="008A64CF" w:rsidRDefault="008A64CF">
          <w:pPr>
            <w:pStyle w:val="TOC2"/>
            <w:tabs>
              <w:tab w:val="right" w:pos="9350"/>
            </w:tabs>
            <w:rPr>
              <w:rFonts w:eastAsiaTheme="minorEastAsia"/>
              <w:noProof/>
            </w:rPr>
          </w:pPr>
          <w:hyperlink w:anchor="_Toc355715973" w:history="1">
            <w:r w:rsidRPr="00BB545D">
              <w:rPr>
                <w:rStyle w:val="Hyperlink"/>
                <w:noProof/>
              </w:rPr>
              <w:t>3.3 Editing CDL Text</w:t>
            </w:r>
            <w:r>
              <w:rPr>
                <w:noProof/>
                <w:webHidden/>
              </w:rPr>
              <w:tab/>
            </w:r>
            <w:r>
              <w:rPr>
                <w:noProof/>
                <w:webHidden/>
              </w:rPr>
              <w:fldChar w:fldCharType="begin"/>
            </w:r>
            <w:r>
              <w:rPr>
                <w:noProof/>
                <w:webHidden/>
              </w:rPr>
              <w:instrText xml:space="preserve"> PAGEREF _Toc355715973 \h </w:instrText>
            </w:r>
            <w:r>
              <w:rPr>
                <w:noProof/>
                <w:webHidden/>
              </w:rPr>
            </w:r>
            <w:r>
              <w:rPr>
                <w:noProof/>
                <w:webHidden/>
              </w:rPr>
              <w:fldChar w:fldCharType="separate"/>
            </w:r>
            <w:r>
              <w:rPr>
                <w:noProof/>
                <w:webHidden/>
              </w:rPr>
              <w:t>13</w:t>
            </w:r>
            <w:r>
              <w:rPr>
                <w:noProof/>
                <w:webHidden/>
              </w:rPr>
              <w:fldChar w:fldCharType="end"/>
            </w:r>
          </w:hyperlink>
        </w:p>
        <w:p w:rsidR="008A64CF" w:rsidRDefault="008A64CF">
          <w:pPr>
            <w:pStyle w:val="TOC2"/>
            <w:tabs>
              <w:tab w:val="right" w:pos="9350"/>
            </w:tabs>
            <w:rPr>
              <w:rFonts w:eastAsiaTheme="minorEastAsia"/>
              <w:noProof/>
            </w:rPr>
          </w:pPr>
          <w:hyperlink w:anchor="_Toc355715974" w:history="1">
            <w:r w:rsidRPr="00BB545D">
              <w:rPr>
                <w:rStyle w:val="Hyperlink"/>
                <w:noProof/>
              </w:rPr>
              <w:t>3.4. Selecting CDL Allocation Scheme</w:t>
            </w:r>
            <w:r>
              <w:rPr>
                <w:noProof/>
                <w:webHidden/>
              </w:rPr>
              <w:tab/>
            </w:r>
            <w:r>
              <w:rPr>
                <w:noProof/>
                <w:webHidden/>
              </w:rPr>
              <w:fldChar w:fldCharType="begin"/>
            </w:r>
            <w:r>
              <w:rPr>
                <w:noProof/>
                <w:webHidden/>
              </w:rPr>
              <w:instrText xml:space="preserve"> PAGEREF _Toc355715974 \h </w:instrText>
            </w:r>
            <w:r>
              <w:rPr>
                <w:noProof/>
                <w:webHidden/>
              </w:rPr>
            </w:r>
            <w:r>
              <w:rPr>
                <w:noProof/>
                <w:webHidden/>
              </w:rPr>
              <w:fldChar w:fldCharType="separate"/>
            </w:r>
            <w:r>
              <w:rPr>
                <w:noProof/>
                <w:webHidden/>
              </w:rPr>
              <w:t>13</w:t>
            </w:r>
            <w:r>
              <w:rPr>
                <w:noProof/>
                <w:webHidden/>
              </w:rPr>
              <w:fldChar w:fldCharType="end"/>
            </w:r>
          </w:hyperlink>
        </w:p>
        <w:p w:rsidR="008A64CF" w:rsidRDefault="008A64CF">
          <w:pPr>
            <w:pStyle w:val="TOC2"/>
            <w:tabs>
              <w:tab w:val="right" w:pos="9350"/>
            </w:tabs>
            <w:rPr>
              <w:rFonts w:eastAsiaTheme="minorEastAsia"/>
              <w:noProof/>
            </w:rPr>
          </w:pPr>
          <w:hyperlink w:anchor="_Toc355715975" w:history="1">
            <w:r w:rsidRPr="00BB545D">
              <w:rPr>
                <w:rStyle w:val="Hyperlink"/>
                <w:noProof/>
              </w:rPr>
              <w:t>3.6 Generating Period Event Table</w:t>
            </w:r>
            <w:r>
              <w:rPr>
                <w:noProof/>
                <w:webHidden/>
              </w:rPr>
              <w:tab/>
            </w:r>
            <w:r>
              <w:rPr>
                <w:noProof/>
                <w:webHidden/>
              </w:rPr>
              <w:fldChar w:fldCharType="begin"/>
            </w:r>
            <w:r>
              <w:rPr>
                <w:noProof/>
                <w:webHidden/>
              </w:rPr>
              <w:instrText xml:space="preserve"> PAGEREF _Toc355715975 \h </w:instrText>
            </w:r>
            <w:r>
              <w:rPr>
                <w:noProof/>
                <w:webHidden/>
              </w:rPr>
            </w:r>
            <w:r>
              <w:rPr>
                <w:noProof/>
                <w:webHidden/>
              </w:rPr>
              <w:fldChar w:fldCharType="separate"/>
            </w:r>
            <w:r>
              <w:rPr>
                <w:noProof/>
                <w:webHidden/>
              </w:rPr>
              <w:t>14</w:t>
            </w:r>
            <w:r>
              <w:rPr>
                <w:noProof/>
                <w:webHidden/>
              </w:rPr>
              <w:fldChar w:fldCharType="end"/>
            </w:r>
          </w:hyperlink>
        </w:p>
        <w:p w:rsidR="008A64CF" w:rsidRDefault="008A64CF">
          <w:pPr>
            <w:pStyle w:val="TOC2"/>
            <w:tabs>
              <w:tab w:val="right" w:pos="9350"/>
            </w:tabs>
            <w:rPr>
              <w:rFonts w:eastAsiaTheme="minorEastAsia"/>
              <w:noProof/>
            </w:rPr>
          </w:pPr>
          <w:hyperlink w:anchor="_Toc355715976" w:history="1">
            <w:r w:rsidRPr="00BB545D">
              <w:rPr>
                <w:rStyle w:val="Hyperlink"/>
                <w:noProof/>
              </w:rPr>
              <w:t>3.8  Viewing Status and Results</w:t>
            </w:r>
            <w:r>
              <w:rPr>
                <w:noProof/>
                <w:webHidden/>
              </w:rPr>
              <w:tab/>
            </w:r>
            <w:r>
              <w:rPr>
                <w:noProof/>
                <w:webHidden/>
              </w:rPr>
              <w:fldChar w:fldCharType="begin"/>
            </w:r>
            <w:r>
              <w:rPr>
                <w:noProof/>
                <w:webHidden/>
              </w:rPr>
              <w:instrText xml:space="preserve"> PAGEREF _Toc355715976 \h </w:instrText>
            </w:r>
            <w:r>
              <w:rPr>
                <w:noProof/>
                <w:webHidden/>
              </w:rPr>
            </w:r>
            <w:r>
              <w:rPr>
                <w:noProof/>
                <w:webHidden/>
              </w:rPr>
              <w:fldChar w:fldCharType="separate"/>
            </w:r>
            <w:r>
              <w:rPr>
                <w:noProof/>
                <w:webHidden/>
              </w:rPr>
              <w:t>15</w:t>
            </w:r>
            <w:r>
              <w:rPr>
                <w:noProof/>
                <w:webHidden/>
              </w:rPr>
              <w:fldChar w:fldCharType="end"/>
            </w:r>
          </w:hyperlink>
        </w:p>
        <w:p w:rsidR="008A64CF" w:rsidRDefault="008A64CF">
          <w:pPr>
            <w:pStyle w:val="TOC1"/>
            <w:tabs>
              <w:tab w:val="right" w:pos="9350"/>
            </w:tabs>
            <w:rPr>
              <w:rFonts w:eastAsiaTheme="minorEastAsia"/>
              <w:noProof/>
            </w:rPr>
          </w:pPr>
          <w:hyperlink w:anchor="_Toc355715977" w:history="1">
            <w:r w:rsidRPr="00BB545D">
              <w:rPr>
                <w:rStyle w:val="Hyperlink"/>
                <w:noProof/>
              </w:rPr>
              <w:t>4.  Overview of Source Code Assemblies</w:t>
            </w:r>
            <w:r>
              <w:rPr>
                <w:noProof/>
                <w:webHidden/>
              </w:rPr>
              <w:tab/>
            </w:r>
            <w:r>
              <w:rPr>
                <w:noProof/>
                <w:webHidden/>
              </w:rPr>
              <w:fldChar w:fldCharType="begin"/>
            </w:r>
            <w:r>
              <w:rPr>
                <w:noProof/>
                <w:webHidden/>
              </w:rPr>
              <w:instrText xml:space="preserve"> PAGEREF _Toc355715977 \h </w:instrText>
            </w:r>
            <w:r>
              <w:rPr>
                <w:noProof/>
                <w:webHidden/>
              </w:rPr>
            </w:r>
            <w:r>
              <w:rPr>
                <w:noProof/>
                <w:webHidden/>
              </w:rPr>
              <w:fldChar w:fldCharType="separate"/>
            </w:r>
            <w:r>
              <w:rPr>
                <w:noProof/>
                <w:webHidden/>
              </w:rPr>
              <w:t>15</w:t>
            </w:r>
            <w:r>
              <w:rPr>
                <w:noProof/>
                <w:webHidden/>
              </w:rPr>
              <w:fldChar w:fldCharType="end"/>
            </w:r>
          </w:hyperlink>
        </w:p>
        <w:p w:rsidR="008A64CF" w:rsidRDefault="008A64CF">
          <w:pPr>
            <w:pStyle w:val="TOC2"/>
            <w:tabs>
              <w:tab w:val="right" w:pos="9350"/>
            </w:tabs>
            <w:rPr>
              <w:rFonts w:eastAsiaTheme="minorEastAsia"/>
              <w:noProof/>
            </w:rPr>
          </w:pPr>
          <w:hyperlink w:anchor="_Toc355715978" w:history="1">
            <w:r w:rsidRPr="00BB545D">
              <w:rPr>
                <w:rStyle w:val="Hyperlink"/>
                <w:noProof/>
              </w:rPr>
              <w:t>4.1  Contract Model</w:t>
            </w:r>
            <w:r>
              <w:rPr>
                <w:noProof/>
                <w:webHidden/>
              </w:rPr>
              <w:tab/>
            </w:r>
            <w:r>
              <w:rPr>
                <w:noProof/>
                <w:webHidden/>
              </w:rPr>
              <w:fldChar w:fldCharType="begin"/>
            </w:r>
            <w:r>
              <w:rPr>
                <w:noProof/>
                <w:webHidden/>
              </w:rPr>
              <w:instrText xml:space="preserve"> PAGEREF _Toc355715978 \h </w:instrText>
            </w:r>
            <w:r>
              <w:rPr>
                <w:noProof/>
                <w:webHidden/>
              </w:rPr>
            </w:r>
            <w:r>
              <w:rPr>
                <w:noProof/>
                <w:webHidden/>
              </w:rPr>
              <w:fldChar w:fldCharType="separate"/>
            </w:r>
            <w:r>
              <w:rPr>
                <w:noProof/>
                <w:webHidden/>
              </w:rPr>
              <w:t>15</w:t>
            </w:r>
            <w:r>
              <w:rPr>
                <w:noProof/>
                <w:webHidden/>
              </w:rPr>
              <w:fldChar w:fldCharType="end"/>
            </w:r>
          </w:hyperlink>
        </w:p>
        <w:p w:rsidR="008A64CF" w:rsidRDefault="008A64CF">
          <w:pPr>
            <w:pStyle w:val="TOC2"/>
            <w:tabs>
              <w:tab w:val="right" w:pos="9350"/>
            </w:tabs>
            <w:rPr>
              <w:rFonts w:eastAsiaTheme="minorEastAsia"/>
              <w:noProof/>
            </w:rPr>
          </w:pPr>
          <w:hyperlink w:anchor="_Toc355715979" w:history="1">
            <w:r w:rsidRPr="00BB545D">
              <w:rPr>
                <w:rStyle w:val="Hyperlink"/>
                <w:noProof/>
              </w:rPr>
              <w:t>4.2  Execution</w:t>
            </w:r>
            <w:r>
              <w:rPr>
                <w:noProof/>
                <w:webHidden/>
              </w:rPr>
              <w:tab/>
            </w:r>
            <w:r>
              <w:rPr>
                <w:noProof/>
                <w:webHidden/>
              </w:rPr>
              <w:fldChar w:fldCharType="begin"/>
            </w:r>
            <w:r>
              <w:rPr>
                <w:noProof/>
                <w:webHidden/>
              </w:rPr>
              <w:instrText xml:space="preserve"> PAGEREF _Toc355715979 \h </w:instrText>
            </w:r>
            <w:r>
              <w:rPr>
                <w:noProof/>
                <w:webHidden/>
              </w:rPr>
            </w:r>
            <w:r>
              <w:rPr>
                <w:noProof/>
                <w:webHidden/>
              </w:rPr>
              <w:fldChar w:fldCharType="separate"/>
            </w:r>
            <w:r>
              <w:rPr>
                <w:noProof/>
                <w:webHidden/>
              </w:rPr>
              <w:t>15</w:t>
            </w:r>
            <w:r>
              <w:rPr>
                <w:noProof/>
                <w:webHidden/>
              </w:rPr>
              <w:fldChar w:fldCharType="end"/>
            </w:r>
          </w:hyperlink>
        </w:p>
        <w:p w:rsidR="008A64CF" w:rsidRDefault="008A64CF">
          <w:pPr>
            <w:pStyle w:val="TOC2"/>
            <w:tabs>
              <w:tab w:val="right" w:pos="9350"/>
            </w:tabs>
            <w:rPr>
              <w:rFonts w:eastAsiaTheme="minorEastAsia"/>
              <w:noProof/>
            </w:rPr>
          </w:pPr>
          <w:hyperlink w:anchor="_Toc355715980" w:history="1">
            <w:r w:rsidRPr="00BB545D">
              <w:rPr>
                <w:rStyle w:val="Hyperlink"/>
                <w:noProof/>
              </w:rPr>
              <w:t>4.3  Simulation</w:t>
            </w:r>
            <w:r>
              <w:rPr>
                <w:noProof/>
                <w:webHidden/>
              </w:rPr>
              <w:tab/>
            </w:r>
            <w:r>
              <w:rPr>
                <w:noProof/>
                <w:webHidden/>
              </w:rPr>
              <w:fldChar w:fldCharType="begin"/>
            </w:r>
            <w:r>
              <w:rPr>
                <w:noProof/>
                <w:webHidden/>
              </w:rPr>
              <w:instrText xml:space="preserve"> PAGEREF _Toc355715980 \h </w:instrText>
            </w:r>
            <w:r>
              <w:rPr>
                <w:noProof/>
                <w:webHidden/>
              </w:rPr>
            </w:r>
            <w:r>
              <w:rPr>
                <w:noProof/>
                <w:webHidden/>
              </w:rPr>
              <w:fldChar w:fldCharType="separate"/>
            </w:r>
            <w:r>
              <w:rPr>
                <w:noProof/>
                <w:webHidden/>
              </w:rPr>
              <w:t>15</w:t>
            </w:r>
            <w:r>
              <w:rPr>
                <w:noProof/>
                <w:webHidden/>
              </w:rPr>
              <w:fldChar w:fldCharType="end"/>
            </w:r>
          </w:hyperlink>
        </w:p>
        <w:p w:rsidR="008A64CF" w:rsidRDefault="008A64CF">
          <w:pPr>
            <w:pStyle w:val="TOC2"/>
            <w:tabs>
              <w:tab w:val="right" w:pos="9350"/>
            </w:tabs>
            <w:rPr>
              <w:rFonts w:eastAsiaTheme="minorEastAsia"/>
              <w:noProof/>
            </w:rPr>
          </w:pPr>
          <w:hyperlink w:anchor="_Toc355715981" w:history="1">
            <w:r w:rsidRPr="00BB545D">
              <w:rPr>
                <w:rStyle w:val="Hyperlink"/>
                <w:noProof/>
              </w:rPr>
              <w:t>4.4 Tests</w:t>
            </w:r>
            <w:r>
              <w:rPr>
                <w:noProof/>
                <w:webHidden/>
              </w:rPr>
              <w:tab/>
            </w:r>
            <w:r>
              <w:rPr>
                <w:noProof/>
                <w:webHidden/>
              </w:rPr>
              <w:fldChar w:fldCharType="begin"/>
            </w:r>
            <w:r>
              <w:rPr>
                <w:noProof/>
                <w:webHidden/>
              </w:rPr>
              <w:instrText xml:space="preserve"> PAGEREF _Toc355715981 \h </w:instrText>
            </w:r>
            <w:r>
              <w:rPr>
                <w:noProof/>
                <w:webHidden/>
              </w:rPr>
            </w:r>
            <w:r>
              <w:rPr>
                <w:noProof/>
                <w:webHidden/>
              </w:rPr>
              <w:fldChar w:fldCharType="separate"/>
            </w:r>
            <w:r>
              <w:rPr>
                <w:noProof/>
                <w:webHidden/>
              </w:rPr>
              <w:t>16</w:t>
            </w:r>
            <w:r>
              <w:rPr>
                <w:noProof/>
                <w:webHidden/>
              </w:rPr>
              <w:fldChar w:fldCharType="end"/>
            </w:r>
          </w:hyperlink>
        </w:p>
        <w:p w:rsidR="008A64CF" w:rsidRDefault="008A64CF">
          <w:pPr>
            <w:pStyle w:val="TOC2"/>
            <w:tabs>
              <w:tab w:val="right" w:pos="9350"/>
            </w:tabs>
            <w:rPr>
              <w:rFonts w:eastAsiaTheme="minorEastAsia"/>
              <w:noProof/>
            </w:rPr>
          </w:pPr>
          <w:hyperlink w:anchor="_Toc355715982" w:history="1">
            <w:r w:rsidRPr="00BB545D">
              <w:rPr>
                <w:rStyle w:val="Hyperlink"/>
                <w:noProof/>
              </w:rPr>
              <w:t>4.5 Utilities</w:t>
            </w:r>
            <w:r>
              <w:rPr>
                <w:noProof/>
                <w:webHidden/>
              </w:rPr>
              <w:tab/>
            </w:r>
            <w:r>
              <w:rPr>
                <w:noProof/>
                <w:webHidden/>
              </w:rPr>
              <w:fldChar w:fldCharType="begin"/>
            </w:r>
            <w:r>
              <w:rPr>
                <w:noProof/>
                <w:webHidden/>
              </w:rPr>
              <w:instrText xml:space="preserve"> PAGEREF _Toc355715982 \h </w:instrText>
            </w:r>
            <w:r>
              <w:rPr>
                <w:noProof/>
                <w:webHidden/>
              </w:rPr>
            </w:r>
            <w:r>
              <w:rPr>
                <w:noProof/>
                <w:webHidden/>
              </w:rPr>
              <w:fldChar w:fldCharType="separate"/>
            </w:r>
            <w:r>
              <w:rPr>
                <w:noProof/>
                <w:webHidden/>
              </w:rPr>
              <w:t>16</w:t>
            </w:r>
            <w:r>
              <w:rPr>
                <w:noProof/>
                <w:webHidden/>
              </w:rPr>
              <w:fldChar w:fldCharType="end"/>
            </w:r>
          </w:hyperlink>
        </w:p>
        <w:p w:rsidR="008A64CF" w:rsidRDefault="008A64CF">
          <w:pPr>
            <w:pStyle w:val="TOC2"/>
            <w:tabs>
              <w:tab w:val="right" w:pos="9350"/>
            </w:tabs>
            <w:rPr>
              <w:rFonts w:eastAsiaTheme="minorEastAsia"/>
              <w:noProof/>
            </w:rPr>
          </w:pPr>
          <w:hyperlink w:anchor="_Toc355715983" w:history="1">
            <w:r w:rsidRPr="00BB545D">
              <w:rPr>
                <w:rStyle w:val="Hyperlink"/>
                <w:noProof/>
              </w:rPr>
              <w:t>4.6  Solution</w:t>
            </w:r>
            <w:r>
              <w:rPr>
                <w:noProof/>
                <w:webHidden/>
              </w:rPr>
              <w:tab/>
            </w:r>
            <w:r>
              <w:rPr>
                <w:noProof/>
                <w:webHidden/>
              </w:rPr>
              <w:fldChar w:fldCharType="begin"/>
            </w:r>
            <w:r>
              <w:rPr>
                <w:noProof/>
                <w:webHidden/>
              </w:rPr>
              <w:instrText xml:space="preserve"> PAGEREF _Toc355715983 \h </w:instrText>
            </w:r>
            <w:r>
              <w:rPr>
                <w:noProof/>
                <w:webHidden/>
              </w:rPr>
            </w:r>
            <w:r>
              <w:rPr>
                <w:noProof/>
                <w:webHidden/>
              </w:rPr>
              <w:fldChar w:fldCharType="separate"/>
            </w:r>
            <w:r>
              <w:rPr>
                <w:noProof/>
                <w:webHidden/>
              </w:rPr>
              <w:t>16</w:t>
            </w:r>
            <w:r>
              <w:rPr>
                <w:noProof/>
                <w:webHidden/>
              </w:rPr>
              <w:fldChar w:fldCharType="end"/>
            </w:r>
          </w:hyperlink>
        </w:p>
        <w:p w:rsidR="008A64CF" w:rsidRDefault="008A64CF">
          <w:pPr>
            <w:pStyle w:val="TOC2"/>
            <w:tabs>
              <w:tab w:val="right" w:pos="9350"/>
            </w:tabs>
            <w:rPr>
              <w:rFonts w:eastAsiaTheme="minorEastAsia"/>
              <w:noProof/>
            </w:rPr>
          </w:pPr>
          <w:hyperlink w:anchor="_Toc355715984" w:history="1">
            <w:r w:rsidRPr="00BB545D">
              <w:rPr>
                <w:rStyle w:val="Hyperlink"/>
                <w:noProof/>
              </w:rPr>
              <w:t>4.7  Feature Addition:  Damage Ratio Import</w:t>
            </w:r>
            <w:r>
              <w:rPr>
                <w:noProof/>
                <w:webHidden/>
              </w:rPr>
              <w:tab/>
            </w:r>
            <w:r>
              <w:rPr>
                <w:noProof/>
                <w:webHidden/>
              </w:rPr>
              <w:fldChar w:fldCharType="begin"/>
            </w:r>
            <w:r>
              <w:rPr>
                <w:noProof/>
                <w:webHidden/>
              </w:rPr>
              <w:instrText xml:space="preserve"> PAGEREF _Toc355715984 \h </w:instrText>
            </w:r>
            <w:r>
              <w:rPr>
                <w:noProof/>
                <w:webHidden/>
              </w:rPr>
            </w:r>
            <w:r>
              <w:rPr>
                <w:noProof/>
                <w:webHidden/>
              </w:rPr>
              <w:fldChar w:fldCharType="separate"/>
            </w:r>
            <w:r>
              <w:rPr>
                <w:noProof/>
                <w:webHidden/>
              </w:rPr>
              <w:t>16</w:t>
            </w:r>
            <w:r>
              <w:rPr>
                <w:noProof/>
                <w:webHidden/>
              </w:rPr>
              <w:fldChar w:fldCharType="end"/>
            </w:r>
          </w:hyperlink>
        </w:p>
        <w:p w:rsidR="008A64CF" w:rsidRDefault="008A64CF">
          <w:pPr>
            <w:pStyle w:val="TOC1"/>
            <w:tabs>
              <w:tab w:val="right" w:pos="9350"/>
            </w:tabs>
            <w:rPr>
              <w:rFonts w:eastAsiaTheme="minorEastAsia"/>
              <w:noProof/>
            </w:rPr>
          </w:pPr>
          <w:hyperlink w:anchor="_Toc355715985" w:history="1">
            <w:r w:rsidRPr="00BB545D">
              <w:rPr>
                <w:rStyle w:val="Hyperlink"/>
                <w:noProof/>
              </w:rPr>
              <w:t>5.  Apependix</w:t>
            </w:r>
            <w:r>
              <w:rPr>
                <w:noProof/>
                <w:webHidden/>
              </w:rPr>
              <w:tab/>
            </w:r>
            <w:r>
              <w:rPr>
                <w:noProof/>
                <w:webHidden/>
              </w:rPr>
              <w:fldChar w:fldCharType="begin"/>
            </w:r>
            <w:r>
              <w:rPr>
                <w:noProof/>
                <w:webHidden/>
              </w:rPr>
              <w:instrText xml:space="preserve"> PAGEREF _Toc355715985 \h </w:instrText>
            </w:r>
            <w:r>
              <w:rPr>
                <w:noProof/>
                <w:webHidden/>
              </w:rPr>
            </w:r>
            <w:r>
              <w:rPr>
                <w:noProof/>
                <w:webHidden/>
              </w:rPr>
              <w:fldChar w:fldCharType="separate"/>
            </w:r>
            <w:r>
              <w:rPr>
                <w:noProof/>
                <w:webHidden/>
              </w:rPr>
              <w:t>17</w:t>
            </w:r>
            <w:r>
              <w:rPr>
                <w:noProof/>
                <w:webHidden/>
              </w:rPr>
              <w:fldChar w:fldCharType="end"/>
            </w:r>
          </w:hyperlink>
        </w:p>
        <w:p w:rsidR="008A64CF" w:rsidRDefault="008A64CF">
          <w:pPr>
            <w:pStyle w:val="TOC2"/>
            <w:tabs>
              <w:tab w:val="right" w:pos="9350"/>
            </w:tabs>
            <w:rPr>
              <w:rFonts w:eastAsiaTheme="minorEastAsia"/>
              <w:noProof/>
            </w:rPr>
          </w:pPr>
          <w:hyperlink w:anchor="_Toc355715986" w:history="1">
            <w:r w:rsidRPr="00BB545D">
              <w:rPr>
                <w:rStyle w:val="Hyperlink"/>
                <w:noProof/>
              </w:rPr>
              <w:t>5.1.  Listing of Input Files with Headers</w:t>
            </w:r>
            <w:r>
              <w:rPr>
                <w:noProof/>
                <w:webHidden/>
              </w:rPr>
              <w:tab/>
            </w:r>
            <w:r>
              <w:rPr>
                <w:noProof/>
                <w:webHidden/>
              </w:rPr>
              <w:fldChar w:fldCharType="begin"/>
            </w:r>
            <w:r>
              <w:rPr>
                <w:noProof/>
                <w:webHidden/>
              </w:rPr>
              <w:instrText xml:space="preserve"> PAGEREF _Toc355715986 \h </w:instrText>
            </w:r>
            <w:r>
              <w:rPr>
                <w:noProof/>
                <w:webHidden/>
              </w:rPr>
            </w:r>
            <w:r>
              <w:rPr>
                <w:noProof/>
                <w:webHidden/>
              </w:rPr>
              <w:fldChar w:fldCharType="separate"/>
            </w:r>
            <w:r>
              <w:rPr>
                <w:noProof/>
                <w:webHidden/>
              </w:rPr>
              <w:t>17</w:t>
            </w:r>
            <w:r>
              <w:rPr>
                <w:noProof/>
                <w:webHidden/>
              </w:rPr>
              <w:fldChar w:fldCharType="end"/>
            </w:r>
          </w:hyperlink>
        </w:p>
        <w:p w:rsidR="00C00DB7" w:rsidRPr="004566D2" w:rsidRDefault="00E617C8" w:rsidP="00C00DB7">
          <w:pPr>
            <w:rPr>
              <w:rFonts w:ascii="Calibri" w:hAnsi="Calibri" w:cs="Calibri"/>
            </w:rPr>
          </w:pPr>
          <w:r w:rsidRPr="004566D2">
            <w:rPr>
              <w:rFonts w:ascii="Calibri" w:hAnsi="Calibri" w:cs="Calibri"/>
            </w:rPr>
            <w:fldChar w:fldCharType="end"/>
          </w:r>
        </w:p>
      </w:sdtContent>
    </w:sdt>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C00DB7" w:rsidRPr="004566D2" w:rsidRDefault="00C00DB7" w:rsidP="00C00DB7">
      <w:pPr>
        <w:rPr>
          <w:rFonts w:ascii="Calibri" w:hAnsi="Calibri" w:cs="Calibri"/>
        </w:rPr>
      </w:pPr>
    </w:p>
    <w:p w:rsidR="006E1868" w:rsidRDefault="006E1868">
      <w:pPr>
        <w:rPr>
          <w:rFonts w:asciiTheme="majorHAnsi" w:eastAsiaTheme="majorEastAsia" w:hAnsiTheme="majorHAnsi" w:cstheme="majorBidi"/>
          <w:b/>
          <w:bCs/>
          <w:sz w:val="24"/>
          <w:szCs w:val="26"/>
        </w:rPr>
      </w:pPr>
      <w:r>
        <w:br w:type="page"/>
      </w:r>
    </w:p>
    <w:p w:rsidR="00C00DB7" w:rsidRPr="004566D2" w:rsidRDefault="00C00DB7" w:rsidP="00C00DB7">
      <w:pPr>
        <w:pStyle w:val="Heading2"/>
      </w:pPr>
      <w:bookmarkStart w:id="6" w:name="_Toc355715952"/>
      <w:r w:rsidRPr="004566D2">
        <w:lastRenderedPageBreak/>
        <w:t>Revision History</w:t>
      </w:r>
      <w:bookmarkEnd w:id="6"/>
    </w:p>
    <w:p w:rsidR="00C00DB7" w:rsidRPr="004566D2" w:rsidRDefault="00C00DB7" w:rsidP="00C00DB7">
      <w:pPr>
        <w:rPr>
          <w:rFonts w:ascii="Calibri" w:hAnsi="Calibri" w:cs="Calibri"/>
        </w:rPr>
      </w:pPr>
      <w:r w:rsidRPr="004566D2">
        <w:rPr>
          <w:rFonts w:ascii="Calibri" w:hAnsi="Calibri" w:cs="Calibri"/>
        </w:rPr>
        <w:t xml:space="preserve">This section lists the history of revisions made to this </w:t>
      </w:r>
      <w:r>
        <w:rPr>
          <w:rFonts w:ascii="Calibri" w:hAnsi="Calibri" w:cs="Calibri"/>
        </w:rPr>
        <w:t>document</w:t>
      </w:r>
      <w:r w:rsidRPr="004566D2">
        <w:rPr>
          <w:rFonts w:ascii="Calibri" w:hAnsi="Calibri" w:cs="Calibri"/>
        </w:rPr>
        <w:t>.</w:t>
      </w: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620"/>
        <w:gridCol w:w="1620"/>
        <w:gridCol w:w="5234"/>
      </w:tblGrid>
      <w:tr w:rsidR="00C00DB7" w:rsidRPr="004566D2" w:rsidTr="00C00DB7">
        <w:trPr>
          <w:trHeight w:val="260"/>
        </w:trPr>
        <w:tc>
          <w:tcPr>
            <w:tcW w:w="1908" w:type="dxa"/>
            <w:shd w:val="clear" w:color="auto" w:fill="003366"/>
          </w:tcPr>
          <w:p w:rsidR="00C00DB7" w:rsidRPr="004566D2" w:rsidRDefault="00C00DB7" w:rsidP="00B5089E">
            <w:pPr>
              <w:rPr>
                <w:rFonts w:ascii="Calibri" w:hAnsi="Calibri" w:cs="Calibri"/>
                <w:b/>
                <w:bCs/>
                <w:color w:val="FFFFFF"/>
              </w:rPr>
            </w:pPr>
            <w:r>
              <w:rPr>
                <w:rFonts w:ascii="Calibri" w:hAnsi="Calibri" w:cs="Calibri"/>
                <w:b/>
                <w:bCs/>
                <w:color w:val="FFFFFF"/>
              </w:rPr>
              <w:t xml:space="preserve">Document </w:t>
            </w:r>
            <w:r w:rsidRPr="004566D2">
              <w:rPr>
                <w:rFonts w:ascii="Calibri" w:hAnsi="Calibri" w:cs="Calibri"/>
                <w:b/>
                <w:bCs/>
                <w:color w:val="FFFFFF"/>
              </w:rPr>
              <w:t>Version</w:t>
            </w:r>
          </w:p>
        </w:tc>
        <w:tc>
          <w:tcPr>
            <w:tcW w:w="1620" w:type="dxa"/>
            <w:shd w:val="clear" w:color="auto" w:fill="003366"/>
          </w:tcPr>
          <w:p w:rsidR="00C00DB7" w:rsidRPr="004566D2" w:rsidRDefault="00C00DB7" w:rsidP="00B5089E">
            <w:pPr>
              <w:tabs>
                <w:tab w:val="left" w:pos="1170"/>
              </w:tabs>
              <w:rPr>
                <w:rFonts w:ascii="Calibri" w:hAnsi="Calibri" w:cs="Calibri"/>
                <w:b/>
                <w:bCs/>
                <w:color w:val="FFFFFF"/>
              </w:rPr>
            </w:pPr>
            <w:r w:rsidRPr="004566D2">
              <w:rPr>
                <w:rFonts w:ascii="Calibri" w:hAnsi="Calibri" w:cs="Calibri"/>
                <w:b/>
                <w:bCs/>
                <w:color w:val="FFFFFF"/>
              </w:rPr>
              <w:t>Date</w:t>
            </w:r>
          </w:p>
        </w:tc>
        <w:tc>
          <w:tcPr>
            <w:tcW w:w="1620" w:type="dxa"/>
            <w:shd w:val="clear" w:color="auto" w:fill="003366"/>
          </w:tcPr>
          <w:p w:rsidR="00C00DB7" w:rsidRPr="004566D2" w:rsidRDefault="00C00DB7" w:rsidP="00B5089E">
            <w:pPr>
              <w:tabs>
                <w:tab w:val="left" w:pos="1170"/>
              </w:tabs>
              <w:rPr>
                <w:rFonts w:ascii="Calibri" w:hAnsi="Calibri" w:cs="Calibri"/>
                <w:b/>
                <w:bCs/>
                <w:color w:val="FFFFFF"/>
              </w:rPr>
            </w:pPr>
            <w:r>
              <w:rPr>
                <w:rFonts w:ascii="Calibri" w:hAnsi="Calibri" w:cs="Calibri"/>
                <w:b/>
                <w:bCs/>
                <w:color w:val="FFFFFF"/>
              </w:rPr>
              <w:t>person</w:t>
            </w:r>
          </w:p>
        </w:tc>
        <w:tc>
          <w:tcPr>
            <w:tcW w:w="5234" w:type="dxa"/>
            <w:shd w:val="clear" w:color="auto" w:fill="003366"/>
          </w:tcPr>
          <w:p w:rsidR="00C00DB7" w:rsidRPr="004566D2" w:rsidRDefault="00C00DB7" w:rsidP="00B5089E">
            <w:pPr>
              <w:rPr>
                <w:rFonts w:ascii="Calibri" w:hAnsi="Calibri" w:cs="Calibri"/>
                <w:b/>
                <w:bCs/>
                <w:color w:val="FFFFFF"/>
              </w:rPr>
            </w:pPr>
            <w:r w:rsidRPr="004566D2">
              <w:rPr>
                <w:rFonts w:ascii="Calibri" w:hAnsi="Calibri" w:cs="Calibri"/>
                <w:b/>
                <w:bCs/>
                <w:color w:val="FFFFFF"/>
              </w:rPr>
              <w:t>Summary of Changes</w:t>
            </w:r>
          </w:p>
        </w:tc>
      </w:tr>
      <w:tr w:rsidR="00C00DB7" w:rsidRPr="004566D2" w:rsidTr="00C00DB7">
        <w:trPr>
          <w:trHeight w:val="240"/>
        </w:trPr>
        <w:tc>
          <w:tcPr>
            <w:tcW w:w="1908" w:type="dxa"/>
          </w:tcPr>
          <w:p w:rsidR="00C00DB7" w:rsidRPr="004566D2" w:rsidRDefault="00C00DB7" w:rsidP="00B5089E">
            <w:pPr>
              <w:rPr>
                <w:rFonts w:ascii="Calibri" w:hAnsi="Calibri" w:cs="Calibri"/>
              </w:rPr>
            </w:pPr>
            <w:r>
              <w:rPr>
                <w:rFonts w:ascii="Calibri" w:hAnsi="Calibri" w:cs="Calibri"/>
              </w:rPr>
              <w:t>1.0</w:t>
            </w:r>
          </w:p>
        </w:tc>
        <w:tc>
          <w:tcPr>
            <w:tcW w:w="1620" w:type="dxa"/>
          </w:tcPr>
          <w:p w:rsidR="00C00DB7" w:rsidRDefault="00C00DB7" w:rsidP="00B5089E">
            <w:pPr>
              <w:rPr>
                <w:rFonts w:ascii="Calibri" w:hAnsi="Calibri" w:cs="Calibri"/>
              </w:rPr>
            </w:pPr>
            <w:r>
              <w:rPr>
                <w:rFonts w:ascii="Calibri" w:hAnsi="Calibri" w:cs="Calibri"/>
              </w:rPr>
              <w:t>Xx/</w:t>
            </w:r>
            <w:proofErr w:type="spellStart"/>
            <w:r>
              <w:rPr>
                <w:rFonts w:ascii="Calibri" w:hAnsi="Calibri" w:cs="Calibri"/>
              </w:rPr>
              <w:t>yy</w:t>
            </w:r>
            <w:proofErr w:type="spellEnd"/>
            <w:r>
              <w:rPr>
                <w:rFonts w:ascii="Calibri" w:hAnsi="Calibri" w:cs="Calibri"/>
              </w:rPr>
              <w:t>/</w:t>
            </w:r>
            <w:proofErr w:type="spellStart"/>
            <w:r>
              <w:rPr>
                <w:rFonts w:ascii="Calibri" w:hAnsi="Calibri" w:cs="Calibri"/>
              </w:rPr>
              <w:t>zz</w:t>
            </w:r>
            <w:proofErr w:type="spellEnd"/>
          </w:p>
        </w:tc>
        <w:tc>
          <w:tcPr>
            <w:tcW w:w="1620" w:type="dxa"/>
          </w:tcPr>
          <w:p w:rsidR="00C00DB7" w:rsidRPr="004566D2" w:rsidRDefault="00C00DB7" w:rsidP="00B5089E">
            <w:pPr>
              <w:rPr>
                <w:rFonts w:ascii="Calibri" w:hAnsi="Calibri" w:cs="Calibri"/>
              </w:rPr>
            </w:pPr>
            <w:r>
              <w:rPr>
                <w:rFonts w:ascii="Calibri" w:hAnsi="Calibri" w:cs="Calibri"/>
              </w:rPr>
              <w:t>Kris K</w:t>
            </w:r>
          </w:p>
        </w:tc>
        <w:tc>
          <w:tcPr>
            <w:tcW w:w="5234" w:type="dxa"/>
          </w:tcPr>
          <w:p w:rsidR="00C00DB7" w:rsidRPr="004566D2" w:rsidRDefault="00C00DB7" w:rsidP="00B5089E">
            <w:pPr>
              <w:rPr>
                <w:rFonts w:ascii="Calibri" w:hAnsi="Calibri" w:cs="Calibri"/>
              </w:rPr>
            </w:pPr>
            <w:r>
              <w:rPr>
                <w:rFonts w:ascii="Calibri" w:hAnsi="Calibri" w:cs="Calibri"/>
              </w:rPr>
              <w:t>Initial version</w:t>
            </w:r>
          </w:p>
        </w:tc>
      </w:tr>
      <w:tr w:rsidR="00C00DB7" w:rsidRPr="004566D2" w:rsidTr="00C00DB7">
        <w:trPr>
          <w:trHeight w:val="240"/>
        </w:trPr>
        <w:tc>
          <w:tcPr>
            <w:tcW w:w="1908" w:type="dxa"/>
          </w:tcPr>
          <w:p w:rsidR="00C00DB7" w:rsidRPr="004566D2" w:rsidRDefault="00C00DB7" w:rsidP="00B5089E">
            <w:pPr>
              <w:rPr>
                <w:rFonts w:ascii="Calibri" w:hAnsi="Calibri" w:cs="Calibri"/>
              </w:rPr>
            </w:pPr>
            <w:r>
              <w:rPr>
                <w:rFonts w:ascii="Calibri" w:hAnsi="Calibri" w:cs="Calibri"/>
              </w:rPr>
              <w:t>1.1</w:t>
            </w:r>
          </w:p>
        </w:tc>
        <w:tc>
          <w:tcPr>
            <w:tcW w:w="1620" w:type="dxa"/>
          </w:tcPr>
          <w:p w:rsidR="00C00DB7" w:rsidRDefault="00C00DB7" w:rsidP="00B5089E">
            <w:pPr>
              <w:rPr>
                <w:rFonts w:ascii="Calibri" w:hAnsi="Calibri" w:cs="Calibri"/>
              </w:rPr>
            </w:pPr>
            <w:r>
              <w:rPr>
                <w:rFonts w:ascii="Calibri" w:hAnsi="Calibri" w:cs="Calibri"/>
              </w:rPr>
              <w:t>6/19/2012</w:t>
            </w:r>
          </w:p>
        </w:tc>
        <w:tc>
          <w:tcPr>
            <w:tcW w:w="1620" w:type="dxa"/>
          </w:tcPr>
          <w:p w:rsidR="00C00DB7" w:rsidRPr="004566D2" w:rsidRDefault="00C00DB7" w:rsidP="00B5089E">
            <w:pPr>
              <w:rPr>
                <w:rFonts w:ascii="Calibri" w:hAnsi="Calibri" w:cs="Calibri"/>
              </w:rPr>
            </w:pPr>
            <w:r>
              <w:rPr>
                <w:rFonts w:ascii="Calibri" w:hAnsi="Calibri" w:cs="Calibri"/>
              </w:rPr>
              <w:t>Raj S</w:t>
            </w:r>
          </w:p>
        </w:tc>
        <w:tc>
          <w:tcPr>
            <w:tcW w:w="5234" w:type="dxa"/>
          </w:tcPr>
          <w:p w:rsidR="00C00DB7" w:rsidRDefault="00C00DB7" w:rsidP="00B5089E">
            <w:pPr>
              <w:rPr>
                <w:rFonts w:ascii="Calibri" w:hAnsi="Calibri" w:cs="Calibri"/>
              </w:rPr>
            </w:pPr>
            <w:r>
              <w:rPr>
                <w:rFonts w:ascii="Calibri" w:hAnsi="Calibri" w:cs="Calibri"/>
              </w:rPr>
              <w:t>Put in standard RMS template, added auxiliary sections, etc.</w:t>
            </w:r>
          </w:p>
          <w:p w:rsidR="00C00DB7" w:rsidRPr="004566D2" w:rsidRDefault="00C00DB7" w:rsidP="00B5089E">
            <w:pPr>
              <w:rPr>
                <w:rFonts w:ascii="Calibri" w:hAnsi="Calibri" w:cs="Calibri"/>
              </w:rPr>
            </w:pPr>
            <w:r>
              <w:rPr>
                <w:rFonts w:ascii="Calibri" w:hAnsi="Calibri" w:cs="Calibri"/>
              </w:rPr>
              <w:t>Added table of contents</w:t>
            </w:r>
          </w:p>
        </w:tc>
      </w:tr>
      <w:tr w:rsidR="00C00DB7" w:rsidRPr="004566D2" w:rsidTr="00C00DB7">
        <w:trPr>
          <w:trHeight w:val="240"/>
        </w:trPr>
        <w:tc>
          <w:tcPr>
            <w:tcW w:w="1908" w:type="dxa"/>
          </w:tcPr>
          <w:p w:rsidR="00C00DB7" w:rsidRPr="004566D2" w:rsidRDefault="007B346A" w:rsidP="00B5089E">
            <w:pPr>
              <w:rPr>
                <w:rFonts w:ascii="Calibri" w:hAnsi="Calibri" w:cs="Calibri"/>
              </w:rPr>
            </w:pPr>
            <w:r>
              <w:rPr>
                <w:rFonts w:ascii="Calibri" w:hAnsi="Calibri" w:cs="Calibri"/>
              </w:rPr>
              <w:t>1.2</w:t>
            </w:r>
          </w:p>
        </w:tc>
        <w:tc>
          <w:tcPr>
            <w:tcW w:w="1620" w:type="dxa"/>
          </w:tcPr>
          <w:p w:rsidR="00C00DB7" w:rsidRPr="004566D2" w:rsidRDefault="007B346A" w:rsidP="00B5089E">
            <w:pPr>
              <w:rPr>
                <w:rFonts w:ascii="Calibri" w:hAnsi="Calibri" w:cs="Calibri"/>
              </w:rPr>
            </w:pPr>
            <w:r>
              <w:rPr>
                <w:rFonts w:ascii="Calibri" w:hAnsi="Calibri" w:cs="Calibri"/>
              </w:rPr>
              <w:t>5/07/2013</w:t>
            </w:r>
          </w:p>
        </w:tc>
        <w:tc>
          <w:tcPr>
            <w:tcW w:w="1620" w:type="dxa"/>
          </w:tcPr>
          <w:p w:rsidR="00C00DB7" w:rsidRPr="004566D2" w:rsidRDefault="007B346A" w:rsidP="00B5089E">
            <w:pPr>
              <w:rPr>
                <w:rFonts w:ascii="Calibri" w:hAnsi="Calibri" w:cs="Calibri"/>
              </w:rPr>
            </w:pPr>
            <w:r w:rsidRPr="007B346A">
              <w:rPr>
                <w:rFonts w:ascii="Calibri" w:hAnsi="Calibri" w:cs="Calibri"/>
              </w:rPr>
              <w:t>Paul Varkey</w:t>
            </w:r>
          </w:p>
        </w:tc>
        <w:tc>
          <w:tcPr>
            <w:tcW w:w="5234" w:type="dxa"/>
          </w:tcPr>
          <w:p w:rsidR="00C00DB7" w:rsidRDefault="007B346A" w:rsidP="007F5926">
            <w:pPr>
              <w:pStyle w:val="ListParagraph"/>
              <w:numPr>
                <w:ilvl w:val="0"/>
                <w:numId w:val="14"/>
              </w:numPr>
              <w:rPr>
                <w:rFonts w:ascii="Calibri" w:hAnsi="Calibri" w:cs="Calibri"/>
              </w:rPr>
            </w:pPr>
            <w:r>
              <w:rPr>
                <w:rFonts w:ascii="Calibri" w:hAnsi="Calibri" w:cs="Calibri"/>
              </w:rPr>
              <w:t xml:space="preserve">Database specification supports multiple RDMs, and </w:t>
            </w:r>
            <w:proofErr w:type="spellStart"/>
            <w:r>
              <w:rPr>
                <w:rFonts w:ascii="Calibri" w:hAnsi="Calibri" w:cs="Calibri"/>
              </w:rPr>
              <w:t>templated</w:t>
            </w:r>
            <w:proofErr w:type="spellEnd"/>
            <w:r>
              <w:rPr>
                <w:rFonts w:ascii="Calibri" w:hAnsi="Calibri" w:cs="Calibri"/>
              </w:rPr>
              <w:t xml:space="preserve"> PETs</w:t>
            </w:r>
          </w:p>
          <w:p w:rsidR="007B346A" w:rsidRPr="007F5926" w:rsidRDefault="007B346A" w:rsidP="007F5926">
            <w:pPr>
              <w:pStyle w:val="ListParagraph"/>
              <w:numPr>
                <w:ilvl w:val="0"/>
                <w:numId w:val="14"/>
              </w:numPr>
              <w:rPr>
                <w:rFonts w:ascii="Calibri" w:hAnsi="Calibri" w:cs="Calibri"/>
              </w:rPr>
            </w:pPr>
            <w:r>
              <w:rPr>
                <w:rFonts w:ascii="Calibri" w:hAnsi="Calibri" w:cs="Calibri"/>
              </w:rPr>
              <w:t xml:space="preserve">Changed PLT section to correspond to new features added to support </w:t>
            </w:r>
            <w:proofErr w:type="spellStart"/>
            <w:r>
              <w:rPr>
                <w:rFonts w:ascii="Calibri" w:hAnsi="Calibri" w:cs="Calibri"/>
              </w:rPr>
              <w:t>Occ</w:t>
            </w:r>
            <w:proofErr w:type="spellEnd"/>
            <w:r>
              <w:rPr>
                <w:rFonts w:ascii="Calibri" w:hAnsi="Calibri" w:cs="Calibri"/>
              </w:rPr>
              <w:t xml:space="preserve"> vs. </w:t>
            </w:r>
            <w:proofErr w:type="spellStart"/>
            <w:r>
              <w:rPr>
                <w:rFonts w:ascii="Calibri" w:hAnsi="Calibri" w:cs="Calibri"/>
              </w:rPr>
              <w:t>Agg</w:t>
            </w:r>
            <w:proofErr w:type="spellEnd"/>
            <w:r>
              <w:rPr>
                <w:rFonts w:ascii="Calibri" w:hAnsi="Calibri" w:cs="Calibri"/>
              </w:rPr>
              <w:t xml:space="preserve"> deductible AAL generation.</w:t>
            </w:r>
          </w:p>
        </w:tc>
      </w:tr>
      <w:tr w:rsidR="00C00DB7" w:rsidRPr="004566D2" w:rsidTr="00C00DB7">
        <w:trPr>
          <w:trHeight w:val="240"/>
        </w:trPr>
        <w:tc>
          <w:tcPr>
            <w:tcW w:w="1908"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5234" w:type="dxa"/>
          </w:tcPr>
          <w:p w:rsidR="00C00DB7" w:rsidRPr="004566D2" w:rsidRDefault="00C00DB7" w:rsidP="00B5089E">
            <w:pPr>
              <w:rPr>
                <w:rFonts w:ascii="Calibri" w:hAnsi="Calibri" w:cs="Calibri"/>
              </w:rPr>
            </w:pPr>
          </w:p>
        </w:tc>
      </w:tr>
      <w:tr w:rsidR="00C00DB7" w:rsidRPr="004566D2" w:rsidTr="00C00DB7">
        <w:trPr>
          <w:trHeight w:val="240"/>
        </w:trPr>
        <w:tc>
          <w:tcPr>
            <w:tcW w:w="1908"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5234" w:type="dxa"/>
          </w:tcPr>
          <w:p w:rsidR="00C00DB7" w:rsidRPr="004566D2" w:rsidRDefault="00C00DB7" w:rsidP="00B5089E">
            <w:pPr>
              <w:rPr>
                <w:rFonts w:ascii="Calibri" w:hAnsi="Calibri" w:cs="Calibri"/>
              </w:rPr>
            </w:pPr>
          </w:p>
        </w:tc>
      </w:tr>
      <w:tr w:rsidR="00C00DB7" w:rsidRPr="004566D2" w:rsidTr="00C00DB7">
        <w:trPr>
          <w:trHeight w:val="240"/>
        </w:trPr>
        <w:tc>
          <w:tcPr>
            <w:tcW w:w="1908"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5234" w:type="dxa"/>
          </w:tcPr>
          <w:p w:rsidR="00C00DB7" w:rsidRPr="004566D2" w:rsidRDefault="00C00DB7" w:rsidP="00B5089E">
            <w:pPr>
              <w:rPr>
                <w:rFonts w:ascii="Calibri" w:hAnsi="Calibri" w:cs="Calibri"/>
              </w:rPr>
            </w:pPr>
          </w:p>
        </w:tc>
      </w:tr>
      <w:tr w:rsidR="00C00DB7" w:rsidRPr="004566D2" w:rsidTr="00C00DB7">
        <w:trPr>
          <w:trHeight w:val="240"/>
        </w:trPr>
        <w:tc>
          <w:tcPr>
            <w:tcW w:w="1908"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1620" w:type="dxa"/>
          </w:tcPr>
          <w:p w:rsidR="00C00DB7" w:rsidRPr="004566D2" w:rsidRDefault="00C00DB7" w:rsidP="00B5089E">
            <w:pPr>
              <w:rPr>
                <w:rFonts w:ascii="Calibri" w:hAnsi="Calibri" w:cs="Calibri"/>
              </w:rPr>
            </w:pPr>
          </w:p>
        </w:tc>
        <w:tc>
          <w:tcPr>
            <w:tcW w:w="5234" w:type="dxa"/>
          </w:tcPr>
          <w:p w:rsidR="00C00DB7" w:rsidRPr="004566D2" w:rsidRDefault="00C00DB7" w:rsidP="00B5089E">
            <w:pPr>
              <w:rPr>
                <w:rFonts w:ascii="Calibri" w:hAnsi="Calibri" w:cs="Calibri"/>
              </w:rPr>
            </w:pPr>
          </w:p>
        </w:tc>
      </w:tr>
    </w:tbl>
    <w:p w:rsidR="00C00DB7" w:rsidRPr="004566D2" w:rsidRDefault="00C00DB7" w:rsidP="00C00DB7">
      <w:pPr>
        <w:rPr>
          <w:rFonts w:ascii="Calibri" w:hAnsi="Calibri" w:cs="Calibri"/>
        </w:rPr>
      </w:pPr>
    </w:p>
    <w:p w:rsidR="00C00DB7" w:rsidRPr="004566D2" w:rsidRDefault="00C00DB7" w:rsidP="00C00DB7">
      <w:pPr>
        <w:pStyle w:val="Heading2"/>
      </w:pPr>
      <w:bookmarkStart w:id="7" w:name="_Toc271131058"/>
      <w:r w:rsidRPr="004566D2">
        <w:t xml:space="preserve"> </w:t>
      </w:r>
      <w:bookmarkStart w:id="8" w:name="_Toc355715953"/>
      <w:r w:rsidRPr="004566D2">
        <w:t>References</w:t>
      </w:r>
      <w:bookmarkEnd w:id="7"/>
      <w:bookmarkEnd w:id="8"/>
    </w:p>
    <w:p w:rsidR="00C00DB7" w:rsidRPr="004566D2" w:rsidRDefault="00C00DB7" w:rsidP="00C00DB7">
      <w:pPr>
        <w:rPr>
          <w:rFonts w:ascii="Calibri" w:hAnsi="Calibri" w:cs="Calibri"/>
        </w:rPr>
      </w:pPr>
      <w:r w:rsidRPr="004566D2">
        <w:rPr>
          <w:rFonts w:ascii="Calibri" w:hAnsi="Calibri" w:cs="Calibri"/>
        </w:rPr>
        <w:t>This section lists the related documents which were used in development of this test plan.</w:t>
      </w:r>
    </w:p>
    <w:p w:rsidR="00E7029B" w:rsidRPr="006B6DBA" w:rsidRDefault="00E7029B" w:rsidP="00E7029B">
      <w:pPr>
        <w:pStyle w:val="ListParagraph"/>
        <w:numPr>
          <w:ilvl w:val="0"/>
          <w:numId w:val="4"/>
        </w:numPr>
      </w:pPr>
      <w:r w:rsidRPr="00FA1500">
        <w:rPr>
          <w:b/>
        </w:rPr>
        <w:t>Proportional Allocation:</w:t>
      </w:r>
      <w:r>
        <w:t xml:space="preserve"> </w:t>
      </w:r>
      <w:hyperlink r:id="rId11" w:history="1">
        <w:r w:rsidRPr="00FA1500">
          <w:rPr>
            <w:rStyle w:val="Hyperlink"/>
            <w:rFonts w:ascii="Times New Roman" w:hAnsi="Times New Roman" w:cs="Times New Roman"/>
            <w:sz w:val="24"/>
            <w:szCs w:val="24"/>
          </w:rPr>
          <w:t>http://sharepoint/ProdSolutions/NGFM/CM-CDL/CDL%20for%20Beta%202%20Project%20Documents/FS001_CDL_PropAllocContractLosses.docx</w:t>
        </w:r>
      </w:hyperlink>
    </w:p>
    <w:p w:rsidR="00E7029B" w:rsidRPr="006B6DBA" w:rsidRDefault="00E7029B" w:rsidP="00E7029B">
      <w:pPr>
        <w:pStyle w:val="ListParagraph"/>
        <w:numPr>
          <w:ilvl w:val="0"/>
          <w:numId w:val="4"/>
        </w:numPr>
      </w:pPr>
      <w:r w:rsidRPr="00FA1500">
        <w:rPr>
          <w:b/>
        </w:rPr>
        <w:t>Resolution:</w:t>
      </w:r>
      <w:r>
        <w:t xml:space="preserve"> </w:t>
      </w:r>
      <w:hyperlink r:id="rId12" w:history="1">
        <w:r w:rsidRPr="00FA1500">
          <w:rPr>
            <w:rStyle w:val="Hyperlink"/>
            <w:rFonts w:ascii="Times New Roman" w:hAnsi="Times New Roman" w:cs="Times New Roman"/>
            <w:sz w:val="24"/>
            <w:szCs w:val="24"/>
          </w:rPr>
          <w:t>http://sharepoint/ProdSolutions/NGFM/CM-CDL/CDL%20for%20Beta%202%20Project%20Documents/FS_006_CDL_Resolution%20in%20CDL.docx</w:t>
        </w:r>
      </w:hyperlink>
    </w:p>
    <w:p w:rsidR="00E7029B" w:rsidRPr="006B6DBA" w:rsidRDefault="00E7029B" w:rsidP="00E7029B">
      <w:pPr>
        <w:pStyle w:val="ListParagraph"/>
        <w:numPr>
          <w:ilvl w:val="0"/>
          <w:numId w:val="4"/>
        </w:numPr>
      </w:pPr>
      <w:r w:rsidRPr="00FA1500">
        <w:rPr>
          <w:b/>
        </w:rPr>
        <w:t>Contract Model:</w:t>
      </w:r>
      <w:r>
        <w:t xml:space="preserve"> </w:t>
      </w:r>
      <w:hyperlink r:id="rId13" w:history="1">
        <w:r w:rsidRPr="00FA1500">
          <w:rPr>
            <w:rStyle w:val="Hyperlink"/>
            <w:rFonts w:ascii="Times New Roman" w:hAnsi="Times New Roman" w:cs="Times New Roman"/>
            <w:sz w:val="24"/>
            <w:szCs w:val="24"/>
          </w:rPr>
          <w:t>http://sharepoint/ProdSolutions/NGFM/CM-CDL/Project%20Documents/CDL%20Version%200%201.docx</w:t>
        </w:r>
      </w:hyperlink>
    </w:p>
    <w:p w:rsidR="002F147E" w:rsidRDefault="00E7029B">
      <w:pPr>
        <w:pStyle w:val="ListParagraph"/>
        <w:numPr>
          <w:ilvl w:val="0"/>
          <w:numId w:val="4"/>
        </w:numPr>
      </w:pPr>
      <w:r w:rsidRPr="00FA1500">
        <w:rPr>
          <w:b/>
        </w:rPr>
        <w:t>Per Risk Allocation:</w:t>
      </w:r>
      <w:r>
        <w:t xml:space="preserve"> </w:t>
      </w:r>
      <w:r w:rsidRPr="006B6DBA">
        <w:t>FS_Facultative_Per-Risk_v2.docx</w:t>
      </w:r>
      <w:r>
        <w:t xml:space="preserve"> (included within solution)</w:t>
      </w:r>
    </w:p>
    <w:p w:rsidR="002F147E" w:rsidRDefault="00765D15">
      <w:pPr>
        <w:pStyle w:val="ListParagraph"/>
        <w:numPr>
          <w:ilvl w:val="0"/>
          <w:numId w:val="4"/>
        </w:numPr>
      </w:pPr>
      <w:r w:rsidRPr="00765D15">
        <w:rPr>
          <w:b/>
        </w:rPr>
        <w:t>CAT Reinsurance:</w:t>
      </w:r>
      <w:r w:rsidR="00E7029B">
        <w:t xml:space="preserve"> </w:t>
      </w:r>
      <w:hyperlink r:id="rId14" w:history="1">
        <w:r>
          <w:rPr>
            <w:rStyle w:val="Hyperlink"/>
            <w:rFonts w:ascii="Times New Roman" w:hAnsi="Times New Roman" w:cs="Times New Roman"/>
            <w:sz w:val="24"/>
            <w:szCs w:val="24"/>
          </w:rPr>
          <w:t>http://sharepoint/ProdSolutions/NGFM/CM-CDL/CDL%20for%20Beta%202%20Project%20Documents/FS_007_CDL_CATReinsurance.docx</w:t>
        </w:r>
      </w:hyperlink>
      <w:r w:rsidR="00C00DB7">
        <w:br w:type="page"/>
      </w:r>
    </w:p>
    <w:p w:rsidR="002F147E" w:rsidRDefault="00A14EC7">
      <w:pPr>
        <w:pStyle w:val="Heading1"/>
        <w:rPr>
          <w:rStyle w:val="Strong"/>
        </w:rPr>
      </w:pPr>
      <w:bookmarkStart w:id="9" w:name="_Toc355715954"/>
      <w:r>
        <w:rPr>
          <w:rStyle w:val="Strong"/>
          <w:b/>
          <w:bCs/>
        </w:rPr>
        <w:lastRenderedPageBreak/>
        <w:t xml:space="preserve">Introduction to the </w:t>
      </w:r>
      <w:bookmarkStart w:id="10" w:name="_Toc327800211"/>
      <w:r w:rsidR="00765D15" w:rsidRPr="00765D15">
        <w:rPr>
          <w:rStyle w:val="Strong"/>
        </w:rPr>
        <w:t xml:space="preserve">CDL </w:t>
      </w:r>
      <w:r>
        <w:rPr>
          <w:rStyle w:val="Strong"/>
          <w:b/>
          <w:bCs/>
        </w:rPr>
        <w:t>/</w:t>
      </w:r>
      <w:r w:rsidR="00765D15" w:rsidRPr="00765D15">
        <w:rPr>
          <w:rStyle w:val="Strong"/>
        </w:rPr>
        <w:t>NGFM Prototype</w:t>
      </w:r>
      <w:bookmarkEnd w:id="9"/>
    </w:p>
    <w:p w:rsidR="00E7029B" w:rsidRPr="006B6DBA" w:rsidRDefault="00E7029B" w:rsidP="00E7029B">
      <w:pPr>
        <w:jc w:val="both"/>
        <w:rPr>
          <w:rFonts w:ascii="Times New Roman" w:hAnsi="Times New Roman" w:cs="Times New Roman"/>
          <w:sz w:val="24"/>
          <w:szCs w:val="24"/>
        </w:rPr>
      </w:pPr>
      <w:r w:rsidRPr="006B6DBA">
        <w:rPr>
          <w:rFonts w:ascii="Times New Roman" w:hAnsi="Times New Roman" w:cs="Times New Roman"/>
          <w:sz w:val="24"/>
          <w:szCs w:val="24"/>
        </w:rPr>
        <w:t xml:space="preserve">The purpose of the CDL NGFM Prototype is to facilitate the development and quality assurance of the production Contract Definition Language (CDL) </w:t>
      </w:r>
      <w:proofErr w:type="spellStart"/>
      <w:r w:rsidRPr="006B6DBA">
        <w:rPr>
          <w:rFonts w:ascii="Times New Roman" w:hAnsi="Times New Roman" w:cs="Times New Roman"/>
          <w:sz w:val="24"/>
          <w:szCs w:val="24"/>
        </w:rPr>
        <w:t>NextGen</w:t>
      </w:r>
      <w:proofErr w:type="spellEnd"/>
      <w:r w:rsidRPr="006B6DBA">
        <w:rPr>
          <w:rFonts w:ascii="Times New Roman" w:hAnsi="Times New Roman" w:cs="Times New Roman"/>
          <w:sz w:val="24"/>
          <w:szCs w:val="24"/>
        </w:rPr>
        <w:t xml:space="preserve"> Financial Model (NGFM) system.  In addition to bespoke testing of coded contract losses, </w:t>
      </w:r>
      <w:r>
        <w:rPr>
          <w:rFonts w:ascii="Times New Roman" w:hAnsi="Times New Roman" w:cs="Times New Roman"/>
          <w:sz w:val="24"/>
          <w:szCs w:val="24"/>
        </w:rPr>
        <w:t>the</w:t>
      </w:r>
      <w:r w:rsidRPr="006B6DBA">
        <w:rPr>
          <w:rFonts w:ascii="Times New Roman" w:hAnsi="Times New Roman" w:cs="Times New Roman"/>
          <w:sz w:val="24"/>
          <w:szCs w:val="24"/>
        </w:rPr>
        <w:t xml:space="preserve"> prototype incorporates Period Event Table (PET) simulation </w:t>
      </w:r>
      <w:r>
        <w:rPr>
          <w:rFonts w:ascii="Times New Roman" w:hAnsi="Times New Roman" w:cs="Times New Roman"/>
          <w:sz w:val="24"/>
          <w:szCs w:val="24"/>
        </w:rPr>
        <w:t>and the</w:t>
      </w:r>
      <w:r w:rsidRPr="006B6DBA">
        <w:rPr>
          <w:rFonts w:ascii="Times New Roman" w:hAnsi="Times New Roman" w:cs="Times New Roman"/>
          <w:sz w:val="24"/>
          <w:szCs w:val="24"/>
        </w:rPr>
        <w:t xml:space="preserve"> contract model to produce a Period Loss Table (PLT).</w:t>
      </w:r>
    </w:p>
    <w:p w:rsidR="00E7029B" w:rsidRDefault="00E7029B" w:rsidP="00E7029B">
      <w:pPr>
        <w:jc w:val="both"/>
        <w:rPr>
          <w:rFonts w:ascii="Times New Roman" w:hAnsi="Times New Roman" w:cs="Times New Roman"/>
          <w:sz w:val="24"/>
          <w:szCs w:val="24"/>
        </w:rPr>
      </w:pPr>
      <w:r>
        <w:rPr>
          <w:rFonts w:ascii="Times New Roman" w:hAnsi="Times New Roman" w:cs="Times New Roman"/>
          <w:sz w:val="24"/>
          <w:szCs w:val="24"/>
        </w:rPr>
        <w:t>Note that a</w:t>
      </w:r>
      <w:r w:rsidRPr="006B6DBA">
        <w:rPr>
          <w:rFonts w:ascii="Times New Roman" w:hAnsi="Times New Roman" w:cs="Times New Roman"/>
          <w:sz w:val="24"/>
          <w:szCs w:val="24"/>
        </w:rPr>
        <w:t xml:space="preserve">ll calculations and storage are confined to the Prototype itself (in-memory), a local file </w:t>
      </w:r>
      <w:r>
        <w:rPr>
          <w:rFonts w:ascii="Times New Roman" w:hAnsi="Times New Roman" w:cs="Times New Roman"/>
          <w:sz w:val="24"/>
          <w:szCs w:val="24"/>
        </w:rPr>
        <w:t xml:space="preserve">path, or a sandboxed database.  The </w:t>
      </w:r>
      <w:r w:rsidRPr="006B6DBA">
        <w:rPr>
          <w:rFonts w:ascii="Times New Roman" w:hAnsi="Times New Roman" w:cs="Times New Roman"/>
          <w:sz w:val="24"/>
          <w:szCs w:val="24"/>
        </w:rPr>
        <w:t xml:space="preserve">results of any of the Prototype's calculations are </w:t>
      </w:r>
      <w:r w:rsidRPr="00074C75">
        <w:rPr>
          <w:rFonts w:ascii="Times New Roman" w:hAnsi="Times New Roman" w:cs="Times New Roman"/>
          <w:sz w:val="24"/>
          <w:szCs w:val="24"/>
          <w:u w:val="single"/>
        </w:rPr>
        <w:t>not</w:t>
      </w:r>
      <w:r w:rsidRPr="006B6DBA">
        <w:rPr>
          <w:rFonts w:ascii="Times New Roman" w:hAnsi="Times New Roman" w:cs="Times New Roman"/>
          <w:sz w:val="24"/>
          <w:szCs w:val="24"/>
        </w:rPr>
        <w:t xml:space="preserve"> stored </w:t>
      </w:r>
      <w:r>
        <w:rPr>
          <w:rFonts w:ascii="Times New Roman" w:hAnsi="Times New Roman" w:cs="Times New Roman"/>
          <w:sz w:val="24"/>
          <w:szCs w:val="24"/>
        </w:rPr>
        <w:t>back in</w:t>
      </w:r>
      <w:r w:rsidRPr="006B6DBA">
        <w:rPr>
          <w:rFonts w:ascii="Times New Roman" w:hAnsi="Times New Roman" w:cs="Times New Roman"/>
          <w:sz w:val="24"/>
          <w:szCs w:val="24"/>
        </w:rPr>
        <w:t>to a</w:t>
      </w:r>
      <w:r>
        <w:rPr>
          <w:rFonts w:ascii="Times New Roman" w:hAnsi="Times New Roman" w:cs="Times New Roman"/>
          <w:sz w:val="24"/>
          <w:szCs w:val="24"/>
        </w:rPr>
        <w:t>n</w:t>
      </w:r>
      <w:r w:rsidRPr="006B6DBA">
        <w:rPr>
          <w:rFonts w:ascii="Times New Roman" w:hAnsi="Times New Roman" w:cs="Times New Roman"/>
          <w:sz w:val="24"/>
          <w:szCs w:val="24"/>
        </w:rPr>
        <w:t xml:space="preserve"> RDM or EDM; however, RDMs and EDMs are referenced by the Prototype. </w:t>
      </w:r>
    </w:p>
    <w:p w:rsidR="00E7029B" w:rsidRPr="006B6DBA" w:rsidRDefault="00E7029B" w:rsidP="00E7029B">
      <w:pPr>
        <w:jc w:val="both"/>
        <w:rPr>
          <w:rStyle w:val="Strong"/>
          <w:rFonts w:ascii="Times New Roman" w:hAnsi="Times New Roman" w:cs="Times New Roman"/>
          <w:b w:val="0"/>
          <w:bCs w:val="0"/>
          <w:sz w:val="24"/>
          <w:szCs w:val="24"/>
        </w:rPr>
      </w:pPr>
      <w:r>
        <w:rPr>
          <w:rFonts w:ascii="Times New Roman" w:hAnsi="Times New Roman" w:cs="Times New Roman"/>
          <w:sz w:val="24"/>
          <w:szCs w:val="24"/>
        </w:rPr>
        <w:t>This document serves as a User Guide and summary code view of the CDL NGFM Prototype.</w:t>
      </w:r>
    </w:p>
    <w:p w:rsidR="00E7029B" w:rsidRDefault="00E7029B">
      <w:pPr>
        <w:rPr>
          <w:rStyle w:val="Strong"/>
          <w:rFonts w:asciiTheme="majorHAnsi" w:eastAsiaTheme="majorEastAsia" w:hAnsiTheme="majorHAnsi" w:cstheme="majorBidi"/>
          <w:sz w:val="28"/>
          <w:szCs w:val="28"/>
        </w:rPr>
      </w:pPr>
      <w:r>
        <w:rPr>
          <w:rStyle w:val="Strong"/>
          <w:b w:val="0"/>
          <w:bCs w:val="0"/>
        </w:rPr>
        <w:br w:type="page"/>
      </w:r>
    </w:p>
    <w:p w:rsidR="004B1501" w:rsidRPr="007151AF" w:rsidRDefault="006B6DBA" w:rsidP="007151AF">
      <w:pPr>
        <w:pStyle w:val="Heading1"/>
      </w:pPr>
      <w:bookmarkStart w:id="11" w:name="_Toc355715955"/>
      <w:r w:rsidRPr="007151AF">
        <w:rPr>
          <w:rStyle w:val="Strong"/>
          <w:b/>
          <w:bCs/>
        </w:rPr>
        <w:lastRenderedPageBreak/>
        <w:t xml:space="preserve">1 </w:t>
      </w:r>
      <w:r w:rsidR="007151AF">
        <w:rPr>
          <w:rStyle w:val="Strong"/>
          <w:b/>
          <w:bCs/>
        </w:rPr>
        <w:t xml:space="preserve">Prototype </w:t>
      </w:r>
      <w:r w:rsidRPr="007151AF">
        <w:rPr>
          <w:rStyle w:val="Strong"/>
          <w:b/>
          <w:bCs/>
        </w:rPr>
        <w:t>Installation</w:t>
      </w:r>
      <w:bookmarkEnd w:id="10"/>
      <w:bookmarkEnd w:id="11"/>
    </w:p>
    <w:p w:rsidR="000E4B2C" w:rsidRPr="006B6DBA" w:rsidRDefault="005D7B64" w:rsidP="007151AF">
      <w:pPr>
        <w:pStyle w:val="Heading2"/>
        <w:rPr>
          <w:rStyle w:val="Strong"/>
          <w:rFonts w:ascii="Times New Roman" w:hAnsi="Times New Roman" w:cs="Times New Roman"/>
          <w:b/>
          <w:szCs w:val="24"/>
        </w:rPr>
      </w:pPr>
      <w:bookmarkStart w:id="12" w:name="_Toc327800212"/>
      <w:bookmarkStart w:id="13" w:name="_Toc355715956"/>
      <w:r>
        <w:rPr>
          <w:rStyle w:val="Strong"/>
          <w:rFonts w:ascii="Times New Roman" w:hAnsi="Times New Roman" w:cs="Times New Roman"/>
          <w:b/>
          <w:szCs w:val="24"/>
        </w:rPr>
        <w:t xml:space="preserve">1.1 </w:t>
      </w:r>
      <w:r w:rsidR="000E4B2C" w:rsidRPr="006B6DBA">
        <w:rPr>
          <w:rStyle w:val="Strong"/>
          <w:rFonts w:ascii="Times New Roman" w:hAnsi="Times New Roman" w:cs="Times New Roman"/>
          <w:b/>
          <w:szCs w:val="24"/>
        </w:rPr>
        <w:t>Source Code</w:t>
      </w:r>
      <w:bookmarkEnd w:id="12"/>
      <w:bookmarkEnd w:id="13"/>
    </w:p>
    <w:p w:rsidR="000E4B2C" w:rsidRPr="006B6DBA" w:rsidRDefault="000E4B2C" w:rsidP="00883F45">
      <w:pPr>
        <w:jc w:val="both"/>
      </w:pPr>
      <w:r w:rsidRPr="006B6DBA">
        <w:t>Source code is available on the Team Foundation Server ca1tfs10\</w:t>
      </w:r>
      <w:proofErr w:type="spellStart"/>
      <w:r w:rsidRPr="006B6DBA">
        <w:t>NextGenProduct</w:t>
      </w:r>
      <w:proofErr w:type="spellEnd"/>
      <w:r w:rsidRPr="006B6DBA">
        <w:t xml:space="preserve"> at </w:t>
      </w:r>
      <w:proofErr w:type="spellStart"/>
      <w:r w:rsidRPr="006B6DBA">
        <w:t>NGModelCertificationTools</w:t>
      </w:r>
      <w:proofErr w:type="spellEnd"/>
      <w:r w:rsidRPr="006B6DBA">
        <w:t>\</w:t>
      </w:r>
      <w:proofErr w:type="spellStart"/>
      <w:r w:rsidRPr="006B6DBA">
        <w:t>CDLNGFMPrototype</w:t>
      </w:r>
      <w:proofErr w:type="spellEnd"/>
      <w:r w:rsidRPr="006B6DBA">
        <w:t>.  The solution was initially developed under the Visual Studio 2010 IDE.</w:t>
      </w:r>
    </w:p>
    <w:p w:rsidR="000E4B2C" w:rsidRPr="00FA1500" w:rsidRDefault="000E4B2C" w:rsidP="00FA1500">
      <w:pPr>
        <w:pStyle w:val="ListParagraph"/>
        <w:numPr>
          <w:ilvl w:val="0"/>
          <w:numId w:val="2"/>
        </w:numPr>
        <w:rPr>
          <w:bCs/>
          <w:color w:val="1F497D"/>
        </w:rPr>
      </w:pPr>
      <w:r w:rsidRPr="00FA1500">
        <w:rPr>
          <w:bCs/>
        </w:rPr>
        <w:t xml:space="preserve">F# </w:t>
      </w:r>
      <w:proofErr w:type="spellStart"/>
      <w:r w:rsidRPr="00FA1500">
        <w:rPr>
          <w:bCs/>
        </w:rPr>
        <w:t>PowerPack</w:t>
      </w:r>
      <w:proofErr w:type="spellEnd"/>
      <w:r w:rsidRPr="00FA1500">
        <w:rPr>
          <w:bCs/>
        </w:rPr>
        <w:t xml:space="preserve"> (v2.0.0.0):</w:t>
      </w:r>
      <w:r w:rsidRPr="00FA1500">
        <w:rPr>
          <w:bCs/>
          <w:color w:val="1F497D"/>
        </w:rPr>
        <w:t xml:space="preserve"> </w:t>
      </w:r>
      <w:hyperlink r:id="rId15" w:history="1">
        <w:r w:rsidRPr="00FA1500">
          <w:rPr>
            <w:rStyle w:val="Hyperlink"/>
            <w:rFonts w:ascii="Times New Roman" w:hAnsi="Times New Roman" w:cs="Times New Roman"/>
            <w:sz w:val="24"/>
            <w:szCs w:val="24"/>
          </w:rPr>
          <w:t>http://fsharppowerpack.codeplex.com/releases/view/45593</w:t>
        </w:r>
      </w:hyperlink>
    </w:p>
    <w:p w:rsidR="000E4B2C" w:rsidRPr="00FA1500" w:rsidRDefault="000E4B2C" w:rsidP="00FA1500">
      <w:pPr>
        <w:pStyle w:val="ListParagraph"/>
        <w:numPr>
          <w:ilvl w:val="0"/>
          <w:numId w:val="2"/>
        </w:numPr>
        <w:rPr>
          <w:bCs/>
          <w:color w:val="1F497D"/>
        </w:rPr>
      </w:pPr>
      <w:r w:rsidRPr="00FA1500">
        <w:rPr>
          <w:bCs/>
        </w:rPr>
        <w:t>Visual Studio 2010 SDK:</w:t>
      </w:r>
      <w:r w:rsidRPr="00FA1500">
        <w:rPr>
          <w:bCs/>
          <w:color w:val="1F497D"/>
        </w:rPr>
        <w:t xml:space="preserve"> </w:t>
      </w:r>
      <w:hyperlink r:id="rId16" w:history="1">
        <w:r w:rsidRPr="00FA1500">
          <w:rPr>
            <w:rStyle w:val="Hyperlink"/>
            <w:rFonts w:ascii="Times New Roman" w:hAnsi="Times New Roman" w:cs="Times New Roman"/>
            <w:sz w:val="24"/>
            <w:szCs w:val="24"/>
          </w:rPr>
          <w:t>http://www.microsoft.com/download/en/details.aspx?id=2680</w:t>
        </w:r>
      </w:hyperlink>
    </w:p>
    <w:p w:rsidR="000E4B2C" w:rsidRPr="006B6DBA" w:rsidRDefault="000E4B2C" w:rsidP="00883F45">
      <w:pPr>
        <w:jc w:val="both"/>
      </w:pPr>
      <w:r w:rsidRPr="006B6DBA">
        <w:rPr>
          <w:bCs/>
        </w:rPr>
        <w:t xml:space="preserve">In addition to the above prerequisites, the following external libraries are required (for convenience they are included in the directory </w:t>
      </w:r>
      <w:proofErr w:type="spellStart"/>
      <w:r w:rsidRPr="006B6DBA">
        <w:t>NGModelCertificationTools</w:t>
      </w:r>
      <w:proofErr w:type="spellEnd"/>
      <w:r w:rsidRPr="006B6DBA">
        <w:t>\</w:t>
      </w:r>
      <w:proofErr w:type="spellStart"/>
      <w:r w:rsidRPr="006B6DBA">
        <w:t>CDLNGFMPrototype</w:t>
      </w:r>
      <w:proofErr w:type="spellEnd"/>
      <w:r w:rsidRPr="006B6DBA">
        <w:t>\lib.</w:t>
      </w:r>
    </w:p>
    <w:p w:rsidR="000E4B2C" w:rsidRPr="006B6DBA" w:rsidRDefault="000E4B2C" w:rsidP="00FA1500">
      <w:pPr>
        <w:pStyle w:val="ListParagraph"/>
        <w:numPr>
          <w:ilvl w:val="0"/>
          <w:numId w:val="1"/>
        </w:numPr>
      </w:pPr>
      <w:proofErr w:type="spellStart"/>
      <w:r w:rsidRPr="006B6DBA">
        <w:t>MigrationTool</w:t>
      </w:r>
      <w:proofErr w:type="spellEnd"/>
    </w:p>
    <w:p w:rsidR="000E4B2C" w:rsidRPr="006B6DBA" w:rsidRDefault="000E4B2C" w:rsidP="00FA1500">
      <w:pPr>
        <w:pStyle w:val="ListParagraph"/>
        <w:numPr>
          <w:ilvl w:val="0"/>
          <w:numId w:val="1"/>
        </w:numPr>
      </w:pPr>
      <w:r w:rsidRPr="006B6DBA">
        <w:t xml:space="preserve">Extreme </w:t>
      </w:r>
      <w:proofErr w:type="spellStart"/>
      <w:r w:rsidRPr="006B6DBA">
        <w:t>Numerics</w:t>
      </w:r>
      <w:proofErr w:type="spellEnd"/>
    </w:p>
    <w:p w:rsidR="000E4B2C" w:rsidRPr="007151AF" w:rsidRDefault="005D7B64" w:rsidP="007151AF">
      <w:pPr>
        <w:pStyle w:val="Heading2"/>
      </w:pPr>
      <w:bookmarkStart w:id="14" w:name="_Toc327800213"/>
      <w:bookmarkStart w:id="15" w:name="_Toc355715957"/>
      <w:r w:rsidRPr="007151AF">
        <w:rPr>
          <w:rStyle w:val="Strong"/>
          <w:b/>
          <w:bCs/>
          <w:szCs w:val="24"/>
        </w:rPr>
        <w:t xml:space="preserve">1.2 </w:t>
      </w:r>
      <w:r w:rsidR="000E4B2C" w:rsidRPr="007151AF">
        <w:rPr>
          <w:rStyle w:val="Strong"/>
          <w:b/>
          <w:bCs/>
        </w:rPr>
        <w:t xml:space="preserve">Application </w:t>
      </w:r>
      <w:r w:rsidR="008200D3" w:rsidRPr="007151AF">
        <w:rPr>
          <w:rStyle w:val="Strong"/>
          <w:b/>
          <w:bCs/>
        </w:rPr>
        <w:t>Installation</w:t>
      </w:r>
      <w:bookmarkEnd w:id="14"/>
      <w:bookmarkEnd w:id="15"/>
    </w:p>
    <w:p w:rsidR="00CD7AD2" w:rsidRPr="006B6DBA" w:rsidRDefault="00CD7AD2" w:rsidP="00FA1500">
      <w:r w:rsidRPr="006B6DBA">
        <w:t xml:space="preserve">For </w:t>
      </w:r>
      <w:r w:rsidR="00F7646B" w:rsidRPr="006B6DBA">
        <w:t xml:space="preserve">application </w:t>
      </w:r>
      <w:r w:rsidRPr="006B6DBA">
        <w:t>user installation,</w:t>
      </w:r>
      <w:r w:rsidR="00F7646B" w:rsidRPr="006B6DBA">
        <w:t xml:space="preserve"> the following prerequisites must be installed:</w:t>
      </w:r>
    </w:p>
    <w:p w:rsidR="00F7646B" w:rsidRPr="006B6DBA" w:rsidRDefault="000E4B2C" w:rsidP="00FA1500">
      <w:pPr>
        <w:pStyle w:val="ListParagraph"/>
        <w:numPr>
          <w:ilvl w:val="0"/>
          <w:numId w:val="3"/>
        </w:numPr>
      </w:pPr>
      <w:r w:rsidRPr="006B6DBA">
        <w:t xml:space="preserve">.Net Framework v4: </w:t>
      </w:r>
      <w:hyperlink r:id="rId17" w:history="1">
        <w:r w:rsidRPr="00FA1500">
          <w:rPr>
            <w:rStyle w:val="Hyperlink"/>
            <w:rFonts w:ascii="Times New Roman" w:hAnsi="Times New Roman" w:cs="Times New Roman"/>
            <w:sz w:val="24"/>
            <w:szCs w:val="24"/>
          </w:rPr>
          <w:t>http://msdn.microsoft.com/en-us/library/5a4x27ek.aspx</w:t>
        </w:r>
      </w:hyperlink>
    </w:p>
    <w:p w:rsidR="00CD7AD2" w:rsidRPr="00FA1500" w:rsidRDefault="00CD7AD2" w:rsidP="00FA1500">
      <w:pPr>
        <w:pStyle w:val="ListParagraph"/>
        <w:numPr>
          <w:ilvl w:val="0"/>
          <w:numId w:val="3"/>
        </w:numPr>
        <w:rPr>
          <w:bCs/>
          <w:color w:val="1F497D"/>
        </w:rPr>
      </w:pPr>
      <w:r w:rsidRPr="00FA1500">
        <w:rPr>
          <w:bCs/>
        </w:rPr>
        <w:t xml:space="preserve">F# </w:t>
      </w:r>
      <w:proofErr w:type="spellStart"/>
      <w:r w:rsidRPr="00FA1500">
        <w:rPr>
          <w:bCs/>
        </w:rPr>
        <w:t>PowerPack</w:t>
      </w:r>
      <w:proofErr w:type="spellEnd"/>
      <w:r w:rsidRPr="00FA1500">
        <w:rPr>
          <w:bCs/>
        </w:rPr>
        <w:t xml:space="preserve"> (v2.0.0.0):</w:t>
      </w:r>
      <w:r w:rsidRPr="00FA1500">
        <w:rPr>
          <w:bCs/>
          <w:color w:val="1F497D"/>
        </w:rPr>
        <w:t xml:space="preserve"> </w:t>
      </w:r>
      <w:hyperlink r:id="rId18" w:history="1">
        <w:r w:rsidRPr="00FA1500">
          <w:rPr>
            <w:rStyle w:val="Hyperlink"/>
            <w:rFonts w:ascii="Times New Roman" w:hAnsi="Times New Roman" w:cs="Times New Roman"/>
            <w:sz w:val="24"/>
            <w:szCs w:val="24"/>
          </w:rPr>
          <w:t>http://fsharppowerpack.codeplex.com/releases/view/45593</w:t>
        </w:r>
      </w:hyperlink>
    </w:p>
    <w:p w:rsidR="00CD7AD2" w:rsidRPr="00FA1500" w:rsidRDefault="00CD7AD2" w:rsidP="00FA1500">
      <w:pPr>
        <w:pStyle w:val="ListParagraph"/>
        <w:numPr>
          <w:ilvl w:val="0"/>
          <w:numId w:val="3"/>
        </w:numPr>
        <w:rPr>
          <w:bCs/>
          <w:color w:val="1F497D"/>
        </w:rPr>
      </w:pPr>
      <w:r w:rsidRPr="00FA1500">
        <w:rPr>
          <w:bCs/>
        </w:rPr>
        <w:t>Visual Studio 2010 SDK:</w:t>
      </w:r>
      <w:r w:rsidRPr="00FA1500">
        <w:rPr>
          <w:bCs/>
          <w:color w:val="1F497D"/>
        </w:rPr>
        <w:t xml:space="preserve"> </w:t>
      </w:r>
      <w:hyperlink r:id="rId19" w:history="1">
        <w:r w:rsidRPr="00FA1500">
          <w:rPr>
            <w:rStyle w:val="Hyperlink"/>
            <w:rFonts w:ascii="Times New Roman" w:hAnsi="Times New Roman" w:cs="Times New Roman"/>
            <w:sz w:val="24"/>
            <w:szCs w:val="24"/>
          </w:rPr>
          <w:t>http://www.microsoft.com/download/en/details.aspx?id=2680</w:t>
        </w:r>
      </w:hyperlink>
    </w:p>
    <w:p w:rsidR="000B6E30" w:rsidRPr="000B6E30" w:rsidRDefault="000E4B2C" w:rsidP="00883F45">
      <w:pPr>
        <w:jc w:val="both"/>
      </w:pPr>
      <w:r w:rsidRPr="006B6DBA">
        <w:t xml:space="preserve">Once installed, create a folder on the target machine, copying </w:t>
      </w:r>
      <w:proofErr w:type="spellStart"/>
      <w:r w:rsidRPr="006B6DBA">
        <w:t>over all</w:t>
      </w:r>
      <w:proofErr w:type="spellEnd"/>
      <w:r w:rsidRPr="006B6DBA">
        <w:t xml:space="preserve"> .</w:t>
      </w:r>
      <w:proofErr w:type="spellStart"/>
      <w:r w:rsidRPr="006B6DBA">
        <w:t>dll</w:t>
      </w:r>
      <w:proofErr w:type="spellEnd"/>
      <w:r w:rsidRPr="006B6DBA">
        <w:t>, .exe and .</w:t>
      </w:r>
      <w:proofErr w:type="spellStart"/>
      <w:r w:rsidRPr="006B6DBA">
        <w:t>config</w:t>
      </w:r>
      <w:proofErr w:type="spellEnd"/>
      <w:r w:rsidRPr="006B6DBA">
        <w:t xml:space="preserve"> files located in \</w:t>
      </w:r>
      <w:proofErr w:type="spellStart"/>
      <w:r w:rsidRPr="006B6DBA">
        <w:t>NGModelCertificationTools</w:t>
      </w:r>
      <w:proofErr w:type="spellEnd"/>
      <w:r w:rsidRPr="006B6DBA">
        <w:t>\</w:t>
      </w:r>
      <w:proofErr w:type="spellStart"/>
      <w:r w:rsidRPr="006B6DBA">
        <w:t>CDLNGFMPrototype</w:t>
      </w:r>
      <w:proofErr w:type="spellEnd"/>
      <w:r w:rsidRPr="006B6DBA">
        <w:t>\bin</w:t>
      </w:r>
    </w:p>
    <w:p w:rsidR="007151AF" w:rsidRPr="00FA1500" w:rsidRDefault="007151AF" w:rsidP="00FA1500">
      <w:pPr>
        <w:pStyle w:val="Heading1"/>
      </w:pPr>
      <w:bookmarkStart w:id="16" w:name="_Toc327800214"/>
      <w:bookmarkStart w:id="17" w:name="_Toc355715958"/>
      <w:proofErr w:type="gramStart"/>
      <w:r w:rsidRPr="00FA1500">
        <w:t>2  User</w:t>
      </w:r>
      <w:proofErr w:type="gramEnd"/>
      <w:r w:rsidRPr="00FA1500">
        <w:t xml:space="preserve"> Interface</w:t>
      </w:r>
      <w:bookmarkEnd w:id="16"/>
      <w:bookmarkEnd w:id="17"/>
    </w:p>
    <w:p w:rsidR="007151AF" w:rsidRPr="007151AF" w:rsidRDefault="006B6DBA" w:rsidP="007151AF">
      <w:pPr>
        <w:pStyle w:val="Heading2"/>
      </w:pPr>
      <w:bookmarkStart w:id="18" w:name="_Toc327800215"/>
      <w:bookmarkStart w:id="19" w:name="_Toc355715959"/>
      <w:r w:rsidRPr="007151AF">
        <w:t>2</w:t>
      </w:r>
      <w:r w:rsidR="005A5AB7" w:rsidRPr="007151AF">
        <w:t xml:space="preserve">.1 </w:t>
      </w:r>
      <w:r w:rsidR="00F1142A" w:rsidRPr="007151AF">
        <w:t xml:space="preserve">Primary </w:t>
      </w:r>
      <w:r w:rsidR="007151AF" w:rsidRPr="007151AF">
        <w:t>Window</w:t>
      </w:r>
      <w:bookmarkEnd w:id="18"/>
      <w:bookmarkEnd w:id="19"/>
    </w:p>
    <w:p w:rsidR="00A74A7E" w:rsidRDefault="005A5AB7" w:rsidP="00883F45">
      <w:pPr>
        <w:jc w:val="both"/>
      </w:pPr>
      <w:r w:rsidRPr="006B6DBA">
        <w:t>The primary user i</w:t>
      </w:r>
      <w:r w:rsidR="00AF0F6B" w:rsidRPr="006B6DBA">
        <w:t xml:space="preserve">nterface </w:t>
      </w:r>
      <w:r w:rsidR="00257240">
        <w:t xml:space="preserve">(Figure 1) </w:t>
      </w:r>
      <w:r w:rsidR="00AF0F6B" w:rsidRPr="006B6DBA">
        <w:t>consists of Contract Definition Language (CDL) input as well as a graphical representation (tree hierarchy) of the processed input.  The input on the right</w:t>
      </w:r>
      <w:r w:rsidR="00A74A7E">
        <w:t xml:space="preserve"> side</w:t>
      </w:r>
      <w:r w:rsidR="00AF0F6B" w:rsidRPr="006B6DBA">
        <w:t xml:space="preserve"> of the primary window is </w:t>
      </w:r>
      <w:r w:rsidR="00A74A7E">
        <w:t xml:space="preserve">further separated into two sections:  the top </w:t>
      </w:r>
      <w:r w:rsidR="00AF0F6B" w:rsidRPr="006B6DBA">
        <w:t>Primary CDL and the bottom Reinsurance CDL.</w:t>
      </w:r>
      <w:r w:rsidRPr="006B6DBA">
        <w:t xml:space="preserve">  </w:t>
      </w:r>
      <w:r w:rsidR="00A74A7E">
        <w:t>The</w:t>
      </w:r>
      <w:r w:rsidRPr="006B6DBA">
        <w:t xml:space="preserve"> input</w:t>
      </w:r>
      <w:r w:rsidR="00A74A7E">
        <w:t xml:space="preserve"> on the right side of the primary user window</w:t>
      </w:r>
      <w:r w:rsidRPr="006B6DBA">
        <w:t xml:space="preserve"> is fully editable</w:t>
      </w:r>
      <w:r w:rsidR="00A74A7E">
        <w:t xml:space="preserve">.   </w:t>
      </w:r>
    </w:p>
    <w:p w:rsidR="00257240" w:rsidRDefault="00257240" w:rsidP="00883F45">
      <w:pPr>
        <w:jc w:val="both"/>
      </w:pPr>
      <w:r>
        <w:t>Once CDL grammar has been entered</w:t>
      </w:r>
      <w:r w:rsidRPr="006B6DBA">
        <w:t>, the "Process CDL" button at the top left of the window will update the portfolio tree hierarchy.  If there are any errors in the input, however, the tree will not process.  Error messages regarding faulty input have yet to be implemented.</w:t>
      </w:r>
    </w:p>
    <w:p w:rsidR="00A74A7E" w:rsidRDefault="00A74A7E" w:rsidP="00883F45">
      <w:pPr>
        <w:jc w:val="both"/>
      </w:pPr>
      <w:r>
        <w:t>The default view of the portfolio is on the Primary portfolio.  Changing the drop down to 'Reinsurance' displays the processed Reinsurance Tree Hierarchy.  To expand all tree nodes within the specified portfolio, select the menu item View -&gt; Expand Tree.</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lastRenderedPageBreak/>
        <w:drawing>
          <wp:inline distT="0" distB="0" distL="0" distR="0" wp14:anchorId="169190B0" wp14:editId="69686EA6">
            <wp:extent cx="5943600" cy="36619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3661947"/>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1</w:t>
      </w:r>
    </w:p>
    <w:p w:rsidR="006B6DBA" w:rsidRPr="007151AF" w:rsidRDefault="006B6DBA" w:rsidP="007151AF">
      <w:pPr>
        <w:pStyle w:val="Heading2"/>
      </w:pPr>
      <w:bookmarkStart w:id="20" w:name="_Toc327800216"/>
      <w:bookmarkStart w:id="21" w:name="_Toc355715960"/>
      <w:r w:rsidRPr="007151AF">
        <w:t xml:space="preserve">2.2 </w:t>
      </w:r>
      <w:r w:rsidR="00F1142A" w:rsidRPr="007151AF">
        <w:t>Database Connection Settings</w:t>
      </w:r>
      <w:bookmarkEnd w:id="20"/>
      <w:bookmarkEnd w:id="21"/>
    </w:p>
    <w:p w:rsidR="003115DE" w:rsidRPr="006B6DBA" w:rsidRDefault="003115DE" w:rsidP="00FA1500">
      <w:pPr>
        <w:jc w:val="both"/>
      </w:pPr>
      <w:r w:rsidRPr="006B6DBA">
        <w:t xml:space="preserve">The Database Connection </w:t>
      </w:r>
      <w:r w:rsidR="006B6DBA" w:rsidRPr="006B6DBA">
        <w:t xml:space="preserve">Settings </w:t>
      </w:r>
      <w:r w:rsidR="00806181">
        <w:t xml:space="preserve">dialog </w:t>
      </w:r>
      <w:r w:rsidR="00806181" w:rsidRPr="006B6DBA">
        <w:t>(View-&gt;Database Settings)</w:t>
      </w:r>
      <w:r w:rsidR="00806181">
        <w:t xml:space="preserve"> allows for user specification </w:t>
      </w:r>
      <w:r w:rsidRPr="006B6DBA">
        <w:t>of Datab</w:t>
      </w:r>
      <w:r w:rsidR="00806181">
        <w:t xml:space="preserve">ase connection strings </w:t>
      </w:r>
      <w:r w:rsidR="00E96939">
        <w:t xml:space="preserve">and Database names </w:t>
      </w:r>
      <w:r w:rsidR="00806181">
        <w:t xml:space="preserve">for use by the Prototype.  </w:t>
      </w:r>
      <w:r w:rsidR="007F1C04">
        <w:t xml:space="preserve">Connection strings </w:t>
      </w:r>
      <w:r w:rsidR="00BF53BE">
        <w:t xml:space="preserve">and names </w:t>
      </w:r>
      <w:r w:rsidR="007F1C04">
        <w:t>are to be specified for the EDM, RDM(s) and PET.</w:t>
      </w:r>
      <w:r w:rsidR="00BF53BE">
        <w:t xml:space="preserve"> </w:t>
      </w:r>
      <w:r w:rsidR="007F1C04">
        <w:t>In the case of RDM, the user may specify multiple RDMs</w:t>
      </w:r>
      <w:r w:rsidR="00BF53BE">
        <w:t>, comma-</w:t>
      </w:r>
      <w:proofErr w:type="spellStart"/>
      <w:r w:rsidR="00BF53BE">
        <w:t>seperated</w:t>
      </w:r>
      <w:proofErr w:type="spellEnd"/>
      <w:r w:rsidR="00BF53BE">
        <w:t>, in the RDM Name field</w:t>
      </w:r>
      <w:r w:rsidR="007F1C04">
        <w:t>. T</w:t>
      </w:r>
      <w:r w:rsidR="00806181">
        <w:t xml:space="preserve">he syntax of </w:t>
      </w:r>
      <w:r w:rsidR="007F1C04">
        <w:t xml:space="preserve">the </w:t>
      </w:r>
      <w:r w:rsidR="00806181">
        <w:t xml:space="preserve">Connection Strings </w:t>
      </w:r>
      <w:r w:rsidR="007F1C04">
        <w:t xml:space="preserve">is exactly the same </w:t>
      </w:r>
      <w:proofErr w:type="gramStart"/>
      <w:r w:rsidR="007F1C04">
        <w:t>as  a</w:t>
      </w:r>
      <w:proofErr w:type="gramEnd"/>
      <w:r w:rsidR="007F1C04">
        <w:t xml:space="preserve"> </w:t>
      </w:r>
      <w:r w:rsidR="007F1C04" w:rsidRPr="007F5926">
        <w:rPr>
          <w:i/>
        </w:rPr>
        <w:t xml:space="preserve">dynamically </w:t>
      </w:r>
      <w:proofErr w:type="spellStart"/>
      <w:r w:rsidR="007F1C04" w:rsidRPr="007F5926">
        <w:rPr>
          <w:i/>
        </w:rPr>
        <w:t>formattable</w:t>
      </w:r>
      <w:proofErr w:type="spellEnd"/>
      <w:r w:rsidR="007F1C04">
        <w:t xml:space="preserve"> string </w:t>
      </w:r>
      <w:r w:rsidR="00806181">
        <w:t>within the .Net framework.  Note that the Prototype expects 'Database</w:t>
      </w:r>
      <w:proofErr w:type="gramStart"/>
      <w:r w:rsidR="00806181">
        <w:t>={</w:t>
      </w:r>
      <w:proofErr w:type="gramEnd"/>
      <w:r w:rsidR="00806181">
        <w:t>0}' within the connection string</w:t>
      </w:r>
      <w:r w:rsidR="007F1C04">
        <w:t>,</w:t>
      </w:r>
      <w:r w:rsidR="00806181">
        <w:t xml:space="preserve"> as the Prototype will dynamically insert the Database name specified in the </w:t>
      </w:r>
      <w:r w:rsidR="007F1C04">
        <w:t xml:space="preserve">corresponding </w:t>
      </w:r>
      <w:r w:rsidR="00806181">
        <w:t xml:space="preserve">Name field. </w:t>
      </w:r>
      <w:r w:rsidRPr="006B6DBA">
        <w:t>.</w:t>
      </w:r>
      <w:r w:rsidR="00806181">
        <w:t xml:space="preserve"> (Figure 2)</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14:anchorId="08DBE6D9" wp14:editId="7733CE66">
            <wp:extent cx="3624449" cy="1380979"/>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624449" cy="1380979"/>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2</w:t>
      </w:r>
    </w:p>
    <w:p w:rsidR="003115DE" w:rsidRDefault="003115DE"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lastRenderedPageBreak/>
        <w:drawing>
          <wp:inline distT="0" distB="0" distL="0" distR="0" wp14:anchorId="19820868" wp14:editId="2C894018">
            <wp:extent cx="5441713" cy="3393668"/>
            <wp:effectExtent l="19050" t="0" r="658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39595" cy="3392347"/>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3</w:t>
      </w:r>
    </w:p>
    <w:p w:rsidR="00F1142A" w:rsidRPr="007151AF" w:rsidRDefault="006B6DBA" w:rsidP="007151AF">
      <w:pPr>
        <w:pStyle w:val="Heading2"/>
      </w:pPr>
      <w:bookmarkStart w:id="22" w:name="_Toc327800217"/>
      <w:bookmarkStart w:id="23" w:name="_Toc355715961"/>
      <w:r w:rsidRPr="007151AF">
        <w:t xml:space="preserve">2.3 </w:t>
      </w:r>
      <w:r w:rsidR="00F1142A" w:rsidRPr="007151AF">
        <w:t>Portfolio Loader (Migration Tool)</w:t>
      </w:r>
      <w:bookmarkEnd w:id="22"/>
      <w:bookmarkEnd w:id="23"/>
    </w:p>
    <w:p w:rsidR="005A5AB7" w:rsidRPr="006B6DBA" w:rsidRDefault="005A5AB7" w:rsidP="00FA1500">
      <w:r w:rsidRPr="006B6DBA">
        <w:t>The portfolio loader (File</w:t>
      </w:r>
      <w:r w:rsidR="00FA1500">
        <w:t xml:space="preserve"> </w:t>
      </w:r>
      <w:r w:rsidRPr="006B6DBA">
        <w:t>-&gt;</w:t>
      </w:r>
      <w:r w:rsidR="00FA1500">
        <w:t xml:space="preserve"> </w:t>
      </w:r>
      <w:r w:rsidRPr="006B6DBA">
        <w:t xml:space="preserve">Load Portfolio) </w:t>
      </w:r>
      <w:r w:rsidR="003A153B">
        <w:t>provides access to the</w:t>
      </w:r>
      <w:r w:rsidRPr="006B6DBA">
        <w:t xml:space="preserve"> migration tool </w:t>
      </w:r>
      <w:r w:rsidR="003A153B">
        <w:t>from within</w:t>
      </w:r>
      <w:r w:rsidRPr="006B6DBA">
        <w:t xml:space="preserve"> the CDL NGFM prototype.  After the EDM has been specified</w:t>
      </w:r>
      <w:r w:rsidR="00A80758">
        <w:t xml:space="preserve"> and saved</w:t>
      </w:r>
      <w:r w:rsidRPr="006B6DBA">
        <w:t xml:space="preserve"> in the D</w:t>
      </w:r>
      <w:r w:rsidR="003A153B">
        <w:t>atabase Connection Settings</w:t>
      </w:r>
      <w:r w:rsidR="00A80758">
        <w:t xml:space="preserve"> dialog (Section 2.2), enter a Portfolio ID into the portfolio loader dialog (Figure X) and click Load.  If the migration tool runs without exception, the corresponding CDL files will be loaded in the Primary User Interface.</w:t>
      </w:r>
    </w:p>
    <w:p w:rsidR="005D7B64" w:rsidRDefault="005D7B64" w:rsidP="005D7B64">
      <w:pPr>
        <w:jc w:val="center"/>
        <w:rPr>
          <w:rFonts w:ascii="Times New Roman" w:hAnsi="Times New Roman" w:cs="Times New Roman"/>
          <w:sz w:val="24"/>
          <w:szCs w:val="24"/>
        </w:rPr>
      </w:pP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14:anchorId="286CA90B" wp14:editId="6B9DDA0B">
            <wp:extent cx="1527739" cy="4794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1532563" cy="481012"/>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4</w:t>
      </w:r>
    </w:p>
    <w:p w:rsidR="00F1142A" w:rsidRPr="007151AF" w:rsidRDefault="006B6DBA" w:rsidP="007151AF">
      <w:pPr>
        <w:pStyle w:val="Heading2"/>
      </w:pPr>
      <w:bookmarkStart w:id="24" w:name="_Toc327800218"/>
      <w:bookmarkStart w:id="25" w:name="_Toc355715962"/>
      <w:r w:rsidRPr="007151AF">
        <w:t xml:space="preserve">2.4 </w:t>
      </w:r>
      <w:r w:rsidR="00F1142A" w:rsidRPr="007151AF">
        <w:t>Contract Model Settings</w:t>
      </w:r>
      <w:bookmarkEnd w:id="24"/>
      <w:bookmarkEnd w:id="25"/>
    </w:p>
    <w:p w:rsidR="00FA1500" w:rsidRPr="00A80758" w:rsidRDefault="00FA1500" w:rsidP="00A80758">
      <w:r>
        <w:t>The Contract Model Settings dialog (View -&gt; CDL Settings)</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14:anchorId="21C2CA0A" wp14:editId="48CDA6A4">
            <wp:extent cx="2108853" cy="757590"/>
            <wp:effectExtent l="19050" t="0" r="569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109648" cy="757876"/>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lastRenderedPageBreak/>
        <w:t>Figure 5</w:t>
      </w:r>
    </w:p>
    <w:p w:rsidR="00F1142A" w:rsidRPr="007151AF" w:rsidRDefault="006B6DBA" w:rsidP="007151AF">
      <w:pPr>
        <w:pStyle w:val="Heading1"/>
      </w:pPr>
      <w:bookmarkStart w:id="26" w:name="_Toc327800219"/>
      <w:bookmarkStart w:id="27" w:name="_Toc355715963"/>
      <w:r w:rsidRPr="007151AF">
        <w:t xml:space="preserve">2.5 </w:t>
      </w:r>
      <w:r w:rsidR="00F1142A" w:rsidRPr="007151AF">
        <w:t>Generators</w:t>
      </w:r>
      <w:bookmarkEnd w:id="26"/>
      <w:bookmarkEnd w:id="27"/>
    </w:p>
    <w:p w:rsidR="00AF0F6B" w:rsidRPr="006B6DBA" w:rsidRDefault="00AF0F6B" w:rsidP="00AF0F6B">
      <w:pPr>
        <w:rPr>
          <w:rFonts w:ascii="Times New Roman" w:hAnsi="Times New Roman" w:cs="Times New Roman"/>
          <w:sz w:val="24"/>
          <w:szCs w:val="24"/>
        </w:rPr>
      </w:pPr>
    </w:p>
    <w:p w:rsidR="00F1142A" w:rsidRPr="006B6DBA" w:rsidRDefault="006B6DBA" w:rsidP="007151AF">
      <w:pPr>
        <w:pStyle w:val="Heading2"/>
      </w:pPr>
      <w:bookmarkStart w:id="28" w:name="_Toc327800220"/>
      <w:bookmarkStart w:id="29" w:name="_Toc355715964"/>
      <w:r w:rsidRPr="006B6DBA">
        <w:t xml:space="preserve">2.5.1 </w:t>
      </w:r>
      <w:r w:rsidR="00F1142A" w:rsidRPr="006B6DBA">
        <w:t>Event Details Generator</w:t>
      </w:r>
      <w:bookmarkEnd w:id="28"/>
      <w:bookmarkEnd w:id="29"/>
    </w:p>
    <w:p w:rsidR="002D352C" w:rsidRPr="006B6DBA" w:rsidRDefault="002D352C" w:rsidP="00811FA8">
      <w:pPr>
        <w:jc w:val="both"/>
      </w:pPr>
      <w:r w:rsidRPr="006B6DBA">
        <w:t xml:space="preserve">The generation of a PLT requires that an Event Details binary </w:t>
      </w:r>
      <w:r w:rsidR="00BF5D00" w:rsidRPr="006B6DBA">
        <w:t>file is available (these can be quite large ~15GB)</w:t>
      </w:r>
      <w:r w:rsidRPr="006B6DBA">
        <w:t xml:space="preserve">.  The binary file that is generated serves as a cached Event Loss Table (ELT) with information for all location </w:t>
      </w:r>
      <w:proofErr w:type="spellStart"/>
      <w:r w:rsidRPr="006B6DBA">
        <w:t>coverages</w:t>
      </w:r>
      <w:proofErr w:type="spellEnd"/>
      <w:r w:rsidRPr="006B6DBA">
        <w:t xml:space="preserve"> </w:t>
      </w:r>
      <w:r w:rsidR="00BF5D00" w:rsidRPr="006B6DBA">
        <w:t xml:space="preserve">that are </w:t>
      </w:r>
      <w:r w:rsidRPr="006B6DBA">
        <w:t xml:space="preserve">associated with an event.  Figure X, displays the dialog that generates the Event Details binary file, showing which RDM joined with which EDM will be queried (the RDM and EDM must reside on the same Database Server), the output directory, the name of the binary file to be generated, the RDM Analysis ID and </w:t>
      </w:r>
      <w:proofErr w:type="spellStart"/>
      <w:r w:rsidRPr="006B6DBA">
        <w:t>Persp</w:t>
      </w:r>
      <w:proofErr w:type="spellEnd"/>
      <w:r w:rsidRPr="006B6DBA">
        <w:t xml:space="preserve"> Code.</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14:anchorId="147EC696" wp14:editId="5E951646">
            <wp:extent cx="2798369" cy="1367327"/>
            <wp:effectExtent l="19050" t="0" r="198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800514" cy="1368375"/>
                    </a:xfrm>
                    <a:prstGeom prst="rect">
                      <a:avLst/>
                    </a:prstGeom>
                    <a:noFill/>
                    <a:ln w="9525">
                      <a:noFill/>
                      <a:miter lim="800000"/>
                      <a:headEnd/>
                      <a:tailEnd/>
                    </a:ln>
                  </pic:spPr>
                </pic:pic>
              </a:graphicData>
            </a:graphic>
          </wp:inline>
        </w:drawing>
      </w:r>
    </w:p>
    <w:p w:rsidR="005D7B64" w:rsidRPr="00FA1500" w:rsidRDefault="005D7B64" w:rsidP="00FA1500">
      <w:pPr>
        <w:jc w:val="center"/>
        <w:rPr>
          <w:i/>
        </w:rPr>
      </w:pPr>
      <w:r w:rsidRPr="00FA1500">
        <w:rPr>
          <w:i/>
        </w:rPr>
        <w:t>Figure 6</w:t>
      </w:r>
    </w:p>
    <w:p w:rsidR="00F1142A" w:rsidRPr="006B6DBA" w:rsidRDefault="006B6DBA" w:rsidP="007151AF">
      <w:pPr>
        <w:pStyle w:val="Heading2"/>
      </w:pPr>
      <w:bookmarkStart w:id="30" w:name="_Toc327800221"/>
      <w:bookmarkStart w:id="31" w:name="_Toc355715965"/>
      <w:r w:rsidRPr="006B6DBA">
        <w:t xml:space="preserve">2.5.2 </w:t>
      </w:r>
      <w:r w:rsidR="00F1142A" w:rsidRPr="006B6DBA">
        <w:t>PET Generator</w:t>
      </w:r>
      <w:bookmarkEnd w:id="30"/>
      <w:bookmarkEnd w:id="31"/>
    </w:p>
    <w:p w:rsidR="00BF5D00" w:rsidRPr="006B6DBA" w:rsidRDefault="00973E6E" w:rsidP="00811FA8">
      <w:pPr>
        <w:jc w:val="both"/>
      </w:pPr>
      <w:r w:rsidRPr="006B6DBA">
        <w:t xml:space="preserve">The Period Event Table (PET) generator builds a PET and stores the results where specified </w:t>
      </w:r>
      <w:r w:rsidR="00507866" w:rsidRPr="006B6DBA">
        <w:t>in the</w:t>
      </w:r>
      <w:r w:rsidRPr="006B6DBA">
        <w:t xml:space="preserve"> Database Settings dialog.  There are currently two options for generation, standard sampling and importance sampling.</w:t>
      </w:r>
      <w:r w:rsidR="00CF5325">
        <w:t xml:space="preserve"> In addition, one may either specify the rate scheme ID directly or specify the analysis ID and the Prototype will retrieve the corresponding rate scheme </w:t>
      </w:r>
      <w:r w:rsidR="00E27026">
        <w:t xml:space="preserve">ID </w:t>
      </w:r>
      <w:r w:rsidR="00CF5325">
        <w:t>from the specified RDM (or, from the first specified one, if multiple were specified).</w:t>
      </w:r>
    </w:p>
    <w:p w:rsidR="0012228D" w:rsidRDefault="00F1142A" w:rsidP="005D7B64">
      <w:pPr>
        <w:jc w:val="center"/>
        <w:rPr>
          <w:rStyle w:val="Heading1Char"/>
        </w:rPr>
      </w:pPr>
      <w:r w:rsidRPr="006B6DBA">
        <w:rPr>
          <w:rFonts w:ascii="Times New Roman" w:hAnsi="Times New Roman" w:cs="Times New Roman"/>
          <w:noProof/>
          <w:sz w:val="24"/>
          <w:szCs w:val="24"/>
        </w:rPr>
        <w:drawing>
          <wp:inline distT="0" distB="0" distL="0" distR="0" wp14:anchorId="38F13AF2" wp14:editId="196F21AC">
            <wp:extent cx="2385284" cy="11643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385284" cy="1164321"/>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7</w:t>
      </w:r>
    </w:p>
    <w:p w:rsidR="00F1142A" w:rsidRPr="00EB1694" w:rsidRDefault="006B6DBA" w:rsidP="00EB1694">
      <w:pPr>
        <w:pStyle w:val="Heading2"/>
      </w:pPr>
      <w:bookmarkStart w:id="32" w:name="_Toc327800222"/>
      <w:bookmarkStart w:id="33" w:name="_Toc355715966"/>
      <w:r w:rsidRPr="00EB1694">
        <w:rPr>
          <w:rStyle w:val="Heading1Char"/>
          <w:b/>
          <w:bCs/>
          <w:sz w:val="24"/>
        </w:rPr>
        <w:t xml:space="preserve">2.5.3 </w:t>
      </w:r>
      <w:r w:rsidR="00F1142A" w:rsidRPr="00EB1694">
        <w:rPr>
          <w:rStyle w:val="Heading1Char"/>
          <w:b/>
          <w:bCs/>
          <w:sz w:val="24"/>
        </w:rPr>
        <w:t>PLT Generator</w:t>
      </w:r>
      <w:bookmarkEnd w:id="32"/>
      <w:bookmarkEnd w:id="33"/>
    </w:p>
    <w:p w:rsidR="00A021A0" w:rsidRDefault="00A021A0" w:rsidP="00811FA8">
      <w:pPr>
        <w:jc w:val="both"/>
      </w:pPr>
      <w:r>
        <w:t xml:space="preserve">The PLT Simulator </w:t>
      </w:r>
      <w:proofErr w:type="gramStart"/>
      <w:r>
        <w:t>dialog  may</w:t>
      </w:r>
      <w:proofErr w:type="gramEnd"/>
      <w:r>
        <w:t xml:space="preserve"> be used for two purposes:</w:t>
      </w:r>
    </w:p>
    <w:p w:rsidR="00A021A0" w:rsidRDefault="00A021A0" w:rsidP="007F5926">
      <w:pPr>
        <w:pStyle w:val="ListParagraph"/>
        <w:numPr>
          <w:ilvl w:val="0"/>
          <w:numId w:val="11"/>
        </w:numPr>
        <w:jc w:val="both"/>
      </w:pPr>
      <w:r>
        <w:lastRenderedPageBreak/>
        <w:t>Regular PLT loss simulation (via application of contract)</w:t>
      </w:r>
    </w:p>
    <w:p w:rsidR="00A021A0" w:rsidRDefault="00A021A0" w:rsidP="007F5926">
      <w:pPr>
        <w:pStyle w:val="ListParagraph"/>
        <w:numPr>
          <w:ilvl w:val="0"/>
          <w:numId w:val="11"/>
        </w:numPr>
        <w:jc w:val="both"/>
      </w:pPr>
      <w:r>
        <w:t>PLT loss simulation for Occurrence vs. Aggregate deductible comparison</w:t>
      </w:r>
    </w:p>
    <w:p w:rsidR="005C6B65" w:rsidRDefault="00CB5576" w:rsidP="00811FA8">
      <w:pPr>
        <w:jc w:val="both"/>
      </w:pPr>
      <w:r>
        <w:t>Parameter general to both usages are found in the top portion of the dialog, as well as in the bottom-left pane, named ’Simulation’. The first use-case is instrumented by clicking the ‘Simulate’ button on the left. The second use-case has parameters specific to its execution configuration and operation – these are found in the bottom-right pane named ‘EP Compare (</w:t>
      </w:r>
      <w:proofErr w:type="spellStart"/>
      <w:r>
        <w:t>Occ</w:t>
      </w:r>
      <w:proofErr w:type="spellEnd"/>
      <w:r>
        <w:t xml:space="preserve"> vs. </w:t>
      </w:r>
      <w:proofErr w:type="spellStart"/>
      <w:r>
        <w:t>Agg</w:t>
      </w:r>
      <w:proofErr w:type="spellEnd"/>
      <w:r>
        <w:t xml:space="preserve">/HU </w:t>
      </w:r>
      <w:proofErr w:type="spellStart"/>
      <w:r>
        <w:t>Ded</w:t>
      </w:r>
      <w:proofErr w:type="spellEnd"/>
      <w:r>
        <w:t xml:space="preserve">)’. </w:t>
      </w:r>
      <w:r w:rsidR="00A8284F">
        <w:t xml:space="preserve">The second use-case is instrumented using the ‘Simulate’ button on the right. </w:t>
      </w:r>
      <w:r w:rsidR="005C6B65">
        <w:t>The two usages are outlined below (please refer also to Figure 8).</w:t>
      </w:r>
    </w:p>
    <w:p w:rsidR="005C6B65" w:rsidRPr="007F5926" w:rsidRDefault="005C6B65" w:rsidP="007F5926">
      <w:pPr>
        <w:pStyle w:val="Heading3"/>
        <w:rPr>
          <w:u w:val="single"/>
        </w:rPr>
      </w:pPr>
      <w:bookmarkStart w:id="34" w:name="_Toc355715967"/>
      <w:r w:rsidRPr="007F5926">
        <w:rPr>
          <w:u w:val="single"/>
        </w:rPr>
        <w:t>PLT Loss Simulation</w:t>
      </w:r>
      <w:bookmarkEnd w:id="34"/>
    </w:p>
    <w:p w:rsidR="00507866" w:rsidRDefault="00507866" w:rsidP="00811FA8">
      <w:pPr>
        <w:jc w:val="both"/>
      </w:pPr>
      <w:r w:rsidRPr="006B6DBA">
        <w:t>Once an Event Details binary file and a PET have been generated, the (Period Loss Table) PLT generator will simulate and store results where specified in the PLT Simulator dialog.  Note that simulations can be executed in parallel as each simulation is an independent task.  When performing multiple simulations, however, duplicate Event Details binary files should be referenced for best performance.</w:t>
      </w:r>
      <w:r w:rsidR="001E6D9A">
        <w:t xml:space="preserve">  As an example for four simulations of total size 100000: create tables for the first simulation with specified Simulation Start=1, Simulation End=25000; uncheck create tables for the second simulation with specified Simulation Start=25001, Simulation End=50000</w:t>
      </w:r>
      <w:proofErr w:type="gramStart"/>
      <w:r w:rsidR="001E6D9A">
        <w:t>;...;</w:t>
      </w:r>
      <w:proofErr w:type="gramEnd"/>
      <w:r w:rsidR="001E6D9A">
        <w:t xml:space="preserve"> uncheck create tables for the fourth simulation with specified Simulation Start=75001, Simulation End=100000.</w:t>
      </w:r>
    </w:p>
    <w:p w:rsidR="005C6B65" w:rsidRPr="007F5926" w:rsidRDefault="005C6B65" w:rsidP="007F5926">
      <w:pPr>
        <w:pStyle w:val="Heading3"/>
        <w:rPr>
          <w:u w:val="single"/>
        </w:rPr>
      </w:pPr>
      <w:bookmarkStart w:id="35" w:name="_Toc355715968"/>
      <w:r w:rsidRPr="007F5926">
        <w:rPr>
          <w:u w:val="single"/>
        </w:rPr>
        <w:t>PLT Loss Simulation (Occurrence vs. Aggregate (Hurricane) Deductible)</w:t>
      </w:r>
      <w:bookmarkEnd w:id="35"/>
    </w:p>
    <w:p w:rsidR="00092BCD" w:rsidRDefault="00092BCD" w:rsidP="007F5926">
      <w:r>
        <w:t xml:space="preserve">The parameters specific to this usage case are located in the </w:t>
      </w:r>
      <w:r w:rsidR="00CB5576">
        <w:t xml:space="preserve">bottom-right </w:t>
      </w:r>
      <w:r>
        <w:t>pane named ‘EP Compare (</w:t>
      </w:r>
      <w:proofErr w:type="spellStart"/>
      <w:r>
        <w:t>Occ</w:t>
      </w:r>
      <w:proofErr w:type="spellEnd"/>
      <w:r>
        <w:t xml:space="preserve"> vs. </w:t>
      </w:r>
      <w:proofErr w:type="spellStart"/>
      <w:r>
        <w:t>Agg</w:t>
      </w:r>
      <w:proofErr w:type="spellEnd"/>
      <w:r>
        <w:t xml:space="preserve">/HU </w:t>
      </w:r>
      <w:proofErr w:type="spellStart"/>
      <w:r>
        <w:t>Ded</w:t>
      </w:r>
      <w:proofErr w:type="spellEnd"/>
      <w:r>
        <w:t>)</w:t>
      </w:r>
      <w:r w:rsidR="00CB5576">
        <w:t>’</w:t>
      </w:r>
      <w:r>
        <w:t xml:space="preserve">. The meaning of these parameters along with the meaning and applicability of other generic simulation parameters and inputs are </w:t>
      </w:r>
      <w:r w:rsidR="00DA340A">
        <w:t>enumerated</w:t>
      </w:r>
      <w:r>
        <w:t xml:space="preserve"> below:</w:t>
      </w:r>
    </w:p>
    <w:p w:rsidR="00DA340A" w:rsidRDefault="00DA340A" w:rsidP="007F5926">
      <w:pPr>
        <w:pStyle w:val="ListParagraph"/>
        <w:numPr>
          <w:ilvl w:val="0"/>
          <w:numId w:val="13"/>
        </w:numPr>
      </w:pPr>
      <w:r>
        <w:t>A</w:t>
      </w:r>
      <w:r w:rsidR="00B5089E">
        <w:t>n event details file is not specified</w:t>
      </w:r>
      <w:r>
        <w:t>.</w:t>
      </w:r>
    </w:p>
    <w:p w:rsidR="00DA340A" w:rsidRDefault="00DA340A" w:rsidP="007F5926">
      <w:pPr>
        <w:pStyle w:val="ListParagraph"/>
        <w:numPr>
          <w:ilvl w:val="0"/>
          <w:numId w:val="13"/>
        </w:numPr>
      </w:pPr>
      <w:r>
        <w:t>T</w:t>
      </w:r>
      <w:r w:rsidR="00B5089E">
        <w:t>he generation of the PET table</w:t>
      </w:r>
      <w:r>
        <w:t xml:space="preserve"> is a pre-requisite. This table </w:t>
      </w:r>
      <w:r w:rsidR="00B5089E">
        <w:t>is specified in the ‘PET Table Name’</w:t>
      </w:r>
      <w:r>
        <w:t>.</w:t>
      </w:r>
    </w:p>
    <w:p w:rsidR="005C6B65" w:rsidRDefault="00092BCD" w:rsidP="007F5926">
      <w:pPr>
        <w:pStyle w:val="ListParagraph"/>
        <w:numPr>
          <w:ilvl w:val="0"/>
          <w:numId w:val="13"/>
        </w:numPr>
      </w:pPr>
      <w:r>
        <w:t xml:space="preserve"> The LS Table (which stands for ‘Local Stats’ Table) is not specified. </w:t>
      </w:r>
    </w:p>
    <w:p w:rsidR="00DA340A" w:rsidRDefault="00DA340A" w:rsidP="007F5926">
      <w:pPr>
        <w:pStyle w:val="ListParagraph"/>
        <w:numPr>
          <w:ilvl w:val="0"/>
          <w:numId w:val="13"/>
        </w:numPr>
      </w:pPr>
      <w:r>
        <w:t>‘Rho Global’, stands for the default value of ‘rho’ – the calculation of ‘rho’, in the usual case, is explained elsewhere</w:t>
      </w:r>
    </w:p>
    <w:p w:rsidR="00DA340A" w:rsidRDefault="00DA340A" w:rsidP="007F5926">
      <w:pPr>
        <w:pStyle w:val="ListParagraph"/>
        <w:numPr>
          <w:ilvl w:val="0"/>
          <w:numId w:val="13"/>
        </w:numPr>
      </w:pPr>
      <w:r>
        <w:t>‘Analysis ID’ – specifies the analysis ID, that is used as a part of the key while querying the RDM databases</w:t>
      </w:r>
    </w:p>
    <w:p w:rsidR="005972F2" w:rsidRDefault="005972F2" w:rsidP="007F5926">
      <w:pPr>
        <w:pStyle w:val="ListParagraph"/>
        <w:numPr>
          <w:ilvl w:val="0"/>
          <w:numId w:val="13"/>
        </w:numPr>
      </w:pPr>
      <w:r>
        <w:t>‘Simulation Start’ and ‘Simulation End’ refer, respectively, to the start and end periods of the simulated PET</w:t>
      </w:r>
      <w:r w:rsidR="002834D9">
        <w:t>, for which the losses are to be computed. (Typically, if n periods are simulated during PET generation, PLT losses are generated from period 1 to period n).</w:t>
      </w:r>
    </w:p>
    <w:p w:rsidR="00A8284F" w:rsidRDefault="00A8284F" w:rsidP="007F5926">
      <w:pPr>
        <w:pStyle w:val="ListParagraph"/>
        <w:numPr>
          <w:ilvl w:val="0"/>
          <w:numId w:val="13"/>
        </w:numPr>
      </w:pPr>
      <w:r>
        <w:t>‘AOP’ – the default value of ‘all other causes deductible’ may be specified here. The usage of this parameter in the loss calculations are explained elsewhere.</w:t>
      </w:r>
    </w:p>
    <w:p w:rsidR="0012548C" w:rsidRDefault="0012548C" w:rsidP="007F5926">
      <w:pPr>
        <w:pStyle w:val="ListParagraph"/>
        <w:numPr>
          <w:ilvl w:val="0"/>
          <w:numId w:val="13"/>
        </w:numPr>
      </w:pPr>
      <w:r>
        <w:t>‘HU Cases (%)’ – stands for the occurrence deductible specification. It may either be specified as ‘use from RDM’ (by checking the box), or explicitly, by unchecking the box. When being specified explicitly, multiple cases may be simulated by specifying them in a comma-separated fashion.</w:t>
      </w:r>
    </w:p>
    <w:p w:rsidR="00F876E4" w:rsidRDefault="00F876E4" w:rsidP="007F5926">
      <w:pPr>
        <w:pStyle w:val="ListParagraph"/>
        <w:numPr>
          <w:ilvl w:val="0"/>
          <w:numId w:val="13"/>
        </w:numPr>
      </w:pPr>
      <w:r>
        <w:t>Three other parameters (‘Size of cache’, ‘Concurrency’ and ‘Batch Size’) are related to execution configuration</w:t>
      </w:r>
      <w:r w:rsidR="005551FD">
        <w:t>, and are explained elsewhere</w:t>
      </w:r>
    </w:p>
    <w:p w:rsidR="00680140" w:rsidRPr="005C6B65" w:rsidRDefault="00680140" w:rsidP="007F5926">
      <w:pPr>
        <w:pStyle w:val="ListParagraph"/>
        <w:numPr>
          <w:ilvl w:val="0"/>
          <w:numId w:val="13"/>
        </w:numPr>
      </w:pPr>
      <w:r>
        <w:lastRenderedPageBreak/>
        <w:t xml:space="preserve">The ‘RDMs one-by-one?’ </w:t>
      </w:r>
      <w:proofErr w:type="gramStart"/>
      <w:r>
        <w:t>checkbox,</w:t>
      </w:r>
      <w:proofErr w:type="gramEnd"/>
      <w:r>
        <w:t xml:space="preserve"> allows the specification of whether all the RDMs are to be used in tandem or separately.</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3647089" cy="31378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657051" cy="3146417"/>
                    </a:xfrm>
                    <a:prstGeom prst="rect">
                      <a:avLst/>
                    </a:prstGeom>
                    <a:noFill/>
                    <a:ln w="9525">
                      <a:noFill/>
                      <a:miter lim="800000"/>
                      <a:headEnd/>
                      <a:tailEnd/>
                    </a:ln>
                  </pic:spPr>
                </pic:pic>
              </a:graphicData>
            </a:graphic>
          </wp:inline>
        </w:drawing>
      </w:r>
    </w:p>
    <w:p w:rsidR="005D7B64" w:rsidRPr="006E6331" w:rsidRDefault="005D7B64" w:rsidP="006E6331">
      <w:pPr>
        <w:jc w:val="center"/>
        <w:rPr>
          <w:i/>
        </w:rPr>
      </w:pPr>
      <w:r w:rsidRPr="006E6331">
        <w:rPr>
          <w:i/>
        </w:rPr>
        <w:t>Figure 8</w:t>
      </w:r>
    </w:p>
    <w:p w:rsidR="00507866" w:rsidRPr="006B6DBA" w:rsidRDefault="006B6DBA" w:rsidP="007151AF">
      <w:pPr>
        <w:pStyle w:val="Heading2"/>
      </w:pPr>
      <w:bookmarkStart w:id="36" w:name="_Toc327800223"/>
      <w:bookmarkStart w:id="37" w:name="_Toc355715969"/>
      <w:r w:rsidRPr="006B6DBA">
        <w:t xml:space="preserve">2.5.4 </w:t>
      </w:r>
      <w:r w:rsidR="00F1142A" w:rsidRPr="006B6DBA">
        <w:t>SELT Generator</w:t>
      </w:r>
      <w:bookmarkEnd w:id="36"/>
      <w:bookmarkEnd w:id="37"/>
    </w:p>
    <w:p w:rsidR="00507866" w:rsidRPr="006B6DBA" w:rsidRDefault="00507866" w:rsidP="00811FA8">
      <w:pPr>
        <w:jc w:val="both"/>
      </w:pPr>
      <w:r w:rsidRPr="006B6DBA">
        <w:t xml:space="preserve">The Spray Mode Event Loss Table (SELT) Generator was built fairly quickly for test purposes (i.e. financial structures are hard coded within the solution) and performs a basic SELT simulation.  The SELT simulation implements </w:t>
      </w:r>
      <w:proofErr w:type="spellStart"/>
      <w:proofErr w:type="gramStart"/>
      <w:r w:rsidRPr="006B6DBA">
        <w:t>latin</w:t>
      </w:r>
      <w:proofErr w:type="spellEnd"/>
      <w:proofErr w:type="gramEnd"/>
      <w:r w:rsidRPr="006B6DBA">
        <w:t xml:space="preserve"> hypercube sampling with bin size equal to No. Samples and stores the generated results into a PLT as specified in the dialog.  When querying the results, keep in mind </w:t>
      </w:r>
      <w:proofErr w:type="spellStart"/>
      <w:r w:rsidRPr="006B6DBA">
        <w:t>GRLoss</w:t>
      </w:r>
      <w:proofErr w:type="spellEnd"/>
      <w:r w:rsidRPr="006B6DBA">
        <w:t xml:space="preserve"> correspond to the first treaty and </w:t>
      </w:r>
      <w:proofErr w:type="spellStart"/>
      <w:r w:rsidRPr="006B6DBA">
        <w:t>TRLoss</w:t>
      </w:r>
      <w:proofErr w:type="spellEnd"/>
      <w:r w:rsidRPr="006B6DBA">
        <w:t xml:space="preserve"> correspond to the second treaty that have been hard coded.</w:t>
      </w:r>
    </w:p>
    <w:p w:rsidR="00F1142A" w:rsidRDefault="00F1142A" w:rsidP="005D7B64">
      <w:pPr>
        <w:jc w:val="center"/>
        <w:rPr>
          <w:rFonts w:ascii="Times New Roman" w:hAnsi="Times New Roman" w:cs="Times New Roman"/>
          <w:sz w:val="24"/>
          <w:szCs w:val="24"/>
        </w:rPr>
      </w:pPr>
      <w:r w:rsidRPr="006B6DBA">
        <w:rPr>
          <w:rFonts w:ascii="Times New Roman" w:hAnsi="Times New Roman" w:cs="Times New Roman"/>
          <w:noProof/>
          <w:sz w:val="24"/>
          <w:szCs w:val="24"/>
        </w:rPr>
        <w:drawing>
          <wp:inline distT="0" distB="0" distL="0" distR="0">
            <wp:extent cx="3157527" cy="1333144"/>
            <wp:effectExtent l="19050" t="0" r="477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3159183" cy="1333843"/>
                    </a:xfrm>
                    <a:prstGeom prst="rect">
                      <a:avLst/>
                    </a:prstGeom>
                    <a:noFill/>
                    <a:ln w="9525">
                      <a:noFill/>
                      <a:miter lim="800000"/>
                      <a:headEnd/>
                      <a:tailEnd/>
                    </a:ln>
                  </pic:spPr>
                </pic:pic>
              </a:graphicData>
            </a:graphic>
          </wp:inline>
        </w:drawing>
      </w:r>
    </w:p>
    <w:p w:rsidR="003273AF" w:rsidRPr="003273AF" w:rsidRDefault="005D7B64" w:rsidP="003273AF">
      <w:pPr>
        <w:jc w:val="center"/>
        <w:rPr>
          <w:i/>
        </w:rPr>
      </w:pPr>
      <w:r w:rsidRPr="006E6331">
        <w:rPr>
          <w:i/>
        </w:rPr>
        <w:t>Figure 9</w:t>
      </w:r>
    </w:p>
    <w:p w:rsidR="00AF0F6B" w:rsidRPr="007151AF" w:rsidRDefault="0012228D" w:rsidP="007151AF">
      <w:pPr>
        <w:pStyle w:val="Heading1"/>
      </w:pPr>
      <w:bookmarkStart w:id="38" w:name="_Toc327800224"/>
      <w:bookmarkStart w:id="39" w:name="_Toc355715970"/>
      <w:r w:rsidRPr="007151AF">
        <w:lastRenderedPageBreak/>
        <w:t>3</w:t>
      </w:r>
      <w:r w:rsidRPr="007151AF">
        <w:rPr>
          <w:szCs w:val="24"/>
        </w:rPr>
        <w:t xml:space="preserve"> </w:t>
      </w:r>
      <w:r w:rsidR="005A5AB7" w:rsidRPr="007151AF">
        <w:t>Tutorial (PLT Simulation)</w:t>
      </w:r>
      <w:bookmarkEnd w:id="38"/>
      <w:bookmarkEnd w:id="39"/>
    </w:p>
    <w:p w:rsidR="00A77B97" w:rsidRPr="006B6DBA" w:rsidRDefault="00811FA8" w:rsidP="00883F45">
      <w:pPr>
        <w:jc w:val="both"/>
      </w:pPr>
      <w:r>
        <w:t>This simple tutorial shows how to perform a PLT Simulation that utilizes the Contract Model for financial model calculations.  Note that the entire front to back process has not been thoroughly tested and that results should</w:t>
      </w:r>
    </w:p>
    <w:p w:rsidR="003C26D1" w:rsidRDefault="003C26D1" w:rsidP="003C26D1">
      <w:pPr>
        <w:pStyle w:val="Heading2"/>
      </w:pPr>
      <w:bookmarkStart w:id="40" w:name="_Toc327800225"/>
      <w:bookmarkStart w:id="41" w:name="_Toc355715971"/>
      <w:proofErr w:type="gramStart"/>
      <w:r>
        <w:t>3.1  Configuration</w:t>
      </w:r>
      <w:proofErr w:type="gramEnd"/>
      <w:r>
        <w:t xml:space="preserve"> of Database Settings</w:t>
      </w:r>
      <w:bookmarkEnd w:id="40"/>
      <w:bookmarkEnd w:id="41"/>
    </w:p>
    <w:p w:rsidR="003C26D1" w:rsidRDefault="003C26D1" w:rsidP="00883F45">
      <w:r>
        <w:t>Within the Database Settings Dialog (Section 2.2), specify the following EDM and RDMs:</w:t>
      </w:r>
    </w:p>
    <w:p w:rsidR="003C26D1" w:rsidRPr="003C26D1" w:rsidRDefault="003C26D1" w:rsidP="00883F45">
      <w:pPr>
        <w:pStyle w:val="ListParagraph"/>
        <w:numPr>
          <w:ilvl w:val="0"/>
          <w:numId w:val="6"/>
        </w:numPr>
      </w:pPr>
      <w:r w:rsidRPr="003C26D1">
        <w:t>EDM:</w:t>
      </w:r>
      <w:r>
        <w:t xml:space="preserve">  </w:t>
      </w:r>
      <w:r w:rsidRPr="00883F45">
        <w:rPr>
          <w:sz w:val="20"/>
          <w:szCs w:val="20"/>
        </w:rPr>
        <w:t>EDM80_2008_ZurichNA_COM_US_HU_Y08M09_GCINA_USBLTH_EDM_V7</w:t>
      </w:r>
    </w:p>
    <w:p w:rsidR="003C26D1" w:rsidRPr="003C26D1" w:rsidRDefault="003C26D1" w:rsidP="00883F45">
      <w:pPr>
        <w:pStyle w:val="ListParagraph"/>
        <w:numPr>
          <w:ilvl w:val="0"/>
          <w:numId w:val="6"/>
        </w:numPr>
      </w:pPr>
      <w:r w:rsidRPr="003C26D1">
        <w:t>RDM:</w:t>
      </w:r>
      <w:r>
        <w:t xml:space="preserve">  </w:t>
      </w:r>
      <w:r w:rsidRPr="00883F45">
        <w:rPr>
          <w:sz w:val="20"/>
          <w:szCs w:val="20"/>
        </w:rPr>
        <w:t>RDM_Verizon_v11_NoLA_Wind</w:t>
      </w:r>
    </w:p>
    <w:p w:rsidR="003C26D1" w:rsidRDefault="003C26D1" w:rsidP="00EB1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7729" cy="1748429"/>
            <wp:effectExtent l="19050" t="0" r="432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965695" cy="1747713"/>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10</w:t>
      </w:r>
    </w:p>
    <w:p w:rsidR="003C26D1" w:rsidRDefault="003C26D1" w:rsidP="003C26D1">
      <w:pPr>
        <w:pStyle w:val="Heading2"/>
      </w:pPr>
      <w:bookmarkStart w:id="42" w:name="_Toc327800226"/>
      <w:bookmarkStart w:id="43" w:name="_Toc355715972"/>
      <w:proofErr w:type="gramStart"/>
      <w:r>
        <w:t>3.2  Loading</w:t>
      </w:r>
      <w:proofErr w:type="gramEnd"/>
      <w:r>
        <w:t xml:space="preserve"> of Portfolio</w:t>
      </w:r>
      <w:bookmarkEnd w:id="42"/>
      <w:bookmarkEnd w:id="43"/>
    </w:p>
    <w:p w:rsidR="003C26D1" w:rsidRPr="003C26D1" w:rsidRDefault="003C26D1" w:rsidP="003C26D1">
      <w:r>
        <w:t xml:space="preserve">Using the portfolio loader (Section 2.3), specify Portfolio ID 4 and click Load.  The "primary cdl" </w:t>
      </w:r>
      <w:proofErr w:type="gramStart"/>
      <w:r>
        <w:t>tab,</w:t>
      </w:r>
      <w:proofErr w:type="gramEnd"/>
      <w:r>
        <w:t xml:space="preserve"> should be similar to that in Figure X.</w:t>
      </w:r>
    </w:p>
    <w:p w:rsidR="00AF0F6B" w:rsidRDefault="003C26D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4734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943600" cy="3747341"/>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11</w:t>
      </w:r>
    </w:p>
    <w:p w:rsidR="00AF0F6B" w:rsidRPr="006B6DBA" w:rsidRDefault="003C26D1" w:rsidP="003C26D1">
      <w:pPr>
        <w:pStyle w:val="Heading2"/>
      </w:pPr>
      <w:bookmarkStart w:id="44" w:name="_Toc327800227"/>
      <w:bookmarkStart w:id="45" w:name="_Toc355715973"/>
      <w:r>
        <w:t>3.3 Editing CDL Text</w:t>
      </w:r>
      <w:bookmarkEnd w:id="44"/>
      <w:bookmarkEnd w:id="45"/>
    </w:p>
    <w:p w:rsidR="00AF0F6B" w:rsidRDefault="003C26D1">
      <w:pPr>
        <w:rPr>
          <w:rFonts w:ascii="Times New Roman" w:hAnsi="Times New Roman" w:cs="Times New Roman"/>
          <w:sz w:val="24"/>
          <w:szCs w:val="24"/>
        </w:rPr>
      </w:pPr>
      <w:r>
        <w:rPr>
          <w:rFonts w:ascii="Times New Roman" w:hAnsi="Times New Roman" w:cs="Times New Roman"/>
          <w:sz w:val="24"/>
          <w:szCs w:val="24"/>
        </w:rPr>
        <w:t xml:space="preserve">While the CDL for the Primary portfolio will be valid (it was processed by the migration tool), the Reinsurance portfolio CDL must now be updated to </w:t>
      </w:r>
      <w:r w:rsidR="00A508F3">
        <w:rPr>
          <w:rFonts w:ascii="Times New Roman" w:hAnsi="Times New Roman" w:cs="Times New Roman"/>
          <w:sz w:val="24"/>
          <w:szCs w:val="24"/>
        </w:rPr>
        <w:t>reference the new Primary portfolio.  Specifically, we must update the "contract map" tab to ensure that the Reinsurance contract is correctly pointing to the Primary contract.  To update the reference, change the text currently displayed in "contract map" from "</w:t>
      </w:r>
      <w:r w:rsidR="00A508F3" w:rsidRPr="00A508F3">
        <w:rPr>
          <w:rFonts w:ascii="Times New Roman" w:hAnsi="Times New Roman" w:cs="Times New Roman"/>
          <w:sz w:val="24"/>
          <w:szCs w:val="24"/>
        </w:rPr>
        <w:t>0</w:t>
      </w:r>
      <w:proofErr w:type="gramStart"/>
      <w:r w:rsidR="00A508F3" w:rsidRPr="00A508F3">
        <w:rPr>
          <w:rFonts w:ascii="Times New Roman" w:hAnsi="Times New Roman" w:cs="Times New Roman"/>
          <w:sz w:val="24"/>
          <w:szCs w:val="24"/>
        </w:rPr>
        <w:t>,PTest</w:t>
      </w:r>
      <w:proofErr w:type="gramEnd"/>
      <w:r w:rsidR="00A508F3" w:rsidRPr="00A508F3">
        <w:rPr>
          <w:rFonts w:ascii="Times New Roman" w:hAnsi="Times New Roman" w:cs="Times New Roman"/>
          <w:sz w:val="24"/>
          <w:szCs w:val="24"/>
        </w:rPr>
        <w:t>_2</w:t>
      </w:r>
      <w:r w:rsidR="00A508F3">
        <w:rPr>
          <w:rFonts w:ascii="Times New Roman" w:hAnsi="Times New Roman" w:cs="Times New Roman"/>
          <w:sz w:val="24"/>
          <w:szCs w:val="24"/>
        </w:rPr>
        <w:t>" to "</w:t>
      </w:r>
      <w:r w:rsidR="00A508F3" w:rsidRPr="00A508F3">
        <w:rPr>
          <w:rFonts w:ascii="Times New Roman" w:hAnsi="Times New Roman" w:cs="Times New Roman"/>
          <w:sz w:val="24"/>
          <w:szCs w:val="24"/>
        </w:rPr>
        <w:t>0,P3734550</w:t>
      </w:r>
      <w:r w:rsidR="00EB1694">
        <w:rPr>
          <w:rFonts w:ascii="Times New Roman" w:hAnsi="Times New Roman" w:cs="Times New Roman"/>
          <w:sz w:val="24"/>
          <w:szCs w:val="24"/>
        </w:rPr>
        <w:t xml:space="preserve">".  Now click the 'Process CDL' </w:t>
      </w:r>
      <w:r w:rsidR="00A508F3">
        <w:rPr>
          <w:rFonts w:ascii="Times New Roman" w:hAnsi="Times New Roman" w:cs="Times New Roman"/>
          <w:sz w:val="24"/>
          <w:szCs w:val="24"/>
        </w:rPr>
        <w:t>button at the top of the main window (this may take a moment).</w:t>
      </w:r>
    </w:p>
    <w:p w:rsidR="00A508F3" w:rsidRDefault="00A508F3" w:rsidP="00A508F3">
      <w:pPr>
        <w:pStyle w:val="Heading2"/>
      </w:pPr>
      <w:bookmarkStart w:id="46" w:name="_Toc327800228"/>
      <w:bookmarkStart w:id="47" w:name="_Toc355715974"/>
      <w:r>
        <w:t>3.4. Selecting CDL Allocation Scheme</w:t>
      </w:r>
      <w:bookmarkEnd w:id="46"/>
      <w:bookmarkEnd w:id="47"/>
    </w:p>
    <w:p w:rsidR="00A508F3" w:rsidRPr="00A508F3" w:rsidRDefault="00A508F3" w:rsidP="00A508F3">
      <w:r>
        <w:t>You will need to specify an allocation scheme for processing t</w:t>
      </w:r>
      <w:r w:rsidR="00EB1694">
        <w:t>he Reinsurance Contract payout.  In the Contract Model Settings (Section 2.4) select ALLOC_TYPE_PERRISK as the specified Allocation Scheme and click 'Save Changes'.</w:t>
      </w:r>
    </w:p>
    <w:p w:rsidR="00AF0F6B" w:rsidRDefault="00A508F3" w:rsidP="00EB1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0481" cy="945950"/>
            <wp:effectExtent l="19050" t="0" r="7469"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2640550" cy="945975"/>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12</w:t>
      </w:r>
    </w:p>
    <w:p w:rsidR="00EB1694" w:rsidRPr="00EB1694" w:rsidRDefault="00EB1694">
      <w:pPr>
        <w:rPr>
          <w:rFonts w:ascii="Times New Roman" w:hAnsi="Times New Roman" w:cs="Times New Roman"/>
          <w:b/>
          <w:sz w:val="24"/>
          <w:szCs w:val="24"/>
        </w:rPr>
      </w:pPr>
      <w:proofErr w:type="gramStart"/>
      <w:r w:rsidRPr="00EB1694">
        <w:rPr>
          <w:rFonts w:ascii="Times New Roman" w:hAnsi="Times New Roman" w:cs="Times New Roman"/>
          <w:b/>
          <w:sz w:val="24"/>
          <w:szCs w:val="24"/>
        </w:rPr>
        <w:lastRenderedPageBreak/>
        <w:t>3.5  Generating</w:t>
      </w:r>
      <w:proofErr w:type="gramEnd"/>
      <w:r w:rsidRPr="00EB1694">
        <w:rPr>
          <w:rFonts w:ascii="Times New Roman" w:hAnsi="Times New Roman" w:cs="Times New Roman"/>
          <w:b/>
          <w:sz w:val="24"/>
          <w:szCs w:val="24"/>
        </w:rPr>
        <w:t xml:space="preserve"> Event Details Binary File</w:t>
      </w:r>
    </w:p>
    <w:p w:rsidR="00AF0F6B" w:rsidRDefault="00EB1694" w:rsidP="00883F45">
      <w:pPr>
        <w:jc w:val="both"/>
      </w:pPr>
      <w:r>
        <w:t>In order to complete a PLT Simulation, an Event Details Binary File needs to be available.  Open the Event Details Generator 2.5.1 and specify a directory to save the .bin file (</w:t>
      </w:r>
      <w:proofErr w:type="spellStart"/>
      <w:r>
        <w:t>e.g</w:t>
      </w:r>
      <w:proofErr w:type="spellEnd"/>
      <w:r>
        <w:t xml:space="preserve"> 'D:\Prototype').  Click 'Generate'.  Since the Event Details binaries are quite large (~16GB for this ELT</w:t>
      </w:r>
      <w:proofErr w:type="gramStart"/>
      <w:r>
        <w:t>)  this</w:t>
      </w:r>
      <w:proofErr w:type="gramEnd"/>
      <w:r>
        <w:t xml:space="preserve"> procedure will take some time - you will, however, be notified when complete.</w:t>
      </w:r>
    </w:p>
    <w:p w:rsidR="00EB1694" w:rsidRDefault="00EB1694" w:rsidP="00EB16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4979" cy="1404769"/>
            <wp:effectExtent l="19050" t="0" r="1571"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2875063" cy="1404810"/>
                    </a:xfrm>
                    <a:prstGeom prst="rect">
                      <a:avLst/>
                    </a:prstGeom>
                    <a:noFill/>
                    <a:ln w="9525">
                      <a:noFill/>
                      <a:miter lim="800000"/>
                      <a:headEnd/>
                      <a:tailEnd/>
                    </a:ln>
                  </pic:spPr>
                </pic:pic>
              </a:graphicData>
            </a:graphic>
          </wp:inline>
        </w:drawing>
      </w:r>
    </w:p>
    <w:p w:rsidR="006E6331" w:rsidRPr="006E6331" w:rsidRDefault="006E6331" w:rsidP="006E6331">
      <w:pPr>
        <w:jc w:val="center"/>
        <w:rPr>
          <w:i/>
        </w:rPr>
      </w:pPr>
      <w:r w:rsidRPr="006E6331">
        <w:rPr>
          <w:i/>
        </w:rPr>
        <w:t>Figure 13</w:t>
      </w:r>
    </w:p>
    <w:p w:rsidR="00AF0F6B" w:rsidRPr="006B6DBA" w:rsidRDefault="006E6331" w:rsidP="006E6331">
      <w:pPr>
        <w:pStyle w:val="Heading2"/>
      </w:pPr>
      <w:bookmarkStart w:id="48" w:name="_Toc327800229"/>
      <w:bookmarkStart w:id="49" w:name="_Toc355715975"/>
      <w:r>
        <w:t>3.6 Generating Period Event Table</w:t>
      </w:r>
      <w:bookmarkEnd w:id="48"/>
      <w:bookmarkEnd w:id="49"/>
    </w:p>
    <w:p w:rsidR="006E6331" w:rsidRPr="006B6DBA" w:rsidRDefault="006E6331" w:rsidP="00883F45">
      <w:pPr>
        <w:jc w:val="both"/>
      </w:pPr>
      <w:r>
        <w:t>Once the Event Details Binary File has been created, the final requirement for generating a PLT is to have access to a generated PET.  Open the Period Event Table Generator (Section 2.5.2) and specify the PET Table Name 'PET_RESULTS_DATA_VERIZON_100000.'  Since we're operating on the WS peril, we need to specify Rate Scheme ID 50.  Clicking Generate will then create the PET 'PET_RESULTS_DATA_VERIZON_100000'</w:t>
      </w:r>
      <w:r w:rsidR="00883F45">
        <w:t xml:space="preserve"> in the PET_SIMULATION Database.</w:t>
      </w:r>
    </w:p>
    <w:p w:rsidR="00AF0F6B" w:rsidRDefault="006E6331" w:rsidP="006E63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91753" cy="1144010"/>
            <wp:effectExtent l="19050" t="0" r="3797"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2500706" cy="1148121"/>
                    </a:xfrm>
                    <a:prstGeom prst="rect">
                      <a:avLst/>
                    </a:prstGeom>
                    <a:noFill/>
                    <a:ln w="9525">
                      <a:noFill/>
                      <a:miter lim="800000"/>
                      <a:headEnd/>
                      <a:tailEnd/>
                    </a:ln>
                  </pic:spPr>
                </pic:pic>
              </a:graphicData>
            </a:graphic>
          </wp:inline>
        </w:drawing>
      </w:r>
    </w:p>
    <w:p w:rsidR="00AF0F6B" w:rsidRPr="00883F45" w:rsidRDefault="006E6331" w:rsidP="00883F45">
      <w:pPr>
        <w:jc w:val="center"/>
        <w:rPr>
          <w:i/>
        </w:rPr>
      </w:pPr>
      <w:r w:rsidRPr="006E6331">
        <w:rPr>
          <w:i/>
        </w:rPr>
        <w:t>Figure 14</w:t>
      </w:r>
    </w:p>
    <w:p w:rsidR="00AF0F6B" w:rsidRDefault="006E6331">
      <w:pPr>
        <w:rPr>
          <w:rFonts w:ascii="Times New Roman" w:hAnsi="Times New Roman" w:cs="Times New Roman"/>
          <w:b/>
          <w:sz w:val="24"/>
          <w:szCs w:val="24"/>
        </w:rPr>
      </w:pPr>
      <w:proofErr w:type="gramStart"/>
      <w:r w:rsidRPr="006E6331">
        <w:rPr>
          <w:rFonts w:ascii="Times New Roman" w:hAnsi="Times New Roman" w:cs="Times New Roman"/>
          <w:b/>
          <w:sz w:val="24"/>
          <w:szCs w:val="24"/>
        </w:rPr>
        <w:t>3.7  Generating</w:t>
      </w:r>
      <w:proofErr w:type="gramEnd"/>
      <w:r w:rsidRPr="006E6331">
        <w:rPr>
          <w:rFonts w:ascii="Times New Roman" w:hAnsi="Times New Roman" w:cs="Times New Roman"/>
          <w:b/>
          <w:sz w:val="24"/>
          <w:szCs w:val="24"/>
        </w:rPr>
        <w:t xml:space="preserve"> Period Loss Table</w:t>
      </w:r>
    </w:p>
    <w:p w:rsidR="00883F45" w:rsidRDefault="00883F45" w:rsidP="00883F45">
      <w:pPr>
        <w:jc w:val="both"/>
      </w:pPr>
      <w:r>
        <w:t>With the Event Details binary file and the PET generated, you can now perform a PLT simulation.  Open the PLT Generator (Section 5.2.3) and click '...' to browse for the Event Details binary file that you just generated.  You must also specify the PET Table Name from Section 3.6 in addition to specifying the desired Table Names for the simulated results (PLT Table Name and LS Table Name).</w:t>
      </w:r>
      <w:r w:rsidR="00666B31">
        <w:t xml:space="preserve">  If the tables do not exist, be sure to check Create Table for both PLT and LS (Location Statistics).  </w:t>
      </w:r>
      <w:r w:rsidR="00AD0E23">
        <w:t>Click Simulate when the fields have been entered to execute a simulation task.</w:t>
      </w:r>
    </w:p>
    <w:p w:rsidR="00883F45" w:rsidRDefault="00883F45" w:rsidP="00883F4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20076" cy="1255463"/>
            <wp:effectExtent l="19050" t="0" r="4124"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3120244" cy="1255530"/>
                    </a:xfrm>
                    <a:prstGeom prst="rect">
                      <a:avLst/>
                    </a:prstGeom>
                    <a:noFill/>
                    <a:ln w="9525">
                      <a:noFill/>
                      <a:miter lim="800000"/>
                      <a:headEnd/>
                      <a:tailEnd/>
                    </a:ln>
                  </pic:spPr>
                </pic:pic>
              </a:graphicData>
            </a:graphic>
          </wp:inline>
        </w:drawing>
      </w:r>
    </w:p>
    <w:p w:rsidR="00883F45" w:rsidRPr="00883F45" w:rsidRDefault="00883F45" w:rsidP="00883F45">
      <w:pPr>
        <w:jc w:val="center"/>
        <w:rPr>
          <w:i/>
        </w:rPr>
      </w:pPr>
      <w:r w:rsidRPr="00883F45">
        <w:rPr>
          <w:i/>
        </w:rPr>
        <w:t>Figure 15</w:t>
      </w:r>
    </w:p>
    <w:p w:rsidR="00AF0F6B" w:rsidRDefault="00AD0E23" w:rsidP="00AD0E23">
      <w:pPr>
        <w:pStyle w:val="Heading2"/>
      </w:pPr>
      <w:bookmarkStart w:id="50" w:name="_Toc327800230"/>
      <w:bookmarkStart w:id="51" w:name="_Toc355715976"/>
      <w:proofErr w:type="gramStart"/>
      <w:r>
        <w:t>3.8  Viewing</w:t>
      </w:r>
      <w:proofErr w:type="gramEnd"/>
      <w:r>
        <w:t xml:space="preserve"> Status and Results</w:t>
      </w:r>
      <w:bookmarkEnd w:id="50"/>
      <w:bookmarkEnd w:id="51"/>
    </w:p>
    <w:p w:rsidR="00AF0F6B" w:rsidRDefault="00AD0E23">
      <w:r>
        <w:t xml:space="preserve">Once the simulation has completed (you can </w:t>
      </w:r>
      <w:r w:rsidR="00666B31">
        <w:t>view whether or not a simulation task is still executing through View -&gt; Task Monitor) the results will be available in the PET_SIMULATION Database as specified in the Database Settings dialog.</w:t>
      </w:r>
    </w:p>
    <w:p w:rsidR="0047087C" w:rsidRDefault="0047087C"/>
    <w:p w:rsidR="000C41FB" w:rsidRDefault="000C41FB" w:rsidP="0047087C">
      <w:pPr>
        <w:pStyle w:val="Heading1"/>
      </w:pPr>
    </w:p>
    <w:p w:rsidR="000C41FB" w:rsidRDefault="000C41FB" w:rsidP="000C41FB"/>
    <w:p w:rsidR="000C41FB" w:rsidRPr="000C41FB" w:rsidRDefault="000C41FB" w:rsidP="000C41FB"/>
    <w:p w:rsidR="0047087C" w:rsidRDefault="0047087C" w:rsidP="0047087C">
      <w:pPr>
        <w:pStyle w:val="Heading1"/>
      </w:pPr>
      <w:bookmarkStart w:id="52" w:name="_Toc327800231"/>
      <w:bookmarkStart w:id="53" w:name="_Toc355715977"/>
      <w:r>
        <w:t xml:space="preserve">4.  </w:t>
      </w:r>
      <w:r w:rsidR="000C41FB">
        <w:t xml:space="preserve">Overview of </w:t>
      </w:r>
      <w:r>
        <w:t>Source Code Assemblies</w:t>
      </w:r>
      <w:bookmarkEnd w:id="52"/>
      <w:bookmarkEnd w:id="53"/>
    </w:p>
    <w:p w:rsidR="0047087C" w:rsidRDefault="0047087C" w:rsidP="0047087C">
      <w:r>
        <w:t>The following section enumerates the assemblies (.</w:t>
      </w:r>
      <w:proofErr w:type="spellStart"/>
      <w:r>
        <w:t>dll's</w:t>
      </w:r>
      <w:proofErr w:type="spellEnd"/>
      <w:r>
        <w:t>) that are included in the CDL NGFM Prototype system.</w:t>
      </w:r>
    </w:p>
    <w:p w:rsidR="0047087C" w:rsidRDefault="0047087C" w:rsidP="0047087C">
      <w:pPr>
        <w:pStyle w:val="Heading2"/>
      </w:pPr>
      <w:bookmarkStart w:id="54" w:name="_Toc327800232"/>
      <w:bookmarkStart w:id="55" w:name="_Toc355715978"/>
      <w:proofErr w:type="gramStart"/>
      <w:r>
        <w:t>4.1  Contract</w:t>
      </w:r>
      <w:proofErr w:type="gramEnd"/>
      <w:r>
        <w:t xml:space="preserve"> Model</w:t>
      </w:r>
      <w:bookmarkEnd w:id="54"/>
      <w:bookmarkEnd w:id="55"/>
    </w:p>
    <w:p w:rsidR="0047087C" w:rsidRDefault="0047087C" w:rsidP="0047087C">
      <w:pPr>
        <w:pStyle w:val="ListParagraph"/>
        <w:numPr>
          <w:ilvl w:val="0"/>
          <w:numId w:val="7"/>
        </w:numPr>
      </w:pPr>
      <w:proofErr w:type="spellStart"/>
      <w:r w:rsidRPr="000C41FB">
        <w:rPr>
          <w:b/>
        </w:rPr>
        <w:t>RMS.CDLModel</w:t>
      </w:r>
      <w:proofErr w:type="spellEnd"/>
      <w:r>
        <w:t>:  Domain model of the prototype.   This assembly includes the rich object model for structuring a portfolio of (re)insurance portfolios as defined via the contract model.</w:t>
      </w:r>
    </w:p>
    <w:p w:rsidR="0047087C" w:rsidRDefault="0047087C" w:rsidP="0047087C">
      <w:pPr>
        <w:pStyle w:val="ListParagraph"/>
        <w:numPr>
          <w:ilvl w:val="0"/>
          <w:numId w:val="7"/>
        </w:numPr>
      </w:pPr>
      <w:proofErr w:type="spellStart"/>
      <w:r w:rsidRPr="000C41FB">
        <w:rPr>
          <w:b/>
        </w:rPr>
        <w:t>RMS.CDLParser</w:t>
      </w:r>
      <w:proofErr w:type="spellEnd"/>
      <w:r>
        <w:t xml:space="preserve">:   F# </w:t>
      </w:r>
      <w:proofErr w:type="spellStart"/>
      <w:r>
        <w:t>Lexing</w:t>
      </w:r>
      <w:proofErr w:type="spellEnd"/>
      <w:r>
        <w:t xml:space="preserve"> and Parsing engine for the contract model</w:t>
      </w:r>
    </w:p>
    <w:p w:rsidR="0047087C" w:rsidRDefault="0047087C" w:rsidP="0047087C">
      <w:pPr>
        <w:pStyle w:val="ListParagraph"/>
        <w:numPr>
          <w:ilvl w:val="0"/>
          <w:numId w:val="7"/>
        </w:numPr>
      </w:pPr>
      <w:proofErr w:type="spellStart"/>
      <w:r w:rsidRPr="000C41FB">
        <w:rPr>
          <w:b/>
        </w:rPr>
        <w:t>RMS.CDLProcessor</w:t>
      </w:r>
      <w:proofErr w:type="spellEnd"/>
      <w:r>
        <w:t xml:space="preserve">: Assembly housing operations on the </w:t>
      </w:r>
      <w:proofErr w:type="spellStart"/>
      <w:r>
        <w:t>RMS.CDLModel</w:t>
      </w:r>
      <w:proofErr w:type="spellEnd"/>
      <w:r>
        <w:t>.</w:t>
      </w:r>
    </w:p>
    <w:p w:rsidR="0047087C" w:rsidRDefault="0047087C" w:rsidP="0047087C">
      <w:pPr>
        <w:pStyle w:val="Heading2"/>
      </w:pPr>
      <w:bookmarkStart w:id="56" w:name="_Toc327800233"/>
      <w:bookmarkStart w:id="57" w:name="_Toc355715979"/>
      <w:proofErr w:type="gramStart"/>
      <w:r>
        <w:t>4.2  Execution</w:t>
      </w:r>
      <w:bookmarkEnd w:id="56"/>
      <w:bookmarkEnd w:id="57"/>
      <w:proofErr w:type="gramEnd"/>
    </w:p>
    <w:p w:rsidR="0047087C" w:rsidRDefault="0047087C" w:rsidP="0047087C">
      <w:pPr>
        <w:pStyle w:val="ListParagraph"/>
        <w:numPr>
          <w:ilvl w:val="0"/>
          <w:numId w:val="8"/>
        </w:numPr>
      </w:pPr>
      <w:proofErr w:type="spellStart"/>
      <w:r w:rsidRPr="000C41FB">
        <w:rPr>
          <w:b/>
        </w:rPr>
        <w:t>RMS.CDLSimulation</w:t>
      </w:r>
      <w:proofErr w:type="spellEnd"/>
      <w:r>
        <w:t>: Entry point of the application (Windows Form)</w:t>
      </w:r>
    </w:p>
    <w:p w:rsidR="0047087C" w:rsidRDefault="0047087C" w:rsidP="0047087C">
      <w:pPr>
        <w:pStyle w:val="ListParagraph"/>
        <w:numPr>
          <w:ilvl w:val="0"/>
          <w:numId w:val="8"/>
        </w:numPr>
      </w:pPr>
      <w:proofErr w:type="spellStart"/>
      <w:r w:rsidRPr="000C41FB">
        <w:rPr>
          <w:b/>
        </w:rPr>
        <w:t>RMS.PETSimulation</w:t>
      </w:r>
      <w:proofErr w:type="spellEnd"/>
      <w:r>
        <w:t>: Legacy console version of PET Generation and PLT Simulation</w:t>
      </w:r>
    </w:p>
    <w:p w:rsidR="0047087C" w:rsidRDefault="0047087C" w:rsidP="0047087C">
      <w:pPr>
        <w:pStyle w:val="Heading2"/>
      </w:pPr>
      <w:bookmarkStart w:id="58" w:name="_Toc327800234"/>
      <w:bookmarkStart w:id="59" w:name="_Toc355715980"/>
      <w:proofErr w:type="gramStart"/>
      <w:r>
        <w:t>4.3  Simulation</w:t>
      </w:r>
      <w:bookmarkEnd w:id="58"/>
      <w:bookmarkEnd w:id="59"/>
      <w:proofErr w:type="gramEnd"/>
    </w:p>
    <w:p w:rsidR="0047087C" w:rsidRDefault="0047087C" w:rsidP="0047087C">
      <w:pPr>
        <w:pStyle w:val="ListParagraph"/>
        <w:numPr>
          <w:ilvl w:val="0"/>
          <w:numId w:val="9"/>
        </w:numPr>
      </w:pPr>
      <w:proofErr w:type="spellStart"/>
      <w:r w:rsidRPr="000C41FB">
        <w:rPr>
          <w:b/>
        </w:rPr>
        <w:t>RMS.Simulation</w:t>
      </w:r>
      <w:proofErr w:type="spellEnd"/>
      <w:r>
        <w:t xml:space="preserve">: Assembly implementing PET Generation, PLT Simulation and supporting </w:t>
      </w:r>
      <w:proofErr w:type="spellStart"/>
      <w:r>
        <w:t>calculatons</w:t>
      </w:r>
      <w:proofErr w:type="spellEnd"/>
    </w:p>
    <w:p w:rsidR="0047087C" w:rsidRDefault="0047087C" w:rsidP="0047087C">
      <w:pPr>
        <w:pStyle w:val="Heading2"/>
      </w:pPr>
      <w:bookmarkStart w:id="60" w:name="_Toc327800235"/>
      <w:bookmarkStart w:id="61" w:name="_Toc355715981"/>
      <w:r>
        <w:lastRenderedPageBreak/>
        <w:t>4.4 Tests</w:t>
      </w:r>
      <w:bookmarkEnd w:id="60"/>
      <w:bookmarkEnd w:id="61"/>
    </w:p>
    <w:p w:rsidR="0047087C" w:rsidRDefault="0047087C" w:rsidP="0047087C">
      <w:pPr>
        <w:pStyle w:val="ListParagraph"/>
        <w:numPr>
          <w:ilvl w:val="0"/>
          <w:numId w:val="9"/>
        </w:numPr>
      </w:pPr>
      <w:proofErr w:type="spellStart"/>
      <w:r w:rsidRPr="000C41FB">
        <w:rPr>
          <w:b/>
        </w:rPr>
        <w:t>RMS.CDLModelTest</w:t>
      </w:r>
      <w:proofErr w:type="spellEnd"/>
      <w:r>
        <w:t xml:space="preserve">: Unit tests for the </w:t>
      </w:r>
      <w:proofErr w:type="spellStart"/>
      <w:r>
        <w:t>RMS.CDLModel</w:t>
      </w:r>
      <w:proofErr w:type="spellEnd"/>
      <w:r>
        <w:t xml:space="preserve"> assembly</w:t>
      </w:r>
    </w:p>
    <w:p w:rsidR="0047087C" w:rsidRDefault="0047087C" w:rsidP="0047087C">
      <w:pPr>
        <w:pStyle w:val="ListParagraph"/>
        <w:numPr>
          <w:ilvl w:val="0"/>
          <w:numId w:val="9"/>
        </w:numPr>
      </w:pPr>
      <w:proofErr w:type="spellStart"/>
      <w:r w:rsidRPr="000C41FB">
        <w:rPr>
          <w:b/>
        </w:rPr>
        <w:t>RMS.PETGeneratorTest</w:t>
      </w:r>
      <w:proofErr w:type="spellEnd"/>
      <w:r>
        <w:t>: Legacy test console for PET Generation</w:t>
      </w:r>
    </w:p>
    <w:p w:rsidR="0047087C" w:rsidRDefault="0047087C" w:rsidP="0047087C">
      <w:pPr>
        <w:pStyle w:val="ListParagraph"/>
        <w:numPr>
          <w:ilvl w:val="0"/>
          <w:numId w:val="9"/>
        </w:numPr>
      </w:pPr>
      <w:proofErr w:type="spellStart"/>
      <w:r w:rsidRPr="000C41FB">
        <w:rPr>
          <w:b/>
        </w:rPr>
        <w:t>RMS.PETMergeTest</w:t>
      </w:r>
      <w:proofErr w:type="spellEnd"/>
      <w:r>
        <w:t>: Legacy test console for PET Merge Operation</w:t>
      </w:r>
    </w:p>
    <w:p w:rsidR="0047087C" w:rsidRDefault="0047087C" w:rsidP="0047087C">
      <w:pPr>
        <w:pStyle w:val="Heading2"/>
      </w:pPr>
      <w:bookmarkStart w:id="62" w:name="_Toc327800236"/>
      <w:bookmarkStart w:id="63" w:name="_Toc355715982"/>
      <w:r>
        <w:t>4.5 Utilities</w:t>
      </w:r>
      <w:bookmarkEnd w:id="62"/>
      <w:bookmarkEnd w:id="63"/>
    </w:p>
    <w:p w:rsidR="0047087C" w:rsidRDefault="0047087C" w:rsidP="0047087C">
      <w:pPr>
        <w:pStyle w:val="ListParagraph"/>
        <w:numPr>
          <w:ilvl w:val="0"/>
          <w:numId w:val="10"/>
        </w:numPr>
      </w:pPr>
      <w:proofErr w:type="spellStart"/>
      <w:r w:rsidRPr="000C41FB">
        <w:rPr>
          <w:b/>
        </w:rPr>
        <w:t>RMS.Utilities</w:t>
      </w:r>
      <w:proofErr w:type="spellEnd"/>
      <w:r>
        <w:t>: Database and File Handling, miscellaneous supporting (utility) classes.</w:t>
      </w:r>
    </w:p>
    <w:p w:rsidR="0047087C" w:rsidRDefault="00E508E4" w:rsidP="00E508E4">
      <w:pPr>
        <w:pStyle w:val="Heading2"/>
      </w:pPr>
      <w:bookmarkStart w:id="64" w:name="_Toc327800237"/>
      <w:bookmarkStart w:id="65" w:name="_Toc355715983"/>
      <w:proofErr w:type="gramStart"/>
      <w:r>
        <w:t>4.6  Solution</w:t>
      </w:r>
      <w:bookmarkEnd w:id="64"/>
      <w:bookmarkEnd w:id="65"/>
      <w:proofErr w:type="gramEnd"/>
      <w:r>
        <w:t xml:space="preserve"> </w:t>
      </w:r>
    </w:p>
    <w:p w:rsidR="00E508E4" w:rsidRDefault="00E508E4" w:rsidP="003273AF">
      <w:pPr>
        <w:autoSpaceDE w:val="0"/>
        <w:autoSpaceDN w:val="0"/>
        <w:adjustRightInd w:val="0"/>
        <w:spacing w:after="0" w:line="240" w:lineRule="auto"/>
        <w:jc w:val="both"/>
      </w:pPr>
      <w:r>
        <w:t xml:space="preserve">As this solution is a prototype, please be aware that it has not gone through a formal quality assurance process and therefore not all functionality is guaranteed to work as expected.  While the prototype integrates the contract model with loss simulation engine to produce a PLT, the integration / refactoring of the two systems into a single system has left some less than desirable designs that needs to be refactored.  Specifically, within the </w:t>
      </w:r>
      <w:proofErr w:type="spellStart"/>
      <w:r>
        <w:t>RMS.CDLProcessor</w:t>
      </w:r>
      <w:proofErr w:type="spellEnd"/>
      <w:r>
        <w:t xml:space="preserve"> assembly, the base class </w:t>
      </w:r>
      <w:proofErr w:type="spellStart"/>
      <w:r>
        <w:t>InsuredLossProcessor.cs</w:t>
      </w:r>
      <w:proofErr w:type="spellEnd"/>
      <w:r>
        <w:t xml:space="preserve"> and all related classes could </w:t>
      </w:r>
      <w:proofErr w:type="spellStart"/>
      <w:r>
        <w:t>bennefit</w:t>
      </w:r>
      <w:proofErr w:type="spellEnd"/>
      <w:r>
        <w:t xml:space="preserve"> from refactoring.  In addition the two independent systems supported logging via </w:t>
      </w:r>
      <w:proofErr w:type="spellStart"/>
      <w:r>
        <w:t>CDLMessage.cs</w:t>
      </w:r>
      <w:proofErr w:type="spellEnd"/>
      <w:r>
        <w:t xml:space="preserve"> (</w:t>
      </w:r>
      <w:proofErr w:type="spellStart"/>
      <w:r>
        <w:t>depricated</w:t>
      </w:r>
      <w:proofErr w:type="spellEnd"/>
      <w:r>
        <w:t xml:space="preserve">) and </w:t>
      </w:r>
      <w:proofErr w:type="spellStart"/>
      <w:r>
        <w:t>SimulationMsg.cs</w:t>
      </w:r>
      <w:proofErr w:type="spellEnd"/>
      <w:r>
        <w:t xml:space="preserve"> (</w:t>
      </w:r>
      <w:proofErr w:type="spellStart"/>
      <w:r>
        <w:t>RMS.Utilities</w:t>
      </w:r>
      <w:proofErr w:type="spellEnd"/>
      <w:r>
        <w:t xml:space="preserve">).  Logging is currently </w:t>
      </w:r>
      <w:r>
        <w:rPr>
          <w:u w:val="single"/>
        </w:rPr>
        <w:t>not</w:t>
      </w:r>
      <w:r>
        <w:t xml:space="preserve"> supported, however not much work would be required to facilitate logging through</w:t>
      </w:r>
      <w:r w:rsidR="003273AF">
        <w:t xml:space="preserve"> the </w:t>
      </w:r>
      <w:proofErr w:type="spellStart"/>
      <w:r w:rsidR="003273AF">
        <w:t>SimulationMsg</w:t>
      </w:r>
      <w:proofErr w:type="spellEnd"/>
      <w:r w:rsidR="003273AF">
        <w:t xml:space="preserve"> class.</w:t>
      </w:r>
    </w:p>
    <w:p w:rsidR="00001E3D" w:rsidRDefault="00001E3D" w:rsidP="003273AF">
      <w:pPr>
        <w:autoSpaceDE w:val="0"/>
        <w:autoSpaceDN w:val="0"/>
        <w:adjustRightInd w:val="0"/>
        <w:spacing w:after="0" w:line="240" w:lineRule="auto"/>
        <w:jc w:val="both"/>
      </w:pPr>
    </w:p>
    <w:p w:rsidR="00015E8D" w:rsidRDefault="00001E3D">
      <w:pPr>
        <w:pStyle w:val="Heading2"/>
      </w:pPr>
      <w:bookmarkStart w:id="66" w:name="_Toc355715984"/>
      <w:proofErr w:type="gramStart"/>
      <w:r>
        <w:t>4.7  Feature</w:t>
      </w:r>
      <w:proofErr w:type="gramEnd"/>
      <w:r>
        <w:t xml:space="preserve"> Addition:  Damage Ratio Import</w:t>
      </w:r>
      <w:bookmarkEnd w:id="66"/>
    </w:p>
    <w:p w:rsidR="00015E8D" w:rsidRDefault="00001E3D">
      <w:pPr>
        <w:jc w:val="both"/>
      </w:pPr>
      <w:r>
        <w:t xml:space="preserve">A potential </w:t>
      </w:r>
      <w:r w:rsidR="00465C01">
        <w:t xml:space="preserve">near term </w:t>
      </w:r>
      <w:r>
        <w:t>feature addition for the CDL NGFM Prototype would be to enable importing of .</w:t>
      </w:r>
      <w:proofErr w:type="spellStart"/>
      <w:r>
        <w:t>csv</w:t>
      </w:r>
      <w:proofErr w:type="spellEnd"/>
      <w:r>
        <w:t xml:space="preserve"> loss data.  Currently,</w:t>
      </w:r>
      <w:r w:rsidR="00314A73">
        <w:t xml:space="preserve"> exposure losses are manually</w:t>
      </w:r>
      <w:r>
        <w:t xml:space="preserve"> entered into the Input Loss text box of the user interface (See 5.1: Input Loss).   This new feature would require modification to the </w:t>
      </w:r>
      <w:proofErr w:type="spellStart"/>
      <w:r>
        <w:t>RMS.CDLProcessor</w:t>
      </w:r>
      <w:proofErr w:type="spellEnd"/>
      <w:r>
        <w:t xml:space="preserve"> assembly, the </w:t>
      </w:r>
      <w:proofErr w:type="spellStart"/>
      <w:r>
        <w:t>RMS.Utility</w:t>
      </w:r>
      <w:proofErr w:type="spellEnd"/>
      <w:r>
        <w:t xml:space="preserve"> assembly </w:t>
      </w:r>
      <w:r w:rsidR="00465C01">
        <w:t>as well as</w:t>
      </w:r>
      <w:r>
        <w:t xml:space="preserve"> the </w:t>
      </w:r>
      <w:proofErr w:type="spellStart"/>
      <w:r>
        <w:t>R</w:t>
      </w:r>
      <w:r w:rsidR="00314A73">
        <w:t>MS.CDLSimulation</w:t>
      </w:r>
      <w:proofErr w:type="spellEnd"/>
      <w:r w:rsidR="00314A73">
        <w:t xml:space="preserve"> user interface.  </w:t>
      </w:r>
      <w:proofErr w:type="spellStart"/>
      <w:r w:rsidR="00314A73">
        <w:t>TextFileHandler.cs</w:t>
      </w:r>
      <w:proofErr w:type="spellEnd"/>
      <w:r w:rsidR="00314A73">
        <w:t xml:space="preserve"> found in </w:t>
      </w:r>
      <w:proofErr w:type="spellStart"/>
      <w:r w:rsidR="00314A73">
        <w:t>RMS.Utility</w:t>
      </w:r>
      <w:proofErr w:type="spellEnd"/>
      <w:r w:rsidR="00314A73">
        <w:t xml:space="preserve">, can be used to address the reading of an external </w:t>
      </w:r>
      <w:proofErr w:type="spellStart"/>
      <w:r w:rsidR="00314A73">
        <w:t>csv</w:t>
      </w:r>
      <w:proofErr w:type="spellEnd"/>
      <w:r w:rsidR="00314A73">
        <w:t xml:space="preserve"> file.</w:t>
      </w:r>
      <w:r w:rsidR="00465C01">
        <w:t xml:space="preserve">  If you'd like to </w:t>
      </w:r>
      <w:r w:rsidR="00314A73">
        <w:t>reuse the approach in the prototype</w:t>
      </w:r>
      <w:r w:rsidR="00465C01">
        <w:t xml:space="preserve"> for </w:t>
      </w:r>
      <w:r w:rsidR="00314A73">
        <w:t xml:space="preserve">processing the read </w:t>
      </w:r>
      <w:r w:rsidR="00465C01">
        <w:t xml:space="preserve">data, the method </w:t>
      </w:r>
      <w:proofErr w:type="spellStart"/>
      <w:proofErr w:type="gramStart"/>
      <w:r w:rsidR="00465C01">
        <w:t>ReadIntoLinkedList</w:t>
      </w:r>
      <w:proofErr w:type="spellEnd"/>
      <w:r w:rsidR="00465C01">
        <w:t>(</w:t>
      </w:r>
      <w:proofErr w:type="spellStart"/>
      <w:proofErr w:type="gramEnd"/>
      <w:r w:rsidR="00465C01">
        <w:t>bool</w:t>
      </w:r>
      <w:proofErr w:type="spellEnd"/>
      <w:r w:rsidR="00465C01">
        <w:t xml:space="preserve"> </w:t>
      </w:r>
      <w:proofErr w:type="spellStart"/>
      <w:r w:rsidR="00465C01">
        <w:t>bHasHeader</w:t>
      </w:r>
      <w:proofErr w:type="spellEnd"/>
      <w:r w:rsidR="00465C01">
        <w:t xml:space="preserve">) found in </w:t>
      </w:r>
      <w:proofErr w:type="spellStart"/>
      <w:r w:rsidR="00465C01">
        <w:t>EmbeddedFileHandler.cs</w:t>
      </w:r>
      <w:proofErr w:type="spellEnd"/>
      <w:r w:rsidR="00465C01">
        <w:t xml:space="preserve"> should be implemented into </w:t>
      </w:r>
      <w:proofErr w:type="spellStart"/>
      <w:r w:rsidR="00465C01">
        <w:t>TextFileHandler.cs</w:t>
      </w:r>
      <w:proofErr w:type="spellEnd"/>
      <w:r w:rsidR="00465C01">
        <w:t xml:space="preserve">.  Once the </w:t>
      </w:r>
      <w:proofErr w:type="spellStart"/>
      <w:r w:rsidR="00465C01">
        <w:t>csv</w:t>
      </w:r>
      <w:proofErr w:type="spellEnd"/>
      <w:r w:rsidR="00465C01">
        <w:t xml:space="preserve"> has been processed into memory</w:t>
      </w:r>
      <w:r w:rsidR="00314A73">
        <w:t xml:space="preserve"> as a linked list</w:t>
      </w:r>
      <w:r w:rsidR="00465C01">
        <w:t>, pass the data</w:t>
      </w:r>
      <w:r w:rsidR="00314A73">
        <w:t xml:space="preserve"> as the first parameter</w:t>
      </w:r>
      <w:r w:rsidR="00465C01">
        <w:t xml:space="preserve"> to the method </w:t>
      </w:r>
      <w:proofErr w:type="spellStart"/>
      <w:proofErr w:type="gramStart"/>
      <w:r w:rsidR="00465C01">
        <w:t>BuildMapPerilIntIdToLocCvgExtnIdToLoss</w:t>
      </w:r>
      <w:proofErr w:type="spellEnd"/>
      <w:r w:rsidR="00465C01">
        <w:t>(</w:t>
      </w:r>
      <w:proofErr w:type="gramEnd"/>
      <w:r w:rsidR="00465C01">
        <w:t>...)</w:t>
      </w:r>
      <w:r w:rsidR="00314A73">
        <w:t xml:space="preserve"> that is located in </w:t>
      </w:r>
      <w:proofErr w:type="spellStart"/>
      <w:r w:rsidR="00314A73">
        <w:t>RMS.CDLProcessor.DataLogic.PerilLossDataLogic</w:t>
      </w:r>
      <w:proofErr w:type="spellEnd"/>
      <w:r w:rsidR="00465C01">
        <w:t xml:space="preserve">.  </w:t>
      </w:r>
    </w:p>
    <w:p w:rsidR="00015E8D" w:rsidRDefault="00465C01">
      <w:pPr>
        <w:jc w:val="both"/>
      </w:pPr>
      <w:r>
        <w:t>At this point it is worth noting that the prototype has implemented an identity map pattern for all ids provided externally: given a class</w:t>
      </w:r>
      <w:r w:rsidR="00314A73">
        <w:t xml:space="preserve"> (e.g. </w:t>
      </w:r>
      <w:proofErr w:type="spellStart"/>
      <w:r w:rsidR="00314A73">
        <w:t>RiskItem</w:t>
      </w:r>
      <w:proofErr w:type="spellEnd"/>
      <w:r w:rsidR="00314A73">
        <w:t>)</w:t>
      </w:r>
      <w:r>
        <w:t>, that prototype maintains a standardized internal identity key (similar to SQL) for mapping purposes.  The prototype should internally operate with respect to the internal ids</w:t>
      </w:r>
      <w:proofErr w:type="gramStart"/>
      <w:r>
        <w:t>..</w:t>
      </w:r>
      <w:proofErr w:type="gramEnd"/>
      <w:r>
        <w:t xml:space="preserve"> </w:t>
      </w:r>
      <w:proofErr w:type="gramStart"/>
      <w:r>
        <w:t>the</w:t>
      </w:r>
      <w:proofErr w:type="gramEnd"/>
      <w:r>
        <w:t xml:space="preserve"> </w:t>
      </w:r>
      <w:r w:rsidR="00314A73">
        <w:t>only time external ids (e.g. id</w:t>
      </w:r>
      <w:r>
        <w:t>s associated with RDMs or EDMs)</w:t>
      </w:r>
      <w:r w:rsidR="00314A73">
        <w:t xml:space="preserve"> should be used is when the prototype is communicating with an outside system or user.</w:t>
      </w:r>
    </w:p>
    <w:p w:rsidR="00015E8D" w:rsidRDefault="00314A73">
      <w:pPr>
        <w:jc w:val="both"/>
        <w:rPr>
          <w:rFonts w:ascii="Consolas" w:hAnsi="Consolas" w:cs="Consolas"/>
          <w:color w:val="2B91AF"/>
          <w:sz w:val="19"/>
          <w:szCs w:val="19"/>
        </w:rPr>
      </w:pPr>
      <w:r>
        <w:t>The flow of the application can be exactly that as when "Process CDL" is clicked in the User Interface, however now instead of reading in the "Input Loss" text file, it reads from the linked list as generated from the external .</w:t>
      </w:r>
      <w:proofErr w:type="spellStart"/>
      <w:r>
        <w:t>csv</w:t>
      </w:r>
      <w:proofErr w:type="spellEnd"/>
      <w:r>
        <w:t xml:space="preserve"> file.</w:t>
      </w:r>
    </w:p>
    <w:p w:rsidR="00001E3D" w:rsidRDefault="00001E3D" w:rsidP="003273AF">
      <w:pPr>
        <w:autoSpaceDE w:val="0"/>
        <w:autoSpaceDN w:val="0"/>
        <w:adjustRightInd w:val="0"/>
        <w:spacing w:after="0" w:line="240" w:lineRule="auto"/>
        <w:jc w:val="both"/>
      </w:pPr>
    </w:p>
    <w:p w:rsidR="00001E3D" w:rsidRPr="00E508E4" w:rsidRDefault="00001E3D" w:rsidP="003273AF">
      <w:pPr>
        <w:autoSpaceDE w:val="0"/>
        <w:autoSpaceDN w:val="0"/>
        <w:adjustRightInd w:val="0"/>
        <w:spacing w:after="0" w:line="240" w:lineRule="auto"/>
        <w:jc w:val="both"/>
        <w:rPr>
          <w:rFonts w:ascii="Consolas" w:hAnsi="Consolas" w:cs="Consolas"/>
          <w:color w:val="2B91AF"/>
          <w:sz w:val="19"/>
          <w:szCs w:val="19"/>
        </w:rPr>
      </w:pPr>
    </w:p>
    <w:p w:rsidR="00AF0F6B" w:rsidRPr="006B6DBA" w:rsidRDefault="00AF0F6B">
      <w:pPr>
        <w:rPr>
          <w:rFonts w:ascii="Times New Roman" w:hAnsi="Times New Roman" w:cs="Times New Roman"/>
          <w:sz w:val="24"/>
          <w:szCs w:val="24"/>
        </w:rPr>
      </w:pPr>
    </w:p>
    <w:p w:rsidR="00AF0F6B" w:rsidRPr="006B6DBA" w:rsidRDefault="00AF0F6B">
      <w:pPr>
        <w:rPr>
          <w:rFonts w:ascii="Times New Roman" w:hAnsi="Times New Roman" w:cs="Times New Roman"/>
          <w:sz w:val="24"/>
          <w:szCs w:val="24"/>
        </w:rPr>
      </w:pPr>
    </w:p>
    <w:p w:rsidR="00314A73" w:rsidRDefault="00314A73" w:rsidP="006D2878">
      <w:pPr>
        <w:pStyle w:val="Heading1"/>
        <w:rPr>
          <w:szCs w:val="24"/>
        </w:rPr>
      </w:pPr>
      <w:bookmarkStart w:id="67" w:name="_Toc327800238"/>
    </w:p>
    <w:p w:rsidR="00314A73" w:rsidRDefault="00314A73" w:rsidP="006D2878">
      <w:pPr>
        <w:pStyle w:val="Heading1"/>
        <w:rPr>
          <w:szCs w:val="24"/>
        </w:rPr>
      </w:pPr>
    </w:p>
    <w:p w:rsidR="00314A73" w:rsidRDefault="00314A73" w:rsidP="006D2878">
      <w:pPr>
        <w:pStyle w:val="Heading1"/>
        <w:rPr>
          <w:szCs w:val="24"/>
        </w:rPr>
      </w:pPr>
    </w:p>
    <w:p w:rsidR="00314A73" w:rsidRDefault="00314A73" w:rsidP="006D2878">
      <w:pPr>
        <w:pStyle w:val="Heading1"/>
        <w:rPr>
          <w:szCs w:val="24"/>
        </w:rPr>
      </w:pPr>
    </w:p>
    <w:p w:rsidR="00015E8D" w:rsidRDefault="00015E8D"/>
    <w:p w:rsidR="00EA2402" w:rsidRDefault="00001E3D" w:rsidP="006D2878">
      <w:pPr>
        <w:pStyle w:val="Heading1"/>
      </w:pPr>
      <w:bookmarkStart w:id="68" w:name="_Toc355715985"/>
      <w:r>
        <w:rPr>
          <w:szCs w:val="24"/>
        </w:rPr>
        <w:t>5</w:t>
      </w:r>
      <w:r w:rsidR="00EA2402" w:rsidRPr="00EA2402">
        <w:rPr>
          <w:szCs w:val="24"/>
        </w:rPr>
        <w:t xml:space="preserve">.  </w:t>
      </w:r>
      <w:proofErr w:type="spellStart"/>
      <w:r w:rsidR="00EA2402" w:rsidRPr="00EA2402">
        <w:t>Ap</w:t>
      </w:r>
      <w:r w:rsidR="00314A73">
        <w:t>e</w:t>
      </w:r>
      <w:r w:rsidR="00EA2402" w:rsidRPr="00EA2402">
        <w:t>pendix</w:t>
      </w:r>
      <w:bookmarkEnd w:id="67"/>
      <w:bookmarkEnd w:id="68"/>
      <w:proofErr w:type="spellEnd"/>
    </w:p>
    <w:p w:rsidR="00EA2402" w:rsidRDefault="00001E3D" w:rsidP="006D2878">
      <w:pPr>
        <w:pStyle w:val="Heading2"/>
      </w:pPr>
      <w:bookmarkStart w:id="69" w:name="_Toc327800239"/>
      <w:bookmarkStart w:id="70" w:name="_Toc355715986"/>
      <w:r>
        <w:t>5</w:t>
      </w:r>
      <w:r w:rsidR="00EA2402">
        <w:t>.1</w:t>
      </w:r>
      <w:proofErr w:type="gramStart"/>
      <w:r w:rsidR="00EA2402">
        <w:t xml:space="preserve">.  </w:t>
      </w:r>
      <w:r w:rsidR="006D2878">
        <w:t>Listing</w:t>
      </w:r>
      <w:proofErr w:type="gramEnd"/>
      <w:r w:rsidR="006D2878">
        <w:t xml:space="preserve"> of Input Files with Headers</w:t>
      </w:r>
      <w:bookmarkEnd w:id="69"/>
      <w:bookmarkEnd w:id="70"/>
    </w:p>
    <w:p w:rsidR="006D2878" w:rsidRPr="006D2878" w:rsidRDefault="006D2878" w:rsidP="006D2878"/>
    <w:tbl>
      <w:tblPr>
        <w:tblW w:w="3470" w:type="dxa"/>
        <w:jc w:val="center"/>
        <w:tblInd w:w="93" w:type="dxa"/>
        <w:tblLook w:val="04A0" w:firstRow="1" w:lastRow="0" w:firstColumn="1" w:lastColumn="0" w:noHBand="0" w:noVBand="1"/>
      </w:tblPr>
      <w:tblGrid>
        <w:gridCol w:w="1497"/>
        <w:gridCol w:w="1973"/>
      </w:tblGrid>
      <w:tr w:rsidR="006D2878" w:rsidRPr="006D2878" w:rsidTr="006D2878">
        <w:trPr>
          <w:trHeight w:val="300"/>
          <w:jc w:val="center"/>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EXPOSURE_ID</w:t>
            </w:r>
          </w:p>
        </w:tc>
        <w:tc>
          <w:tcPr>
            <w:tcW w:w="1973"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LOCATION_CVG_ID</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4</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9</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53</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7</w:t>
            </w:r>
          </w:p>
        </w:tc>
        <w:tc>
          <w:tcPr>
            <w:tcW w:w="1973"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54</w:t>
            </w:r>
          </w:p>
        </w:tc>
      </w:tr>
    </w:tbl>
    <w:p w:rsidR="00EA2402" w:rsidRPr="006D2878" w:rsidRDefault="006D2878" w:rsidP="006D2878">
      <w:pPr>
        <w:jc w:val="center"/>
        <w:rPr>
          <w:b/>
          <w:i/>
        </w:rPr>
      </w:pPr>
      <w:r w:rsidRPr="006D2878">
        <w:rPr>
          <w:b/>
          <w:i/>
        </w:rPr>
        <w:t>Exposure Map</w:t>
      </w:r>
    </w:p>
    <w:p w:rsidR="006D2878" w:rsidRPr="006D2878" w:rsidRDefault="006D2878" w:rsidP="006D2878">
      <w:pPr>
        <w:jc w:val="center"/>
        <w:rPr>
          <w:b/>
        </w:rPr>
      </w:pPr>
    </w:p>
    <w:tbl>
      <w:tblPr>
        <w:tblW w:w="4172" w:type="dxa"/>
        <w:jc w:val="center"/>
        <w:tblInd w:w="93" w:type="dxa"/>
        <w:tblLook w:val="04A0" w:firstRow="1" w:lastRow="0" w:firstColumn="1" w:lastColumn="0" w:noHBand="0" w:noVBand="1"/>
      </w:tblPr>
      <w:tblGrid>
        <w:gridCol w:w="1497"/>
        <w:gridCol w:w="1907"/>
        <w:gridCol w:w="1161"/>
        <w:gridCol w:w="772"/>
      </w:tblGrid>
      <w:tr w:rsidR="006D2878" w:rsidRPr="006D2878" w:rsidTr="006D2878">
        <w:trPr>
          <w:trHeight w:val="300"/>
          <w:jc w:val="center"/>
        </w:trPr>
        <w:tc>
          <w:tcPr>
            <w:tcW w:w="14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EXPOSURE_ID</w:t>
            </w:r>
          </w:p>
        </w:tc>
        <w:tc>
          <w:tcPr>
            <w:tcW w:w="1907"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EXPOSURE_VALUE</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715C7A" w:rsidP="006D287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ACCGRPID</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715C7A" w:rsidP="006D287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LOCID</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2500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lastRenderedPageBreak/>
              <w:t>3</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4</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20000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16</w:t>
            </w:r>
          </w:p>
        </w:tc>
      </w:tr>
      <w:tr w:rsidR="006D2878" w:rsidRPr="006D2878" w:rsidTr="006D2878">
        <w:trPr>
          <w:trHeight w:val="300"/>
          <w:jc w:val="center"/>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7</w:t>
            </w:r>
          </w:p>
        </w:tc>
        <w:tc>
          <w:tcPr>
            <w:tcW w:w="190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1000</w:t>
            </w:r>
          </w:p>
        </w:tc>
        <w:tc>
          <w:tcPr>
            <w:tcW w:w="328"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16</w:t>
            </w:r>
          </w:p>
        </w:tc>
      </w:tr>
    </w:tbl>
    <w:p w:rsidR="006D2878" w:rsidRPr="006D2878" w:rsidRDefault="006D2878" w:rsidP="006D2878">
      <w:pPr>
        <w:jc w:val="center"/>
        <w:rPr>
          <w:b/>
          <w:i/>
        </w:rPr>
      </w:pPr>
      <w:r w:rsidRPr="006D2878">
        <w:rPr>
          <w:b/>
          <w:i/>
        </w:rPr>
        <w:t>Exposure</w:t>
      </w:r>
    </w:p>
    <w:p w:rsidR="006D2878" w:rsidRPr="006D2878" w:rsidRDefault="006D2878" w:rsidP="006D2878">
      <w:pPr>
        <w:jc w:val="center"/>
        <w:rPr>
          <w:b/>
        </w:rPr>
      </w:pPr>
    </w:p>
    <w:tbl>
      <w:tblPr>
        <w:tblW w:w="4265" w:type="dxa"/>
        <w:jc w:val="center"/>
        <w:tblInd w:w="93" w:type="dxa"/>
        <w:tblLook w:val="04A0" w:firstRow="1" w:lastRow="0" w:firstColumn="1" w:lastColumn="0" w:noHBand="0" w:noVBand="1"/>
      </w:tblPr>
      <w:tblGrid>
        <w:gridCol w:w="1023"/>
        <w:gridCol w:w="1497"/>
        <w:gridCol w:w="1745"/>
      </w:tblGrid>
      <w:tr w:rsidR="006D2878" w:rsidRPr="006D2878" w:rsidTr="006D2878">
        <w:trPr>
          <w:trHeight w:val="300"/>
          <w:jc w:val="center"/>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PERIL_ID</w:t>
            </w:r>
          </w:p>
        </w:tc>
        <w:tc>
          <w:tcPr>
            <w:tcW w:w="1497"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EXPOSURE_ID</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DAMAGE_RATIO</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0.5</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0.2</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0.9</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3</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0.5</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4</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0.2</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5</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0.1</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6</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0.4</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97"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7</w:t>
            </w:r>
          </w:p>
        </w:tc>
        <w:tc>
          <w:tcPr>
            <w:tcW w:w="174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0.2</w:t>
            </w:r>
          </w:p>
        </w:tc>
      </w:tr>
    </w:tbl>
    <w:p w:rsidR="006D2878" w:rsidRPr="006D2878" w:rsidRDefault="006D2878" w:rsidP="006D2878">
      <w:pPr>
        <w:jc w:val="center"/>
        <w:rPr>
          <w:b/>
          <w:i/>
        </w:rPr>
      </w:pPr>
      <w:r w:rsidRPr="006D2878">
        <w:rPr>
          <w:b/>
          <w:i/>
        </w:rPr>
        <w:t>Input Loss</w:t>
      </w:r>
    </w:p>
    <w:p w:rsidR="006D2878" w:rsidRDefault="006D2878" w:rsidP="006D2878">
      <w:pPr>
        <w:jc w:val="center"/>
        <w:rPr>
          <w:b/>
        </w:rPr>
      </w:pPr>
    </w:p>
    <w:tbl>
      <w:tblPr>
        <w:tblW w:w="2439" w:type="dxa"/>
        <w:jc w:val="center"/>
        <w:tblInd w:w="93" w:type="dxa"/>
        <w:tblLook w:val="04A0" w:firstRow="1" w:lastRow="0" w:firstColumn="1" w:lastColumn="0" w:noHBand="0" w:noVBand="1"/>
      </w:tblPr>
      <w:tblGrid>
        <w:gridCol w:w="1023"/>
        <w:gridCol w:w="1416"/>
      </w:tblGrid>
      <w:tr w:rsidR="006D2878" w:rsidRPr="006D2878" w:rsidTr="006D2878">
        <w:trPr>
          <w:trHeight w:val="300"/>
          <w:jc w:val="center"/>
        </w:trPr>
        <w:tc>
          <w:tcPr>
            <w:tcW w:w="1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PERIL_ID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PERIL_DESCR</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1</w:t>
            </w:r>
          </w:p>
        </w:tc>
        <w:tc>
          <w:tcPr>
            <w:tcW w:w="1416"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EQ</w:t>
            </w:r>
          </w:p>
        </w:tc>
      </w:tr>
      <w:tr w:rsidR="006D2878" w:rsidRPr="006D2878" w:rsidTr="006D2878">
        <w:trPr>
          <w:trHeight w:val="300"/>
          <w:jc w:val="center"/>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2</w:t>
            </w:r>
          </w:p>
        </w:tc>
        <w:tc>
          <w:tcPr>
            <w:tcW w:w="1416"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HU</w:t>
            </w:r>
          </w:p>
        </w:tc>
      </w:tr>
    </w:tbl>
    <w:p w:rsidR="006D2878" w:rsidRPr="006D2878" w:rsidRDefault="006D2878" w:rsidP="006D2878">
      <w:pPr>
        <w:jc w:val="center"/>
        <w:rPr>
          <w:b/>
          <w:i/>
        </w:rPr>
      </w:pPr>
      <w:r w:rsidRPr="006D2878">
        <w:rPr>
          <w:b/>
          <w:i/>
        </w:rPr>
        <w:t>Peril Map</w:t>
      </w:r>
    </w:p>
    <w:p w:rsidR="006D2878" w:rsidRPr="006D2878" w:rsidRDefault="006D2878" w:rsidP="006D2878">
      <w:pPr>
        <w:jc w:val="center"/>
        <w:rPr>
          <w:b/>
        </w:rPr>
      </w:pPr>
    </w:p>
    <w:tbl>
      <w:tblPr>
        <w:tblW w:w="3430" w:type="dxa"/>
        <w:jc w:val="center"/>
        <w:tblInd w:w="93" w:type="dxa"/>
        <w:tblLook w:val="04A0" w:firstRow="1" w:lastRow="0" w:firstColumn="1" w:lastColumn="0" w:noHBand="0" w:noVBand="1"/>
      </w:tblPr>
      <w:tblGrid>
        <w:gridCol w:w="1525"/>
        <w:gridCol w:w="1905"/>
      </w:tblGrid>
      <w:tr w:rsidR="006D2878" w:rsidRPr="006D2878" w:rsidTr="006D2878">
        <w:trPr>
          <w:trHeight w:val="300"/>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CONTRACT_ID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b/>
                <w:bCs/>
                <w:color w:val="000000"/>
              </w:rPr>
            </w:pPr>
            <w:r w:rsidRPr="006D2878">
              <w:rPr>
                <w:rFonts w:ascii="Calibri" w:eastAsia="Times New Roman" w:hAnsi="Calibri" w:cs="Calibri"/>
                <w:b/>
                <w:bCs/>
                <w:color w:val="000000"/>
              </w:rPr>
              <w:t>CONTRACT_NAME</w:t>
            </w:r>
          </w:p>
        </w:tc>
      </w:tr>
      <w:tr w:rsidR="006D2878" w:rsidRPr="006D2878" w:rsidTr="006D2878">
        <w:trPr>
          <w:trHeight w:val="300"/>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0</w:t>
            </w:r>
          </w:p>
        </w:tc>
        <w:tc>
          <w:tcPr>
            <w:tcW w:w="1905" w:type="dxa"/>
            <w:tcBorders>
              <w:top w:val="nil"/>
              <w:left w:val="nil"/>
              <w:bottom w:val="single" w:sz="4" w:space="0" w:color="auto"/>
              <w:right w:val="single" w:sz="4" w:space="0" w:color="auto"/>
            </w:tcBorders>
            <w:shd w:val="clear" w:color="auto" w:fill="auto"/>
            <w:noWrap/>
            <w:vAlign w:val="bottom"/>
            <w:hideMark/>
          </w:tcPr>
          <w:p w:rsidR="006D2878" w:rsidRPr="006D2878" w:rsidRDefault="006D2878" w:rsidP="006D2878">
            <w:pPr>
              <w:spacing w:after="0" w:line="240" w:lineRule="auto"/>
              <w:jc w:val="center"/>
              <w:rPr>
                <w:rFonts w:ascii="Calibri" w:eastAsia="Times New Roman" w:hAnsi="Calibri" w:cs="Calibri"/>
                <w:color w:val="000000"/>
              </w:rPr>
            </w:pPr>
            <w:r w:rsidRPr="006D2878">
              <w:rPr>
                <w:rFonts w:ascii="Calibri" w:eastAsia="Times New Roman" w:hAnsi="Calibri" w:cs="Calibri"/>
                <w:color w:val="000000"/>
              </w:rPr>
              <w:t>PTest_2</w:t>
            </w:r>
          </w:p>
        </w:tc>
      </w:tr>
    </w:tbl>
    <w:p w:rsidR="006D2878" w:rsidRPr="006D2878" w:rsidRDefault="006D2878" w:rsidP="006D2878">
      <w:pPr>
        <w:jc w:val="center"/>
        <w:rPr>
          <w:b/>
          <w:i/>
        </w:rPr>
      </w:pPr>
      <w:r w:rsidRPr="006D2878">
        <w:rPr>
          <w:b/>
          <w:i/>
        </w:rPr>
        <w:t>Contract Map</w:t>
      </w:r>
    </w:p>
    <w:p w:rsidR="00EA2402" w:rsidRDefault="00EA2402" w:rsidP="00EA2402"/>
    <w:p w:rsidR="00EA2402" w:rsidRDefault="00EA2402" w:rsidP="00EA2402"/>
    <w:p w:rsidR="00EA2402" w:rsidRDefault="00EA2402" w:rsidP="00EA2402"/>
    <w:p w:rsidR="00EA2402" w:rsidRDefault="00EA2402" w:rsidP="00EA2402"/>
    <w:p w:rsidR="00EA2402" w:rsidRDefault="00EA2402" w:rsidP="00EA2402"/>
    <w:p w:rsidR="00EA2402" w:rsidRDefault="00EA2402" w:rsidP="00EA2402"/>
    <w:bookmarkEnd w:id="0"/>
    <w:p w:rsidR="00E80D97" w:rsidRDefault="00E80D97">
      <w:pPr>
        <w:pStyle w:val="ListParagraph"/>
        <w:keepNext/>
        <w:keepLines/>
        <w:spacing w:before="600" w:after="120"/>
        <w:ind w:left="0"/>
        <w:contextualSpacing w:val="0"/>
        <w:outlineLvl w:val="0"/>
      </w:pPr>
    </w:p>
    <w:sectPr w:rsidR="00E80D97" w:rsidSect="00E23D50">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B84" w:rsidRDefault="00235B84" w:rsidP="00D65D19">
      <w:pPr>
        <w:spacing w:after="0" w:line="240" w:lineRule="auto"/>
      </w:pPr>
      <w:r>
        <w:separator/>
      </w:r>
    </w:p>
  </w:endnote>
  <w:endnote w:type="continuationSeparator" w:id="0">
    <w:p w:rsidR="00235B84" w:rsidRDefault="00235B84" w:rsidP="00D6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9E" w:rsidRDefault="00235B84" w:rsidP="00D65D19">
    <w:pPr>
      <w:pStyle w:val="Footer"/>
      <w:pBdr>
        <w:top w:val="double" w:sz="4" w:space="1" w:color="auto"/>
      </w:pBdr>
      <w:rPr>
        <w:rFonts w:cstheme="minorHAnsi"/>
        <w:snapToGrid w:val="0"/>
        <w:sz w:val="16"/>
      </w:rPr>
    </w:pPr>
    <w:r>
      <w:fldChar w:fldCharType="begin"/>
    </w:r>
    <w:r>
      <w:instrText xml:space="preserve"> FILENAME  \* Upper  \* MERGEFORMAT </w:instrText>
    </w:r>
    <w:r>
      <w:fldChar w:fldCharType="separate"/>
    </w:r>
    <w:r w:rsidR="00B5089E">
      <w:rPr>
        <w:rFonts w:cstheme="minorHAnsi"/>
        <w:noProof/>
        <w:snapToGrid w:val="0"/>
        <w:sz w:val="16"/>
      </w:rPr>
      <w:t>NGFM_CDL_PROTOTYPE_USERGUIDE.DOCX</w:t>
    </w:r>
    <w:r>
      <w:rPr>
        <w:rFonts w:cstheme="minorHAnsi"/>
        <w:noProof/>
        <w:snapToGrid w:val="0"/>
        <w:sz w:val="16"/>
      </w:rPr>
      <w:fldChar w:fldCharType="end"/>
    </w:r>
  </w:p>
  <w:p w:rsidR="00B5089E" w:rsidRPr="00D1514E" w:rsidRDefault="00235B84" w:rsidP="00D65D19">
    <w:pPr>
      <w:pStyle w:val="Footer"/>
      <w:pBdr>
        <w:top w:val="double" w:sz="4" w:space="1" w:color="auto"/>
      </w:pBdr>
      <w:rPr>
        <w:rFonts w:cstheme="minorHAnsi"/>
        <w:snapToGrid w:val="0"/>
        <w:sz w:val="16"/>
      </w:rPr>
    </w:pPr>
    <w:sdt>
      <w:sdtPr>
        <w:rPr>
          <w:rFonts w:cstheme="minorHAnsi"/>
          <w:snapToGrid w:val="0"/>
          <w:sz w:val="16"/>
        </w:rPr>
        <w:alias w:val="Publish Date"/>
        <w:id w:val="179551970"/>
        <w:dataBinding w:prefixMappings="xmlns:ns0='http://schemas.microsoft.com/office/2006/coverPageProps' " w:xpath="/ns0:CoverPageProperties[1]/ns0:PublishDate[1]" w:storeItemID="{55AF091B-3C7A-41E3-B477-F2FDAA23CFDA}"/>
        <w:date w:fullDate="2012-06-20T00:00:00Z">
          <w:dateFormat w:val="M/d/yyyy"/>
          <w:lid w:val="en-US"/>
          <w:storeMappedDataAs w:val="dateTime"/>
          <w:calendar w:val="gregorian"/>
        </w:date>
      </w:sdtPr>
      <w:sdtEndPr/>
      <w:sdtContent>
        <w:r w:rsidR="00B5089E">
          <w:rPr>
            <w:rFonts w:cstheme="minorHAnsi"/>
            <w:snapToGrid w:val="0"/>
            <w:sz w:val="16"/>
          </w:rPr>
          <w:t>6/20/2012</w:t>
        </w:r>
      </w:sdtContent>
    </w:sdt>
    <w:r w:rsidR="00B5089E" w:rsidRPr="00D1514E">
      <w:rPr>
        <w:rFonts w:cstheme="minorHAnsi"/>
        <w:snapToGrid w:val="0"/>
        <w:sz w:val="16"/>
      </w:rPr>
      <w:tab/>
      <w:t>RMS Confidential</w:t>
    </w:r>
    <w:r w:rsidR="00B5089E" w:rsidRPr="00D1514E">
      <w:rPr>
        <w:rFonts w:cstheme="minorHAnsi"/>
        <w:snapToGrid w:val="0"/>
        <w:sz w:val="16"/>
      </w:rPr>
      <w:tab/>
      <w:t xml:space="preserve">Page </w:t>
    </w:r>
    <w:r w:rsidR="00B5089E" w:rsidRPr="00D1514E">
      <w:rPr>
        <w:rFonts w:cstheme="minorHAnsi"/>
        <w:snapToGrid w:val="0"/>
        <w:sz w:val="16"/>
      </w:rPr>
      <w:fldChar w:fldCharType="begin"/>
    </w:r>
    <w:r w:rsidR="00B5089E" w:rsidRPr="00D1514E">
      <w:rPr>
        <w:rFonts w:cstheme="minorHAnsi"/>
        <w:snapToGrid w:val="0"/>
        <w:sz w:val="16"/>
      </w:rPr>
      <w:instrText xml:space="preserve"> PAGE </w:instrText>
    </w:r>
    <w:r w:rsidR="00B5089E" w:rsidRPr="00D1514E">
      <w:rPr>
        <w:rFonts w:cstheme="minorHAnsi"/>
        <w:snapToGrid w:val="0"/>
        <w:sz w:val="16"/>
      </w:rPr>
      <w:fldChar w:fldCharType="separate"/>
    </w:r>
    <w:r w:rsidR="007F5926">
      <w:rPr>
        <w:rFonts w:cstheme="minorHAnsi"/>
        <w:noProof/>
        <w:snapToGrid w:val="0"/>
        <w:sz w:val="16"/>
      </w:rPr>
      <w:t>1</w:t>
    </w:r>
    <w:r w:rsidR="00B5089E" w:rsidRPr="00D1514E">
      <w:rPr>
        <w:rFonts w:cstheme="minorHAnsi"/>
        <w:snapToGrid w:val="0"/>
        <w:sz w:val="16"/>
      </w:rPr>
      <w:fldChar w:fldCharType="end"/>
    </w:r>
    <w:r w:rsidR="00B5089E" w:rsidRPr="00D1514E">
      <w:rPr>
        <w:rFonts w:cstheme="minorHAnsi"/>
        <w:snapToGrid w:val="0"/>
        <w:sz w:val="16"/>
      </w:rPr>
      <w:t xml:space="preserve"> of </w:t>
    </w:r>
    <w:r w:rsidR="00B5089E" w:rsidRPr="00D1514E">
      <w:rPr>
        <w:rFonts w:cstheme="minorHAnsi"/>
        <w:snapToGrid w:val="0"/>
        <w:sz w:val="16"/>
      </w:rPr>
      <w:fldChar w:fldCharType="begin"/>
    </w:r>
    <w:r w:rsidR="00B5089E" w:rsidRPr="00D1514E">
      <w:rPr>
        <w:rFonts w:cstheme="minorHAnsi"/>
        <w:snapToGrid w:val="0"/>
        <w:sz w:val="16"/>
      </w:rPr>
      <w:instrText xml:space="preserve"> NUMPAGES </w:instrText>
    </w:r>
    <w:r w:rsidR="00B5089E" w:rsidRPr="00D1514E">
      <w:rPr>
        <w:rFonts w:cstheme="minorHAnsi"/>
        <w:snapToGrid w:val="0"/>
        <w:sz w:val="16"/>
      </w:rPr>
      <w:fldChar w:fldCharType="separate"/>
    </w:r>
    <w:r w:rsidR="007F5926">
      <w:rPr>
        <w:rFonts w:cstheme="minorHAnsi"/>
        <w:noProof/>
        <w:snapToGrid w:val="0"/>
        <w:sz w:val="16"/>
      </w:rPr>
      <w:t>19</w:t>
    </w:r>
    <w:r w:rsidR="00B5089E" w:rsidRPr="00D1514E">
      <w:rPr>
        <w:rFonts w:cstheme="minorHAnsi"/>
        <w:snapToGrid w:val="0"/>
        <w:sz w:val="16"/>
      </w:rPr>
      <w:fldChar w:fldCharType="end"/>
    </w:r>
    <w:r w:rsidR="00B5089E" w:rsidRPr="00D1514E">
      <w:rPr>
        <w:rFonts w:cstheme="minorHAnsi"/>
        <w:snapToGrid w:val="0"/>
        <w:sz w:val="16"/>
      </w:rPr>
      <w:br/>
    </w:r>
  </w:p>
  <w:p w:rsidR="00B5089E" w:rsidRDefault="00B508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B84" w:rsidRDefault="00235B84" w:rsidP="00D65D19">
      <w:pPr>
        <w:spacing w:after="0" w:line="240" w:lineRule="auto"/>
      </w:pPr>
      <w:r>
        <w:separator/>
      </w:r>
    </w:p>
  </w:footnote>
  <w:footnote w:type="continuationSeparator" w:id="0">
    <w:p w:rsidR="00235B84" w:rsidRDefault="00235B84" w:rsidP="00D65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FCE"/>
    <w:multiLevelType w:val="hybridMultilevel"/>
    <w:tmpl w:val="D986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D66E7"/>
    <w:multiLevelType w:val="hybridMultilevel"/>
    <w:tmpl w:val="D64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A71D7"/>
    <w:multiLevelType w:val="hybridMultilevel"/>
    <w:tmpl w:val="2C30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40446"/>
    <w:multiLevelType w:val="hybridMultilevel"/>
    <w:tmpl w:val="6218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555DF"/>
    <w:multiLevelType w:val="hybridMultilevel"/>
    <w:tmpl w:val="1F0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C106E"/>
    <w:multiLevelType w:val="hybridMultilevel"/>
    <w:tmpl w:val="E9D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B2964"/>
    <w:multiLevelType w:val="hybridMultilevel"/>
    <w:tmpl w:val="2C1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2776C"/>
    <w:multiLevelType w:val="hybridMultilevel"/>
    <w:tmpl w:val="75C0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74656"/>
    <w:multiLevelType w:val="hybridMultilevel"/>
    <w:tmpl w:val="0D98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32CE8"/>
    <w:multiLevelType w:val="hybridMultilevel"/>
    <w:tmpl w:val="029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FC41B5"/>
    <w:multiLevelType w:val="hybridMultilevel"/>
    <w:tmpl w:val="0474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82119"/>
    <w:multiLevelType w:val="hybridMultilevel"/>
    <w:tmpl w:val="D418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B54FE"/>
    <w:multiLevelType w:val="hybridMultilevel"/>
    <w:tmpl w:val="B394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15E0F"/>
    <w:multiLevelType w:val="hybridMultilevel"/>
    <w:tmpl w:val="4B2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3"/>
  </w:num>
  <w:num w:numId="5">
    <w:abstractNumId w:val="8"/>
  </w:num>
  <w:num w:numId="6">
    <w:abstractNumId w:val="2"/>
  </w:num>
  <w:num w:numId="7">
    <w:abstractNumId w:val="9"/>
  </w:num>
  <w:num w:numId="8">
    <w:abstractNumId w:val="4"/>
  </w:num>
  <w:num w:numId="9">
    <w:abstractNumId w:val="0"/>
  </w:num>
  <w:num w:numId="10">
    <w:abstractNumId w:val="1"/>
  </w:num>
  <w:num w:numId="11">
    <w:abstractNumId w:val="5"/>
  </w:num>
  <w:num w:numId="12">
    <w:abstractNumId w:val="1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00D3"/>
    <w:rsid w:val="00001E3D"/>
    <w:rsid w:val="00015E8D"/>
    <w:rsid w:val="0006562F"/>
    <w:rsid w:val="000659F8"/>
    <w:rsid w:val="00074C75"/>
    <w:rsid w:val="0008531F"/>
    <w:rsid w:val="00092BCD"/>
    <w:rsid w:val="000A600F"/>
    <w:rsid w:val="000B6B66"/>
    <w:rsid w:val="000B6E30"/>
    <w:rsid w:val="000B7FD9"/>
    <w:rsid w:val="000C41FB"/>
    <w:rsid w:val="000C6003"/>
    <w:rsid w:val="000E4B2C"/>
    <w:rsid w:val="00100841"/>
    <w:rsid w:val="0012228D"/>
    <w:rsid w:val="0012548C"/>
    <w:rsid w:val="00137D51"/>
    <w:rsid w:val="00157E70"/>
    <w:rsid w:val="0018034B"/>
    <w:rsid w:val="001C0502"/>
    <w:rsid w:val="001E6D9A"/>
    <w:rsid w:val="00211D90"/>
    <w:rsid w:val="002348B0"/>
    <w:rsid w:val="00235B84"/>
    <w:rsid w:val="00257240"/>
    <w:rsid w:val="00261424"/>
    <w:rsid w:val="002718A3"/>
    <w:rsid w:val="002834D9"/>
    <w:rsid w:val="002A4C27"/>
    <w:rsid w:val="002D352C"/>
    <w:rsid w:val="002E2DDC"/>
    <w:rsid w:val="002F147E"/>
    <w:rsid w:val="003115DE"/>
    <w:rsid w:val="00314A73"/>
    <w:rsid w:val="003273AF"/>
    <w:rsid w:val="00330393"/>
    <w:rsid w:val="00337A4B"/>
    <w:rsid w:val="003534AA"/>
    <w:rsid w:val="00355600"/>
    <w:rsid w:val="00393346"/>
    <w:rsid w:val="003A153B"/>
    <w:rsid w:val="003C26D1"/>
    <w:rsid w:val="003D69E9"/>
    <w:rsid w:val="00456FAE"/>
    <w:rsid w:val="00465C01"/>
    <w:rsid w:val="0047087C"/>
    <w:rsid w:val="004B1501"/>
    <w:rsid w:val="004C638E"/>
    <w:rsid w:val="004C6A9B"/>
    <w:rsid w:val="004F70A7"/>
    <w:rsid w:val="00507866"/>
    <w:rsid w:val="005476D8"/>
    <w:rsid w:val="005551FD"/>
    <w:rsid w:val="005972F2"/>
    <w:rsid w:val="005A5AB7"/>
    <w:rsid w:val="005C6B65"/>
    <w:rsid w:val="005D7B64"/>
    <w:rsid w:val="005F5E05"/>
    <w:rsid w:val="00643EFC"/>
    <w:rsid w:val="00666B31"/>
    <w:rsid w:val="00680140"/>
    <w:rsid w:val="0068417D"/>
    <w:rsid w:val="00685C7D"/>
    <w:rsid w:val="006B6DBA"/>
    <w:rsid w:val="006D2664"/>
    <w:rsid w:val="006D2878"/>
    <w:rsid w:val="006E1868"/>
    <w:rsid w:val="006E6331"/>
    <w:rsid w:val="006F4A9D"/>
    <w:rsid w:val="007151AF"/>
    <w:rsid w:val="00715C7A"/>
    <w:rsid w:val="00756B7F"/>
    <w:rsid w:val="00756F79"/>
    <w:rsid w:val="00765D15"/>
    <w:rsid w:val="00792EF9"/>
    <w:rsid w:val="007B346A"/>
    <w:rsid w:val="007D67F1"/>
    <w:rsid w:val="007F1C04"/>
    <w:rsid w:val="007F5926"/>
    <w:rsid w:val="008002C6"/>
    <w:rsid w:val="00806181"/>
    <w:rsid w:val="00811FA8"/>
    <w:rsid w:val="008200D3"/>
    <w:rsid w:val="008614F5"/>
    <w:rsid w:val="0086339D"/>
    <w:rsid w:val="00883F45"/>
    <w:rsid w:val="008A64CF"/>
    <w:rsid w:val="008F34F6"/>
    <w:rsid w:val="009437E3"/>
    <w:rsid w:val="00973E6E"/>
    <w:rsid w:val="00986C86"/>
    <w:rsid w:val="00A021A0"/>
    <w:rsid w:val="00A11CF3"/>
    <w:rsid w:val="00A14EC7"/>
    <w:rsid w:val="00A4213F"/>
    <w:rsid w:val="00A44B0A"/>
    <w:rsid w:val="00A508F3"/>
    <w:rsid w:val="00A56A1A"/>
    <w:rsid w:val="00A74A7E"/>
    <w:rsid w:val="00A77B97"/>
    <w:rsid w:val="00A80231"/>
    <w:rsid w:val="00A80758"/>
    <w:rsid w:val="00A808C6"/>
    <w:rsid w:val="00A81495"/>
    <w:rsid w:val="00A8284F"/>
    <w:rsid w:val="00AD0E23"/>
    <w:rsid w:val="00AE32E7"/>
    <w:rsid w:val="00AF0F6B"/>
    <w:rsid w:val="00B36F3A"/>
    <w:rsid w:val="00B5089E"/>
    <w:rsid w:val="00BD7DA3"/>
    <w:rsid w:val="00BE38C3"/>
    <w:rsid w:val="00BF53BE"/>
    <w:rsid w:val="00BF5D00"/>
    <w:rsid w:val="00C00DB7"/>
    <w:rsid w:val="00C03B21"/>
    <w:rsid w:val="00C6225A"/>
    <w:rsid w:val="00C65333"/>
    <w:rsid w:val="00C80D7E"/>
    <w:rsid w:val="00CB5576"/>
    <w:rsid w:val="00CB5DAF"/>
    <w:rsid w:val="00CB7ECA"/>
    <w:rsid w:val="00CD048D"/>
    <w:rsid w:val="00CD7AD2"/>
    <w:rsid w:val="00CF5325"/>
    <w:rsid w:val="00D65D19"/>
    <w:rsid w:val="00DA340A"/>
    <w:rsid w:val="00DE681E"/>
    <w:rsid w:val="00DF2E8F"/>
    <w:rsid w:val="00E23D50"/>
    <w:rsid w:val="00E27026"/>
    <w:rsid w:val="00E508E4"/>
    <w:rsid w:val="00E617C8"/>
    <w:rsid w:val="00E63B6A"/>
    <w:rsid w:val="00E7029B"/>
    <w:rsid w:val="00E80D97"/>
    <w:rsid w:val="00E83E7A"/>
    <w:rsid w:val="00E96939"/>
    <w:rsid w:val="00EA2402"/>
    <w:rsid w:val="00EB1694"/>
    <w:rsid w:val="00EC26A5"/>
    <w:rsid w:val="00EC3D91"/>
    <w:rsid w:val="00EF5C50"/>
    <w:rsid w:val="00F1142A"/>
    <w:rsid w:val="00F2497E"/>
    <w:rsid w:val="00F263E6"/>
    <w:rsid w:val="00F32190"/>
    <w:rsid w:val="00F6747C"/>
    <w:rsid w:val="00F7646B"/>
    <w:rsid w:val="00F87431"/>
    <w:rsid w:val="00F876E4"/>
    <w:rsid w:val="00FA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D50"/>
  </w:style>
  <w:style w:type="paragraph" w:styleId="Heading1">
    <w:name w:val="heading 1"/>
    <w:basedOn w:val="Normal"/>
    <w:next w:val="Normal"/>
    <w:link w:val="Heading1Char"/>
    <w:uiPriority w:val="9"/>
    <w:qFormat/>
    <w:rsid w:val="00FA1500"/>
    <w:pPr>
      <w:keepNext/>
      <w:keepLines/>
      <w:spacing w:before="60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51AF"/>
    <w:pPr>
      <w:keepNext/>
      <w:keepLines/>
      <w:spacing w:before="200" w:after="0" w:line="360" w:lineRule="auto"/>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137D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15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AD2"/>
    <w:rPr>
      <w:color w:val="0000FF"/>
      <w:u w:val="single"/>
    </w:rPr>
  </w:style>
  <w:style w:type="character" w:styleId="FollowedHyperlink">
    <w:name w:val="FollowedHyperlink"/>
    <w:basedOn w:val="DefaultParagraphFont"/>
    <w:uiPriority w:val="99"/>
    <w:semiHidden/>
    <w:unhideWhenUsed/>
    <w:rsid w:val="00CD7AD2"/>
    <w:rPr>
      <w:color w:val="800080" w:themeColor="followedHyperlink"/>
      <w:u w:val="single"/>
    </w:rPr>
  </w:style>
  <w:style w:type="paragraph" w:styleId="Title">
    <w:name w:val="Title"/>
    <w:basedOn w:val="Normal"/>
    <w:next w:val="Normal"/>
    <w:link w:val="TitleChar"/>
    <w:uiPriority w:val="10"/>
    <w:qFormat/>
    <w:rsid w:val="00CD7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151AF"/>
    <w:rPr>
      <w:rFonts w:asciiTheme="majorHAnsi" w:eastAsiaTheme="majorEastAsia" w:hAnsiTheme="majorHAnsi" w:cstheme="majorBidi"/>
      <w:b/>
      <w:bCs/>
      <w:sz w:val="24"/>
      <w:szCs w:val="26"/>
    </w:rPr>
  </w:style>
  <w:style w:type="character" w:styleId="Strong">
    <w:name w:val="Strong"/>
    <w:basedOn w:val="DefaultParagraphFont"/>
    <w:uiPriority w:val="22"/>
    <w:qFormat/>
    <w:rsid w:val="000E4B2C"/>
    <w:rPr>
      <w:b/>
      <w:bCs/>
    </w:rPr>
  </w:style>
  <w:style w:type="paragraph" w:styleId="Quote">
    <w:name w:val="Quote"/>
    <w:basedOn w:val="Normal"/>
    <w:next w:val="Normal"/>
    <w:link w:val="QuoteChar"/>
    <w:uiPriority w:val="29"/>
    <w:qFormat/>
    <w:rsid w:val="000E4B2C"/>
    <w:rPr>
      <w:i/>
      <w:iCs/>
      <w:color w:val="000000" w:themeColor="text1"/>
    </w:rPr>
  </w:style>
  <w:style w:type="character" w:customStyle="1" w:styleId="QuoteChar">
    <w:name w:val="Quote Char"/>
    <w:basedOn w:val="DefaultParagraphFont"/>
    <w:link w:val="Quote"/>
    <w:uiPriority w:val="29"/>
    <w:rsid w:val="000E4B2C"/>
    <w:rPr>
      <w:i/>
      <w:iCs/>
      <w:color w:val="000000" w:themeColor="text1"/>
    </w:rPr>
  </w:style>
  <w:style w:type="paragraph" w:styleId="Subtitle">
    <w:name w:val="Subtitle"/>
    <w:basedOn w:val="Normal"/>
    <w:next w:val="Normal"/>
    <w:link w:val="SubtitleChar"/>
    <w:uiPriority w:val="11"/>
    <w:qFormat/>
    <w:rsid w:val="000E4B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B2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137D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A1500"/>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4B150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11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42A"/>
    <w:rPr>
      <w:rFonts w:ascii="Tahoma" w:hAnsi="Tahoma" w:cs="Tahoma"/>
      <w:sz w:val="16"/>
      <w:szCs w:val="16"/>
    </w:rPr>
  </w:style>
  <w:style w:type="paragraph" w:styleId="TOCHeading">
    <w:name w:val="TOC Heading"/>
    <w:basedOn w:val="Heading1"/>
    <w:next w:val="Normal"/>
    <w:uiPriority w:val="39"/>
    <w:unhideWhenUsed/>
    <w:qFormat/>
    <w:rsid w:val="00074C75"/>
    <w:pPr>
      <w:spacing w:before="480" w:after="0"/>
      <w:outlineLvl w:val="9"/>
    </w:pPr>
    <w:rPr>
      <w:color w:val="365F91" w:themeColor="accent1" w:themeShade="BF"/>
    </w:rPr>
  </w:style>
  <w:style w:type="paragraph" w:styleId="TOC1">
    <w:name w:val="toc 1"/>
    <w:basedOn w:val="Normal"/>
    <w:next w:val="Normal"/>
    <w:autoRedefine/>
    <w:uiPriority w:val="39"/>
    <w:unhideWhenUsed/>
    <w:rsid w:val="00074C75"/>
    <w:pPr>
      <w:spacing w:after="100"/>
    </w:pPr>
  </w:style>
  <w:style w:type="paragraph" w:styleId="TOC2">
    <w:name w:val="toc 2"/>
    <w:basedOn w:val="Normal"/>
    <w:next w:val="Normal"/>
    <w:autoRedefine/>
    <w:uiPriority w:val="39"/>
    <w:unhideWhenUsed/>
    <w:rsid w:val="007151AF"/>
    <w:pPr>
      <w:spacing w:after="100"/>
      <w:ind w:left="220"/>
    </w:pPr>
  </w:style>
  <w:style w:type="paragraph" w:styleId="ListParagraph">
    <w:name w:val="List Paragraph"/>
    <w:basedOn w:val="Normal"/>
    <w:uiPriority w:val="34"/>
    <w:qFormat/>
    <w:rsid w:val="00FA1500"/>
    <w:pPr>
      <w:ind w:left="720"/>
      <w:contextualSpacing/>
    </w:pPr>
  </w:style>
  <w:style w:type="paragraph" w:customStyle="1" w:styleId="Body">
    <w:name w:val="Body"/>
    <w:basedOn w:val="Normal"/>
    <w:link w:val="BodyChar"/>
    <w:rsid w:val="00C00DB7"/>
    <w:pPr>
      <w:spacing w:before="160" w:after="0" w:line="240" w:lineRule="auto"/>
    </w:pPr>
    <w:rPr>
      <w:rFonts w:ascii="Times New Roman" w:eastAsia="PMingLiU" w:hAnsi="Times New Roman" w:cs="Times New Roman"/>
      <w:szCs w:val="24"/>
      <w:lang w:eastAsia="zh-TW"/>
    </w:rPr>
  </w:style>
  <w:style w:type="character" w:customStyle="1" w:styleId="BodyChar">
    <w:name w:val="Body Char"/>
    <w:basedOn w:val="DefaultParagraphFont"/>
    <w:link w:val="Body"/>
    <w:rsid w:val="00C00DB7"/>
    <w:rPr>
      <w:rFonts w:ascii="Times New Roman" w:eastAsia="PMingLiU" w:hAnsi="Times New Roman" w:cs="Times New Roman"/>
      <w:szCs w:val="24"/>
      <w:lang w:eastAsia="zh-TW"/>
    </w:rPr>
  </w:style>
  <w:style w:type="paragraph" w:styleId="Caption">
    <w:name w:val="caption"/>
    <w:basedOn w:val="Normal"/>
    <w:next w:val="Normal"/>
    <w:qFormat/>
    <w:rsid w:val="00C00DB7"/>
    <w:pPr>
      <w:spacing w:after="0" w:line="240" w:lineRule="auto"/>
    </w:pPr>
    <w:rPr>
      <w:rFonts w:ascii="Calibri" w:eastAsia="PMingLiU" w:hAnsi="Calibri" w:cs="Times New Roman"/>
      <w:b/>
      <w:bCs/>
      <w:sz w:val="20"/>
      <w:szCs w:val="20"/>
      <w:lang w:eastAsia="zh-TW"/>
    </w:rPr>
  </w:style>
  <w:style w:type="table" w:customStyle="1" w:styleId="LightList-Accent11">
    <w:name w:val="Light List - Accent 11"/>
    <w:basedOn w:val="TableNormal"/>
    <w:uiPriority w:val="61"/>
    <w:rsid w:val="00C00DB7"/>
    <w:pPr>
      <w:spacing w:after="0" w:line="240" w:lineRule="auto"/>
    </w:pPr>
    <w:rPr>
      <w:rFonts w:ascii="Times New Roman" w:eastAsia="PMingLiU" w:hAnsi="Times New Roman" w:cs="Times New Roman"/>
      <w:sz w:val="20"/>
      <w:szCs w:val="20"/>
      <w:lang w:eastAsia="zh-TW"/>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D65D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5D19"/>
  </w:style>
  <w:style w:type="paragraph" w:styleId="Footer">
    <w:name w:val="footer"/>
    <w:basedOn w:val="Normal"/>
    <w:link w:val="FooterChar"/>
    <w:unhideWhenUsed/>
    <w:rsid w:val="00D65D19"/>
    <w:pPr>
      <w:tabs>
        <w:tab w:val="center" w:pos="4680"/>
        <w:tab w:val="right" w:pos="9360"/>
      </w:tabs>
      <w:spacing w:after="0" w:line="240" w:lineRule="auto"/>
    </w:pPr>
  </w:style>
  <w:style w:type="character" w:customStyle="1" w:styleId="FooterChar">
    <w:name w:val="Footer Char"/>
    <w:basedOn w:val="DefaultParagraphFont"/>
    <w:link w:val="Footer"/>
    <w:rsid w:val="00D65D19"/>
  </w:style>
  <w:style w:type="character" w:styleId="PlaceholderText">
    <w:name w:val="Placeholder Text"/>
    <w:basedOn w:val="DefaultParagraphFont"/>
    <w:uiPriority w:val="99"/>
    <w:semiHidden/>
    <w:rsid w:val="00D65D19"/>
    <w:rPr>
      <w:color w:val="808080"/>
    </w:rPr>
  </w:style>
  <w:style w:type="paragraph" w:styleId="TOC3">
    <w:name w:val="toc 3"/>
    <w:basedOn w:val="Normal"/>
    <w:next w:val="Normal"/>
    <w:autoRedefine/>
    <w:uiPriority w:val="39"/>
    <w:unhideWhenUsed/>
    <w:rsid w:val="00B5089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11490">
      <w:bodyDiv w:val="1"/>
      <w:marLeft w:val="0"/>
      <w:marRight w:val="0"/>
      <w:marTop w:val="0"/>
      <w:marBottom w:val="0"/>
      <w:divBdr>
        <w:top w:val="none" w:sz="0" w:space="0" w:color="auto"/>
        <w:left w:val="none" w:sz="0" w:space="0" w:color="auto"/>
        <w:bottom w:val="none" w:sz="0" w:space="0" w:color="auto"/>
        <w:right w:val="none" w:sz="0" w:space="0" w:color="auto"/>
      </w:divBdr>
    </w:div>
    <w:div w:id="481242206">
      <w:bodyDiv w:val="1"/>
      <w:marLeft w:val="0"/>
      <w:marRight w:val="0"/>
      <w:marTop w:val="0"/>
      <w:marBottom w:val="0"/>
      <w:divBdr>
        <w:top w:val="none" w:sz="0" w:space="0" w:color="auto"/>
        <w:left w:val="none" w:sz="0" w:space="0" w:color="auto"/>
        <w:bottom w:val="none" w:sz="0" w:space="0" w:color="auto"/>
        <w:right w:val="none" w:sz="0" w:space="0" w:color="auto"/>
      </w:divBdr>
    </w:div>
    <w:div w:id="1003894762">
      <w:bodyDiv w:val="1"/>
      <w:marLeft w:val="0"/>
      <w:marRight w:val="0"/>
      <w:marTop w:val="0"/>
      <w:marBottom w:val="0"/>
      <w:divBdr>
        <w:top w:val="none" w:sz="0" w:space="0" w:color="auto"/>
        <w:left w:val="none" w:sz="0" w:space="0" w:color="auto"/>
        <w:bottom w:val="none" w:sz="0" w:space="0" w:color="auto"/>
        <w:right w:val="none" w:sz="0" w:space="0" w:color="auto"/>
      </w:divBdr>
    </w:div>
    <w:div w:id="1154184462">
      <w:bodyDiv w:val="1"/>
      <w:marLeft w:val="0"/>
      <w:marRight w:val="0"/>
      <w:marTop w:val="0"/>
      <w:marBottom w:val="0"/>
      <w:divBdr>
        <w:top w:val="none" w:sz="0" w:space="0" w:color="auto"/>
        <w:left w:val="none" w:sz="0" w:space="0" w:color="auto"/>
        <w:bottom w:val="none" w:sz="0" w:space="0" w:color="auto"/>
        <w:right w:val="none" w:sz="0" w:space="0" w:color="auto"/>
      </w:divBdr>
    </w:div>
    <w:div w:id="1431513600">
      <w:bodyDiv w:val="1"/>
      <w:marLeft w:val="0"/>
      <w:marRight w:val="0"/>
      <w:marTop w:val="0"/>
      <w:marBottom w:val="0"/>
      <w:divBdr>
        <w:top w:val="none" w:sz="0" w:space="0" w:color="auto"/>
        <w:left w:val="none" w:sz="0" w:space="0" w:color="auto"/>
        <w:bottom w:val="none" w:sz="0" w:space="0" w:color="auto"/>
        <w:right w:val="none" w:sz="0" w:space="0" w:color="auto"/>
      </w:divBdr>
    </w:div>
    <w:div w:id="146796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repoint/ProdSolutions/NGFM/CM-CDL/Project%20Documents/CDL%20Version%200%201.docx" TargetMode="External"/><Relationship Id="rId18" Type="http://schemas.openxmlformats.org/officeDocument/2006/relationships/hyperlink" Target="http://fsharppowerpack.codeplex.com/releases/view/45593"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hyperlink" Target="http://sharepoint/ProdSolutions/NGFM/CM-CDL/CDL%20for%20Beta%202%20Project%20Documents/FS_006_CDL_Resolution%20in%20CDL.docx" TargetMode="External"/><Relationship Id="rId17" Type="http://schemas.openxmlformats.org/officeDocument/2006/relationships/hyperlink" Target="http://msdn.microsoft.com/en-us/library/5a4x27ek.aspx"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www.microsoft.com/download/en/details.aspx?id=2680"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repoint/ProdSolutions/NGFM/CM-CDL/CDL%20for%20Beta%202%20Project%20Documents/FS001_CDL_PropAllocContractLosses.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fsharppowerpack.codeplex.com/releases/view/45593"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microsoft.com/download/en/details.aspx?id=2680"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harepoint/ProdSolutions/NGFM/CM-CDL/CDL%20for%20Beta%202%20Project%20Documents/FS_007_CDL_CATReinsurance.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147C7-5560-4FE8-8EBB-A59A0AFA6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19</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keltner</dc:creator>
  <cp:lastModifiedBy>Paul Varkey</cp:lastModifiedBy>
  <cp:revision>70</cp:revision>
  <dcterms:created xsi:type="dcterms:W3CDTF">2012-06-14T17:23:00Z</dcterms:created>
  <dcterms:modified xsi:type="dcterms:W3CDTF">2013-05-08T22:28:00Z</dcterms:modified>
</cp:coreProperties>
</file>