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FinAccrual</w:t>
      </w:r>
      <w:r>
        <w:t xml:space="preserve"> </w:t>
      </w:r>
      <w:r>
        <w:t xml:space="preserve">Backend</w:t>
      </w:r>
      <w:r>
        <w:t xml:space="preserve"> </w:t>
      </w:r>
      <w:r>
        <w:t xml:space="preserve">API</w:t>
      </w:r>
      <w:r>
        <w:t xml:space="preserve"> </w:t>
      </w:r>
      <w:r>
        <w:t xml:space="preserve">—</w:t>
      </w:r>
      <w:r>
        <w:t xml:space="preserve"> </w:t>
      </w:r>
      <w:r>
        <w:t xml:space="preserve">Audit</w:t>
      </w:r>
      <w:r>
        <w:t xml:space="preserve"> </w:t>
      </w:r>
      <w:r>
        <w:t xml:space="preserve">&amp;</w:t>
      </w:r>
      <w:r>
        <w:t xml:space="preserve"> </w:t>
      </w:r>
      <w:r>
        <w:t xml:space="preserve">Optimization</w:t>
      </w:r>
      <w:r>
        <w:t xml:space="preserve"> </w:t>
      </w:r>
      <w:r>
        <w:t xml:space="preserve">Strategy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This document audits the FinAccrual Node.js/Express backend (</w:t>
      </w:r>
      <w:r>
        <w:rPr>
          <w:rStyle w:val="VerbatimChar"/>
        </w:rPr>
        <w:t xml:space="preserve">Backend/Backend</w:t>
      </w:r>
      <w:r>
        <w:t xml:space="preserve">) — a QuickBooks + Xero integration API serving the FinAccrual Excel add-in — and lays out a prioritized optimization roadmap.</w:t>
      </w:r>
    </w:p>
    <w:p>
      <w:pPr>
        <w:pStyle w:val="BodyText"/>
      </w:pPr>
      <w:r>
        <w:t xml:space="preserve">The audit draws on a hands-on engagement with this codebase: building a centralized error-handling framework across every endpoint, and in the process finding and fixing five live production bugs (a MySQL schema incident that took the server down entirely, a silent Xero data-pull failure, an unauthenticated request that 401’d on every OAuth connection, a missing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route, and a REST design inconsistency on the master-data pull endpoint). Those fixes are already shipped and are catalogued in Section 5. The remaining findings — security hardening, performance, code duplication, and observability — are scoped into a P0–P3 roadmap in Section 6.</w:t>
      </w:r>
    </w:p>
    <w:p>
      <w:pPr>
        <w:pStyle w:val="BodyText"/>
      </w:pPr>
      <w:r>
        <w:rPr>
          <w:b/>
        </w:rPr>
        <w:t xml:space="preserve">Bottom line:</w:t>
      </w:r>
      <w:r>
        <w:t xml:space="preserve"> </w:t>
      </w:r>
      <w:r>
        <w:t xml:space="preserve">the API’s core request/response handling is now sound and consistent. The highest-value remaining work is securing configuration (secrets currently live in source), replacing ad hoc schema syncing with real migrations, and parallelizing the sequential per-company API loops that dominate response time for multi-company accounts.</w:t>
      </w:r>
    </w:p>
    <w:p>
      <w:pPr>
        <w:pStyle w:val="Heading1"/>
      </w:pPr>
      <w:bookmarkStart w:id="21" w:name="scope-methodology"/>
      <w:r>
        <w:t xml:space="preserve">Scope &amp; methodology</w:t>
      </w:r>
      <w:bookmarkEnd w:id="21"/>
    </w:p>
    <w:p>
      <w:pPr>
        <w:pStyle w:val="FirstParagraph"/>
      </w:pPr>
      <w:r>
        <w:t xml:space="preserve">The audit covers</w:t>
      </w:r>
      <w:r>
        <w:t xml:space="preserve"> </w:t>
      </w:r>
      <w:r>
        <w:rPr>
          <w:rStyle w:val="VerbatimChar"/>
        </w:rPr>
        <w:t xml:space="preserve">Backend/Backend/src</w:t>
      </w:r>
      <w:r>
        <w:t xml:space="preserve"> </w:t>
      </w:r>
      <w:r>
        <w:t xml:space="preserve">— all Express routes, controllers, services, middleware, models, and configuration. It does not cover the React admin panel, the Excel add-in frontend, or infrastructure/deployment (no Dockerfile or CI config exists yet to audit). Findings are grounded in direct code review and, where noted, in errors actually observed in the running dev server’s logs.</w:t>
      </w:r>
    </w:p>
    <w:p>
      <w:pPr>
        <w:pStyle w:val="Heading1"/>
      </w:pPr>
      <w:bookmarkStart w:id="22" w:name="architecture-overview"/>
      <w:r>
        <w:t xml:space="preserve">Architecture overview</w:t>
      </w:r>
      <w:bookmarkEnd w:id="22"/>
    </w:p>
    <w:p>
      <w:pPr>
        <w:pStyle w:val="FirstParagraph"/>
      </w:pPr>
      <w:r>
        <w:rPr>
          <w:b/>
        </w:rPr>
        <w:t xml:space="preserve">Stack:</w:t>
      </w:r>
      <w:r>
        <w:t xml:space="preserve"> </w:t>
      </w:r>
      <w:r>
        <w:t xml:space="preserve">Express 5, Sequelize 6 over MySQL (mysql2 driver), JWT (</w:t>
      </w:r>
      <w:r>
        <w:rPr>
          <w:rStyle w:val="VerbatimChar"/>
        </w:rPr>
        <w:t xml:space="preserve">jsonwebtoken</w:t>
      </w:r>
      <w:r>
        <w:t xml:space="preserve">) for app auth,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 </w:t>
      </w:r>
      <w:r>
        <w:t xml:space="preserve">for OAuth state,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for password hashing,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for outbound QuickBooks/Xero calls,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for XLSX export.</w:t>
      </w:r>
    </w:p>
    <w:p>
      <w:pPr>
        <w:pStyle w:val="BodyText"/>
      </w:pPr>
      <w:r>
        <w:rPr>
          <w:b/>
        </w:rPr>
        <w:t xml:space="preserve">Module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src/modules/*</w:t>
      </w:r>
      <w:r>
        <w:t xml:space="preserve">):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xero</w:t>
      </w:r>
      <w:r>
        <w:t xml:space="preserve"> </w:t>
      </w:r>
      <w:r>
        <w:t xml:space="preserve">— each following a routes → controller → service → repository/model pattern.</w:t>
      </w:r>
      <w:r>
        <w:t xml:space="preserve"> </w:t>
      </w:r>
      <w:r>
        <w:rPr>
          <w:rStyle w:val="VerbatimChar"/>
        </w:rPr>
        <w:t xml:space="preserve">src/core/*</w:t>
      </w:r>
      <w:r>
        <w:t xml:space="preserve"> </w:t>
      </w:r>
      <w:r>
        <w:t xml:space="preserve">holds cross-cutting concerns: config, database, logging, the OAuth token-refresh framework (</w:t>
      </w:r>
      <w:r>
        <w:rPr>
          <w:rStyle w:val="VerbatimChar"/>
        </w:rPr>
        <w:t xml:space="preserve">core/oauth</w:t>
      </w:r>
      <w:r>
        <w:t xml:space="preserve">), and, as of this engagement, the centralized error-handling framework (</w:t>
      </w:r>
      <w:r>
        <w:rPr>
          <w:rStyle w:val="VerbatimChar"/>
        </w:rPr>
        <w:t xml:space="preserve">core/errors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core/middleware/errorHandler.js</w:t>
      </w:r>
      <w:r>
        <w:t xml:space="preserve">).</w:t>
      </w:r>
    </w:p>
    <w:p>
      <w:pPr>
        <w:pStyle w:val="BodyText"/>
      </w:pPr>
      <w:r>
        <w:rPr>
          <w:b/>
        </w:rPr>
        <w:t xml:space="preserve">Request flow:</w:t>
      </w:r>
      <w:r>
        <w:t xml:space="preserve"> </w:t>
      </w:r>
      <w:r>
        <w:rPr>
          <w:rStyle w:val="VerbatimChar"/>
        </w:rPr>
        <w:t xml:space="preserve">src/server.js</w:t>
      </w:r>
      <w:r>
        <w:t xml:space="preserve"> </w:t>
      </w:r>
      <w:r>
        <w:t xml:space="preserve">boots Sequelize and starts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, which mounts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routes/index.js</w:t>
      </w:r>
      <w:r>
        <w:t xml:space="preserve"> </w:t>
      </w:r>
      <w:r>
        <w:t xml:space="preserve">(which conditionally mounts the QuickBooks and Xero routers so a missing integration doesn’t break the app), then two centralized fallbacks: a 404 handler and the error-handling middleware, both added in this engagement and both mandatory to keep last in the middleware chain.</w:t>
      </w:r>
    </w:p>
    <w:p>
      <w:pPr>
        <w:pStyle w:val="BodyText"/>
      </w:pPr>
      <w:r>
        <w:rPr>
          <w:b/>
        </w:rPr>
        <w:t xml:space="preserve">OAuth token lifecycle:</w:t>
      </w:r>
      <w:r>
        <w:t xml:space="preserve"> </w:t>
      </w:r>
      <w:r>
        <w:t xml:space="preserve">Both providers share a common</w:t>
      </w:r>
      <w:r>
        <w:t xml:space="preserve"> </w:t>
      </w:r>
      <w:r>
        <w:rPr>
          <w:rStyle w:val="VerbatimChar"/>
        </w:rPr>
        <w:t xml:space="preserve">TokenManager</w:t>
      </w:r>
      <w:r>
        <w:t xml:space="preserve"> </w:t>
      </w:r>
      <w:r>
        <w:t xml:space="preserve">base class (</w:t>
      </w:r>
      <w:r>
        <w:rPr>
          <w:rStyle w:val="VerbatimChar"/>
        </w:rPr>
        <w:t xml:space="preserve">core/oauth/TokenManager.js</w:t>
      </w:r>
      <w:r>
        <w:t xml:space="preserve">) that auto-refreshes access tokens, using an in-memory lock (</w:t>
      </w:r>
      <w:r>
        <w:rPr>
          <w:rStyle w:val="VerbatimChar"/>
        </w:rPr>
        <w:t xml:space="preserve">LocalLockManager</w:t>
      </w:r>
      <w:r>
        <w:t xml:space="preserve">) to prevent concurrent refresh races for the same account.</w:t>
      </w:r>
    </w:p>
    <w:p>
      <w:pPr>
        <w:pStyle w:val="Heading1"/>
      </w:pPr>
      <w:bookmarkStart w:id="23" w:name="endpoint-inventory"/>
      <w:r>
        <w:t xml:space="preserve">Endpoint inventory</w:t>
      </w:r>
      <w:bookmarkEnd w:id="23"/>
    </w:p>
    <w:p>
      <w:pPr>
        <w:pStyle w:val="FirstParagraph"/>
      </w:pPr>
      <w:r>
        <w:t xml:space="preserve">All 30 endpoints, grouped by module, with current HTTP method, auth requirement, success status, and the error statuses each can return under the new centralized error model.</w:t>
      </w:r>
    </w:p>
    <w:p>
      <w:pPr>
        <w:pStyle w:val="Heading2"/>
      </w:pPr>
      <w:bookmarkStart w:id="24" w:name="auth-apiauth"/>
      <w:r>
        <w:t xml:space="preserve">Auth (</w:t>
      </w:r>
      <w:r>
        <w:rPr>
          <w:rStyle w:val="VerbatimChar"/>
        </w:rPr>
        <w:t xml:space="preserve">/api/auth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/google/connect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/microsoft/connect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/google/callback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/microsoft/callback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 (HTML)</w:t>
            </w:r>
          </w:p>
        </w:tc>
        <w:tc>
          <w:p>
            <w:pPr>
              <w:pStyle w:val="Compact"/>
              <w:jc w:val="left"/>
            </w:pPr>
            <w:r>
              <w:t xml:space="preserve">400, 500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401, 404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/update-plan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400, 401</w:t>
            </w:r>
          </w:p>
        </w:tc>
      </w:tr>
    </w:tbl>
    <w:p>
      <w:pPr>
        <w:pStyle w:val="Heading2"/>
      </w:pPr>
      <w:bookmarkStart w:id="25" w:name="billing-payments"/>
      <w:r>
        <w:t xml:space="preserve">Billing / payments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/api/subscription/upgrade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400, 401, 404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/api/payments/checkout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 (HTML)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/api/payments/complete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400, 401, 404</w:t>
            </w:r>
          </w:p>
        </w:tc>
      </w:tr>
    </w:tbl>
    <w:p>
      <w:pPr>
        <w:pStyle w:val="Heading2"/>
      </w:pPr>
      <w:bookmarkStart w:id="26" w:name="quickbooks-apiquickbooks"/>
      <w:r>
        <w:t xml:space="preserve">QuickBooks (</w:t>
      </w:r>
      <w:r>
        <w:rPr>
          <w:rStyle w:val="VerbatimChar"/>
        </w:rPr>
        <w:t xml:space="preserve">/api/quickbooks</w:t>
      </w:r>
      <w:r>
        <w:t xml:space="preserve">)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/callback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 (HTML)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/disconnect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/vendors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/company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 (xlsx)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27" w:name="xero-apixero"/>
      <w:r>
        <w:t xml:space="preserve">Xero (</w:t>
      </w:r>
      <w:r>
        <w:rPr>
          <w:rStyle w:val="VerbatimChar"/>
        </w:rPr>
        <w:t xml:space="preserve">/api/xero</w:t>
      </w:r>
      <w:r>
        <w:t xml:space="preserve">)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/callback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 (HTML)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/select-companies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/disconnect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/organisation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28" w:name="connections-master-data-pull"/>
      <w:r>
        <w:t xml:space="preserve">Connections + master-data pull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/connections/stats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/api/connections/:id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/api/connections/:id/activate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/api/connections/:id/rename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400, 401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/api/pull-master-data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400, 401, 404, 502, 503</w:t>
            </w:r>
          </w:p>
        </w:tc>
      </w:tr>
    </w:tbl>
    <w:p>
      <w:pPr>
        <w:pStyle w:val="Heading2"/>
      </w:pPr>
      <w:bookmarkStart w:id="29" w:name="admin-apiadmin"/>
      <w:r>
        <w:t xml:space="preserve">Admin (</w:t>
      </w:r>
      <w:r>
        <w:rPr>
          <w:rStyle w:val="VerbatimChar"/>
        </w:rPr>
        <w:t xml:space="preserve">/api/admin</w:t>
      </w:r>
      <w:r>
        <w:t xml:space="preserve">)</w:t>
      </w:r>
      <w:bookmarkEnd w:id="2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JWT (separate legacy middleware)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30" w:name="global"/>
      <w:r>
        <w:t xml:space="preserve">Global</w:t>
      </w:r>
      <w:bookmarkEnd w:id="30"/>
    </w:p>
    <w:p>
      <w:pPr>
        <w:pStyle w:val="FirstParagraph"/>
      </w:pPr>
      <w:r>
        <w:t xml:space="preserve">Any unmatched route returns 404; any uncaught failure anywhere returns 500; any unreachable dependency (database, QuickBooks, Xero) returns 503.</w:t>
      </w:r>
    </w:p>
    <w:p>
      <w:pPr>
        <w:pStyle w:val="Heading1"/>
      </w:pPr>
      <w:bookmarkStart w:id="31" w:name="audit-findings"/>
      <w:r>
        <w:t xml:space="preserve">Audit findings</w:t>
      </w:r>
      <w:bookmarkEnd w:id="31"/>
    </w:p>
    <w:p>
      <w:pPr>
        <w:pStyle w:val="Heading2"/>
      </w:pPr>
      <w:bookmarkStart w:id="32" w:name="Xee1ac5cb37e5bf61ed50807ec23494459e95119"/>
      <w:r>
        <w:t xml:space="preserve">A. Error handling &amp; reliability — resolved this engagement</w:t>
      </w:r>
      <w:bookmarkEnd w:id="32"/>
    </w:p>
    <w:p>
      <w:pPr>
        <w:pStyle w:val="FirstParagraph"/>
      </w:pPr>
      <w:r>
        <w:t xml:space="preserve">Before this engagement, every controller hand-rolled its own</w:t>
      </w:r>
      <w:r>
        <w:t xml:space="preserve"> </w:t>
      </w:r>
      <w:r>
        <w:rPr>
          <w:rStyle w:val="VerbatimChar"/>
        </w:rPr>
        <w:t xml:space="preserve">res.status(x).json(...)</w:t>
      </w:r>
      <w:r>
        <w:t xml:space="preserve">, response shapes were inconsistent (</w:t>
      </w:r>
      <w:r>
        <w:rPr>
          <w:rStyle w:val="VerbatimChar"/>
        </w:rPr>
        <w:t xml:space="preserve">{error}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{success,message}</w:t>
      </w:r>
      <w:r>
        <w:t xml:space="preserve"> </w:t>
      </w:r>
      <w:r>
        <w:t xml:space="preserve">vs bare arrays), and several failure paths were silently swallowed rather than surfaced. This has been replaced with:</w:t>
      </w:r>
    </w:p>
    <w:p>
      <w:pPr>
        <w:numPr>
          <w:ilvl w:val="0"/>
          <w:numId w:val="1001"/>
        </w:numPr>
        <w:pStyle w:val="Compact"/>
      </w:pPr>
      <w:r>
        <w:t xml:space="preserve">A reusable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hierarchy (</w:t>
      </w:r>
      <w:r>
        <w:rPr>
          <w:rStyle w:val="VerbatimChar"/>
        </w:rPr>
        <w:t xml:space="preserve">core/errors/AppError.js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(503),</w:t>
      </w:r>
      <w:r>
        <w:t xml:space="preserve"> </w:t>
      </w:r>
      <w:r>
        <w:rPr>
          <w:rStyle w:val="VerbatimChar"/>
        </w:rPr>
        <w:t xml:space="preserve">SessionExpiredError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ErpSessionExpiredError</w:t>
      </w:r>
      <w:r>
        <w:t xml:space="preserve"> </w:t>
      </w:r>
      <w:r>
        <w:t xml:space="preserve">(401), plus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LimitReachedError</w:t>
      </w:r>
      <w:r>
        <w:t xml:space="preserve"> </w:t>
      </w:r>
      <w:r>
        <w:t xml:space="preserve">for future use.</w:t>
      </w:r>
    </w:p>
    <w:p>
      <w:pPr>
        <w:numPr>
          <w:ilvl w:val="0"/>
          <w:numId w:val="1001"/>
        </w:numPr>
        <w:pStyle w:val="Compact"/>
      </w:pPr>
      <w:r>
        <w:t xml:space="preserve">One centralized Express error middleware (</w:t>
      </w:r>
      <w:r>
        <w:rPr>
          <w:rStyle w:val="VerbatimChar"/>
        </w:rPr>
        <w:t xml:space="preserve">core/middleware/errorHandler.js</w:t>
      </w:r>
      <w:r>
        <w:t xml:space="preserve">) that normalizes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thrown error — including raw driver-level errors like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SequelizeConnectionError</w:t>
      </w:r>
      <w:r>
        <w:t xml:space="preserve"> </w:t>
      </w:r>
      <w:r>
        <w:t xml:space="preserve">— into a standard</w:t>
      </w:r>
      <w:r>
        <w:t xml:space="preserve"> </w:t>
      </w:r>
      <w:r>
        <w:rPr>
          <w:rStyle w:val="VerbatimChar"/>
        </w:rPr>
        <w:t xml:space="preserve">{success, code, message, details}</w:t>
      </w:r>
      <w:r>
        <w:t xml:space="preserve"> </w:t>
      </w:r>
      <w:r>
        <w:t xml:space="preserve">envelope, logs technical detail server-side only, and never leaks a stack trace or SQL error to a client.</w:t>
      </w:r>
    </w:p>
    <w:p>
      <w:pPr>
        <w:numPr>
          <w:ilvl w:val="0"/>
          <w:numId w:val="1001"/>
        </w:numPr>
        <w:pStyle w:val="Compact"/>
      </w:pPr>
      <w:r>
        <w:t xml:space="preserve">Every controller now funnels failures through</w:t>
      </w:r>
      <w:r>
        <w:t xml:space="preserve"> </w:t>
      </w:r>
      <w:r>
        <w:rPr>
          <w:rStyle w:val="VerbatimChar"/>
        </w:rPr>
        <w:t xml:space="preserve">next(err)</w:t>
      </w:r>
      <w:r>
        <w:t xml:space="preserve"> </w:t>
      </w:r>
      <w:r>
        <w:t xml:space="preserve">instead of formatting its own response, so the pattern is uniform and any</w:t>
      </w:r>
      <w:r>
        <w:t xml:space="preserve"> </w:t>
      </w:r>
      <w:r>
        <w:rPr>
          <w:i/>
        </w:rPr>
        <w:t xml:space="preserve">future</w:t>
      </w:r>
      <w:r>
        <w:t xml:space="preserve"> </w:t>
      </w:r>
      <w:r>
        <w:t xml:space="preserve">endpoint gets this for free simply by throwing.</w:t>
      </w:r>
    </w:p>
    <w:p>
      <w:pPr>
        <w:pStyle w:val="FirstParagraph"/>
      </w:pPr>
      <w:r>
        <w:t xml:space="preserve">This is the single biggest reliability improvement available to an API of this size and is now done. Section 5 below catalogues five concrete bugs this surfaced and fixed.</w:t>
      </w:r>
    </w:p>
    <w:p>
      <w:pPr>
        <w:pStyle w:val="Heading2"/>
      </w:pPr>
      <w:bookmarkStart w:id="33" w:name="b.-security"/>
      <w:r>
        <w:t xml:space="preserve">B. Security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SESSION_SECRET</w:t>
      </w:r>
      <w:r>
        <w:rPr>
          <w:b/>
        </w:rPr>
        <w:t xml:space="preserve"> </w:t>
      </w:r>
      <w:r>
        <w:rPr>
          <w:b/>
        </w:rPr>
        <w:t xml:space="preserve">is hardcoded in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core/config/index.js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'finaccural-node-secret'</w:t>
      </w:r>
      <w:r>
        <w:t xml:space="preserve"> </w:t>
      </w:r>
      <w:r>
        <w:t xml:space="preserve">— not read from environment, committed to the repo. Anyone with read access to the code can forge session cookies.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JWT_SECRET</w:t>
      </w:r>
      <w:r>
        <w:rPr>
          <w:b/>
        </w:rPr>
        <w:t xml:space="preserve"> </w:t>
      </w:r>
      <w:r>
        <w:rPr>
          <w:b/>
        </w:rPr>
        <w:t xml:space="preserve">has a weak, committed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'jwt-finaccural-secret-key-123'</w:t>
      </w:r>
      <w:r>
        <w:t xml:space="preserve">) used whenever the environment variable is unset. If this backend is ever deployed without explicitly setting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every JWT is signed with a secret visible in source control.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.env.example</w:t>
      </w:r>
      <w:r>
        <w:rPr>
          <w:b/>
        </w:rPr>
        <w:t xml:space="preserve"> </w:t>
      </w:r>
      <w:r>
        <w:rPr>
          <w:b/>
        </w:rPr>
        <w:t xml:space="preserve">contains what appear to be live-looking QuickBooks/Xero client secrets</w:t>
      </w:r>
      <w:r>
        <w:t xml:space="preserve">, not placeholder text. If these are real credentials, they should be rotated immediately and the file scrubbed to placeholders 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meant to be safe to commit.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CORS is fully open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app.use(cors())</w:t>
      </w:r>
      <w:r>
        <w:t xml:space="preserve"> </w:t>
      </w:r>
      <w:r>
        <w:t xml:space="preserve">with no options) — acceptable for local development against the Excel add-in’s WebView, but must move to an explicit origin allowlist before any public/production exposure.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rate limiting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/api/auth/signup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/api/admin/login</w:t>
      </w:r>
      <w:r>
        <w:t xml:space="preserve"> </w:t>
      </w:r>
      <w:r>
        <w:t xml:space="preserve">— these are open to credential-stuffing and brute-force attempts with no throttling.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security headers middleware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helmet</w:t>
      </w:r>
      <w:r>
        <w:t xml:space="preserve">) — missing baseline protections like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 and a restrictive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Two parallel JWT auth implementations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modules/auth/auth.middleware.js</w:t>
      </w:r>
      <w:r>
        <w:t xml:space="preserve"> </w:t>
      </w:r>
      <w:r>
        <w:t xml:space="preserve">(used almost everywhere, payload shape</w:t>
      </w:r>
      <w:r>
        <w:t xml:space="preserve"> </w:t>
      </w:r>
      <w:r>
        <w:rPr>
          <w:rStyle w:val="VerbatimChar"/>
        </w:rPr>
        <w:t xml:space="preserve">{userId}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core/middleware/authMiddleware.js</w:t>
      </w:r>
      <w:r>
        <w:t xml:space="preserve"> </w:t>
      </w:r>
      <w:r>
        <w:t xml:space="preserve">(admin-only, payload shape</w:t>
      </w:r>
      <w:r>
        <w:t xml:space="preserve"> </w:t>
      </w:r>
      <w:r>
        <w:rPr>
          <w:rStyle w:val="VerbatimChar"/>
        </w:rPr>
        <w:t xml:space="preserve">{id, email, role}</w:t>
      </w:r>
      <w:r>
        <w:t xml:space="preserve">). Two auth code paths double the surface area for a mistake and should be consolidated.</w:t>
      </w:r>
    </w:p>
    <w:p>
      <w:pPr>
        <w:numPr>
          <w:ilvl w:val="0"/>
          <w:numId w:val="1002"/>
        </w:numPr>
        <w:pStyle w:val="Compact"/>
      </w:pPr>
      <w:r>
        <w:t xml:space="preserve">Password hashing (</w:t>
      </w:r>
      <w:r>
        <w:rPr>
          <w:rStyle w:val="VerbatimChar"/>
        </w:rPr>
        <w:t xml:space="preserve">bcrypt</w:t>
      </w:r>
      <w:r>
        <w:t xml:space="preserve">, cost factor 10) is implemented correctly — no issue there.</w:t>
      </w:r>
    </w:p>
    <w:p>
      <w:pPr>
        <w:pStyle w:val="Heading2"/>
      </w:pPr>
      <w:bookmarkStart w:id="34" w:name="c.-rest-api-design-consistency"/>
      <w:r>
        <w:t xml:space="preserve">C. REST / API design consistency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Trailing-slash conventions are inconsistent across routes (</w:t>
      </w:r>
      <w:r>
        <w:rPr>
          <w:rStyle w:val="VerbatimChar"/>
        </w:rPr>
        <w:t xml:space="preserve">/tokens/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/tokens</w:t>
      </w:r>
      <w:r>
        <w:t xml:space="preserve">) between QuickBooks and Xero.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/api/quickbooks/tokens/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/api/xero/tokens</w:t>
      </w:r>
      <w:r>
        <w:t xml:space="preserve"> </w:t>
      </w:r>
      <w:r>
        <w:t xml:space="preserve">are commented</w:t>
      </w:r>
      <w:r>
        <w:t xml:space="preserve"> </w:t>
      </w:r>
      <w:r>
        <w:t xml:space="preserve">“</w:t>
      </w:r>
      <w:r>
        <w:t xml:space="preserve">for debugging</w:t>
      </w:r>
      <w:r>
        <w:t xml:space="preserve">”</w:t>
      </w:r>
      <w:r>
        <w:t xml:space="preserve"> </w:t>
      </w:r>
      <w:r>
        <w:t xml:space="preserve">but are reachable by any authenticated user in any environment — worth gating behind an admin/dev-only check or removing from the public surface.</w:t>
      </w:r>
    </w:p>
    <w:p>
      <w:pPr>
        <w:numPr>
          <w:ilvl w:val="0"/>
          <w:numId w:val="1003"/>
        </w:numPr>
        <w:pStyle w:val="Compact"/>
      </w:pPr>
      <w:r>
        <w:t xml:space="preserve">Success-response shapes are inconsistent: most endpoints return</w:t>
      </w:r>
      <w:r>
        <w:t xml:space="preserve"> </w:t>
      </w:r>
      <w:r>
        <w:rPr>
          <w:rStyle w:val="VerbatimChar"/>
        </w:rPr>
        <w:t xml:space="preserve">{success:true, ...}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/api/connections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/api/connections/stats</w:t>
      </w:r>
      <w:r>
        <w:t xml:space="preserve"> </w:t>
      </w:r>
      <w:r>
        <w:t xml:space="preserve">return bare arrays/objects. Only the</w:t>
      </w:r>
      <w:r>
        <w:t xml:space="preserve"> </w:t>
      </w:r>
      <w:r>
        <w:rPr>
          <w:i/>
        </w:rPr>
        <w:t xml:space="preserve">error</w:t>
      </w:r>
      <w:r>
        <w:t xml:space="preserve"> </w:t>
      </w:r>
      <w:r>
        <w:t xml:space="preserve">envelope is fully standardized today (see Section A); a matching</w:t>
      </w:r>
      <w:r>
        <w:t xml:space="preserve"> </w:t>
      </w:r>
      <w:r>
        <w:rPr>
          <w:rStyle w:val="VerbatimChar"/>
        </w:rPr>
        <w:t xml:space="preserve">{success:true, data:...}</w:t>
      </w:r>
      <w:r>
        <w:t xml:space="preserve"> </w:t>
      </w:r>
      <w:r>
        <w:t xml:space="preserve">convention for success responses is a natural next step now that the error side is done.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/api/pull-master-data</w:t>
      </w:r>
      <w:r>
        <w:t xml:space="preserve"> </w:t>
      </w:r>
      <w:r>
        <w:t xml:space="preserve">(a read operation) was corrected to</w:t>
      </w:r>
      <w:r>
        <w:t xml:space="preserve"> </w:t>
      </w:r>
      <w:r>
        <w:rPr>
          <w:rStyle w:val="VerbatimChar"/>
        </w:rPr>
        <w:t xml:space="preserve">GET /api/pull-master-data</w:t>
      </w:r>
      <w:r>
        <w:t xml:space="preserve"> </w:t>
      </w:r>
      <w:r>
        <w:t xml:space="preserve">with query parameters during this engagement — see Section 5.</w:t>
      </w:r>
    </w:p>
    <w:p>
      <w:pPr>
        <w:pStyle w:val="Heading2"/>
      </w:pPr>
      <w:bookmarkStart w:id="35" w:name="d.-database-data-integrity"/>
      <w:r>
        <w:t xml:space="preserve">D. Database &amp; data integrity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sequelize.sync({alter:true})</w:t>
      </w:r>
      <w:r>
        <w:rPr>
          <w:b/>
        </w:rPr>
        <w:t xml:space="preserve"> </w:t>
      </w:r>
      <w:r>
        <w:rPr>
          <w:b/>
        </w:rPr>
        <w:t xml:space="preserve">was running on every dev-server restart.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 </w:t>
      </w:r>
      <w:r>
        <w:t xml:space="preserve">restarts on every file save, and MySQL doesn’t recognize an already-existing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as unchanged on repeated</w:t>
      </w:r>
      <w:r>
        <w:t xml:space="preserve"> </w:t>
      </w:r>
      <w:r>
        <w:rPr>
          <w:rStyle w:val="VerbatimChar"/>
        </w:rPr>
        <w:t xml:space="preserve">ALTER TABLE ... CHANGE ... UNIQUE</w:t>
      </w:r>
      <w:r>
        <w:t xml:space="preserve">, this silently added a new duplicate index on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every restart until MySQL’s 64-key-per-table limit was hit and the server refused to start. This has been fixed (alter now requires an explicit</w:t>
      </w:r>
      <w:r>
        <w:t xml:space="preserve"> </w:t>
      </w:r>
      <w:r>
        <w:rPr>
          <w:rStyle w:val="VerbatimChar"/>
        </w:rPr>
        <w:t xml:space="preserve">DB_SYNC_ALTER=true</w:t>
      </w:r>
      <w:r>
        <w:t xml:space="preserve"> </w:t>
      </w:r>
      <w:r>
        <w:t xml:space="preserve">env flag) and the accumulated duplicate indexes cleaned up — see Section 5 — but the underlying practice of using</w:t>
      </w:r>
      <w:r>
        <w:t xml:space="preserve"> </w:t>
      </w:r>
      <w:r>
        <w:rPr>
          <w:rStyle w:val="VerbatimChar"/>
        </w:rPr>
        <w:t xml:space="preserve">sync()</w:t>
      </w:r>
      <w:r>
        <w:t xml:space="preserve"> </w:t>
      </w:r>
      <w:r>
        <w:t xml:space="preserve">instead of versioned migrations remains a risk.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migration tooling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sequelize-cli</w:t>
      </w:r>
      <w:r>
        <w:t xml:space="preserve"> </w:t>
      </w:r>
      <w:r>
        <w:t xml:space="preserve">migrations) — schema changes today mean either editing a model and re-running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or hand-editing the live database. Neither is safe once more than one person touches this schema or once there’s a production database that can’t tolerate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In-memory token-refresh locking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LocalLockManager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Map</w:t>
      </w:r>
      <w:r>
        <w:t xml:space="preserve">) only prevents concurrent-refresh races within a single Node process. If this API is ever horizontally scaled (multiple instances/containers), the lock stops working and duplicate-refresh races become possible again.</w:t>
      </w:r>
    </w:p>
    <w:p>
      <w:pPr>
        <w:pStyle w:val="Heading2"/>
      </w:pPr>
      <w:bookmarkStart w:id="36" w:name="e.-performance-scalability"/>
      <w:r>
        <w:t xml:space="preserve">E. Performance &amp; scalability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Sequential per-company API loops.</w:t>
      </w:r>
      <w:r>
        <w:t xml:space="preserve"> </w:t>
      </w:r>
      <w:r>
        <w:rPr>
          <w:rStyle w:val="VerbatimChar"/>
        </w:rPr>
        <w:t xml:space="preserve">QuickBooksService.getCustomers/getVendors/getAccounts/getClasses/getLocations</w:t>
      </w:r>
      <w:r>
        <w:t xml:space="preserve"> </w:t>
      </w:r>
      <w:r>
        <w:t xml:space="preserve">(and their Xero equivalents) loop over every active connection with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loop, making N sequential round-trips to QuickBooks/Xero for N connected companies instead of running them concurrently with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. For a Pro-plan account with 10 connected companies, this is up to 10x the necessary latency.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caching layer.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Pull Master Data</w:t>
      </w:r>
      <w:r>
        <w:t xml:space="preserve">”</w:t>
      </w:r>
      <w:r>
        <w:t xml:space="preserve"> </w:t>
      </w:r>
      <w:r>
        <w:t xml:space="preserve">click re-fetches everything from QuickBooks/Xero from scratch, even if nothing changed since the last sync a few minutes earlier — observed directly in testing (one customer list alone had 1,316 records).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pagination on data-heavy responses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/pull-master-data</w:t>
      </w:r>
      <w:r>
        <w:t xml:space="preserve">, and friends serialize and return the entire dataset in a single response every time.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queryAll</w:t>
      </w:r>
      <w:r>
        <w:rPr>
          <w:b/>
        </w:rPr>
        <w:t xml:space="preserve">’s STARTPOSITION paging is necessarily sequential</w:t>
      </w:r>
      <w:r>
        <w:t xml:space="preserve"> </w:t>
      </w:r>
      <w:r>
        <w:t xml:space="preserve">(QuickBooks API constraint), but there’s no ceiling/warning for accounts with very large record counts, which could produce very large response payloads and long request times.</w:t>
      </w:r>
    </w:p>
    <w:p>
      <w:pPr>
        <w:pStyle w:val="Heading2"/>
      </w:pPr>
      <w:bookmarkStart w:id="37" w:name="f.-code-quality-maintainability"/>
      <w:r>
        <w:t xml:space="preserve">F. Code quality &amp; maintainability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QuickBooks and Xero modules are near-complete duplicates</w:t>
      </w:r>
      <w:r>
        <w:t xml:space="preserve"> </w:t>
      </w:r>
      <w:r>
        <w:t xml:space="preserve">(routes/controller/service/model/oauth-subfolder structure mirrors almost exactly) with no shared base class, despite</w:t>
      </w:r>
      <w:r>
        <w:t xml:space="preserve"> </w:t>
      </w:r>
      <w:r>
        <w:rPr>
          <w:rStyle w:val="VerbatimChar"/>
        </w:rPr>
        <w:t xml:space="preserve">core/interfaces/IConnectionService.js</w:t>
      </w:r>
      <w:r>
        <w:t xml:space="preserve"> </w:t>
      </w:r>
      <w:r>
        <w:t xml:space="preserve">suggesting an abstraction layer was intended. A shared</w:t>
      </w:r>
      <w:r>
        <w:t xml:space="preserve"> </w:t>
      </w:r>
      <w:r>
        <w:rPr>
          <w:rStyle w:val="VerbatimChar"/>
        </w:rPr>
        <w:t xml:space="preserve">BaseErpService</w:t>
      </w:r>
      <w:r>
        <w:t xml:space="preserve">/</w:t>
      </w:r>
      <w:r>
        <w:rPr>
          <w:rStyle w:val="VerbatimChar"/>
        </w:rPr>
        <w:t xml:space="preserve">BaseErpController</w:t>
      </w:r>
      <w:r>
        <w:t xml:space="preserve"> </w:t>
      </w:r>
      <w:r>
        <w:t xml:space="preserve">would cut duplication substantially and make adding a third integration (e.g. Sage, NetSuite) far cheaper than it is today.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Large inline HTML template literals live inside controllers</w:t>
      </w:r>
      <w:r>
        <w:t xml:space="preserve"> </w:t>
      </w:r>
      <w:r>
        <w:t xml:space="preserve">(OAuth popup pages, the Xero company-picker, the checkout page) mixing HTTP handling with presentation. A</w:t>
      </w:r>
      <w:r>
        <w:t xml:space="preserve"> </w:t>
      </w:r>
      <w:r>
        <w:rPr>
          <w:rStyle w:val="VerbatimChar"/>
        </w:rPr>
        <w:t xml:space="preserve">views/</w:t>
      </w:r>
      <w:r>
        <w:t xml:space="preserve"> </w:t>
      </w:r>
      <w:r>
        <w:t xml:space="preserve">pattern already exists for the auth module’s OAuth popups (</w:t>
      </w:r>
      <w:r>
        <w:rPr>
          <w:rStyle w:val="VerbatimChar"/>
        </w:rPr>
        <w:t xml:space="preserve">modules/auth/views/oauthPopup.view.js</w:t>
      </w:r>
      <w:r>
        <w:t xml:space="preserve">) but isn’t applied to Xero, QuickBooks, or billing’s inline HTML.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core/middleware/ensureValidToken.js</w:t>
      </w:r>
      <w:r>
        <w:rPr>
          <w:b/>
        </w:rPr>
        <w:t xml:space="preserve"> </w:t>
      </w:r>
      <w:r>
        <w:rPr>
          <w:b/>
        </w:rPr>
        <w:t xml:space="preserve">is fully implemented and wired into the new error system but is not used by any route</w:t>
      </w:r>
      <w:r>
        <w:t xml:space="preserve"> </w:t>
      </w:r>
      <w:r>
        <w:t xml:space="preserve">— either wire it in where appropriate or remove it so it doesn’t read as accidentally-orphaned functionality.</w:t>
      </w:r>
    </w:p>
    <w:p>
      <w:pPr>
        <w:pStyle w:val="Heading2"/>
      </w:pPr>
      <w:bookmarkStart w:id="38" w:name="g.-testing-observability"/>
      <w:r>
        <w:t xml:space="preserve">G. Testing &amp; observability</w:t>
      </w:r>
      <w:bookmarkEnd w:id="38"/>
    </w:p>
    <w:p>
      <w:pPr>
        <w:numPr>
          <w:ilvl w:val="0"/>
          <w:numId w:val="1007"/>
        </w:numPr>
        <w:pStyle w:val="Compact"/>
      </w:pPr>
      <w:r>
        <w:t xml:space="preserve">Integration tests exist for QuickBooks, Xero, and Admin route wiring, plus unit tests for mappers, helpers, and the OAuth token-refresh logic — a reasonable baseline. There is</w:t>
      </w:r>
      <w:r>
        <w:t xml:space="preserve"> </w:t>
      </w:r>
      <w:r>
        <w:rPr>
          <w:b/>
        </w:rPr>
        <w:t xml:space="preserve">no test coverage yet for the new centralized error-handling layer, nor for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</w:t>
      </w:r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rStyle w:val="VerbatimChar"/>
          <w:b/>
        </w:rPr>
        <w:t xml:space="preserve">billing</w:t>
      </w:r>
      <w:r>
        <w:rPr>
          <w:b/>
        </w:rPr>
        <w:t xml:space="preserve"> </w:t>
      </w:r>
      <w:r>
        <w:rPr>
          <w:b/>
        </w:rPr>
        <w:t xml:space="preserve">modules</w:t>
      </w:r>
      <w:r>
        <w:t xml:space="preserve">, despite error handling now being the backbone of every response in the API.</w:t>
      </w:r>
    </w:p>
    <w:p>
      <w:pPr>
        <w:numPr>
          <w:ilvl w:val="0"/>
          <w:numId w:val="1007"/>
        </w:numPr>
        <w:pStyle w:val="Compact"/>
      </w:pPr>
      <w:r>
        <w:t xml:space="preserve">The logger (</w:t>
      </w:r>
      <w:r>
        <w:rPr>
          <w:rStyle w:val="VerbatimChar"/>
        </w:rPr>
        <w:t xml:space="preserve">core/logger/index.js</w:t>
      </w:r>
      <w:r>
        <w:t xml:space="preserve">) is a thin wrapper over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/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— no log levels, no request IDs, no structured (JSON) output. Adequate for local development; not adequate for diagnosing issues in a deployed environment.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HTTP request logging middleware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morgan</w:t>
      </w:r>
      <w:r>
        <w:t xml:space="preserve">) — request volume, latency, and status-code distribution aren’t currently visible without manually grepping raw stdout.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health-check endpoint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GET /healthz</w:t>
      </w:r>
      <w:r>
        <w:t xml:space="preserve">) for uptime monitoring or load-balancer checks.</w:t>
      </w:r>
    </w:p>
    <w:p>
      <w:pPr>
        <w:pStyle w:val="Heading1"/>
      </w:pPr>
      <w:bookmarkStart w:id="39" w:name="Xfd113f111f2d9d1db31060f0bbffec4c9fd4c76"/>
      <w:r>
        <w:t xml:space="preserve">Fixes already implemented this engagement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sequelize.sync({alter:true})</w:t>
            </w:r>
            <w:r>
              <w:t xml:space="preserve"> </w:t>
            </w:r>
            <w:r>
              <w:t xml:space="preserve">on every restart piled up duplicate unique indexes on</w:t>
            </w:r>
            <w:r>
              <w:t xml:space="preserve"> </w:t>
            </w:r>
            <w:r>
              <w:rPr>
                <w:rStyle w:val="VerbatimChar"/>
              </w:rPr>
              <w:t xml:space="preserve">users.email</w:t>
            </w:r>
            <w:r>
              <w:t xml:space="preserve"> </w:t>
            </w:r>
            <w:r>
              <w:t xml:space="preserve">until MySQL’s 64-key limit was hit, taking the server down entirely</w:t>
            </w:r>
          </w:p>
        </w:tc>
        <w:tc>
          <w:p>
            <w:pPr>
              <w:pStyle w:val="Compact"/>
              <w:jc w:val="left"/>
            </w:pPr>
            <w: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alter:true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rStyle w:val="VerbatimChar"/>
              </w:rPr>
              <w:t xml:space="preserve">DB_SYNC_ALTER=true</w:t>
            </w:r>
            <w:r>
              <w:t xml:space="preserve">; provided a cleanup script to drop the accumulated duplicate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XeroService.pullMasterData</w:t>
            </w:r>
            <w:r>
              <w:t xml:space="preserve"> </w:t>
            </w:r>
            <w:r>
              <w:t xml:space="preserve">silently treated</w:t>
            </w:r>
            <w:r>
              <w:t xml:space="preserve"> </w:t>
            </w:r>
            <w:r>
              <w:rPr>
                <w:i/>
              </w:rPr>
              <w:t xml:space="preserve">any</w:t>
            </w:r>
            <w:r>
              <w:t xml:space="preserve"> </w:t>
            </w:r>
            <w:r>
              <w:t xml:space="preserve">non-auth failure reaching Xero (e.g. no internet, DNS failure) as an empty-but-successful result, so users saw no error at all when offline</w:t>
            </w:r>
          </w:p>
        </w:tc>
        <w:tc>
          <w:p>
            <w:pPr>
              <w:pStyle w:val="Compact"/>
              <w:jc w:val="left"/>
            </w:pPr>
            <w:r>
              <w:t xml:space="preserve">Genuine network/connectivity failures now rethrow and are correctly reported as 503</w:t>
            </w:r>
            <w:r>
              <w:t xml:space="preserve"> </w:t>
            </w:r>
            <w:r>
              <w:rPr>
                <w:rStyle w:val="VerbatimChar"/>
              </w:rPr>
              <w:t xml:space="preserve">ERR_CONNECTION_REFUSED</w:t>
            </w:r>
            <w:r>
              <w:t xml:space="preserve">, matching QuickBooks’ 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/api/auth/logout</w:t>
            </w:r>
            <w:r>
              <w:t xml:space="preserve"> </w:t>
            </w:r>
            <w:r>
              <w:t xml:space="preserve">was called by the frontend on every logout but the route never existed, 404-ing silently every time</w:t>
            </w:r>
          </w:p>
        </w:tc>
        <w:tc>
          <w:p>
            <w:pPr>
              <w:pStyle w:val="Compact"/>
              <w:jc w:val="left"/>
            </w:pPr>
            <w:r>
              <w:t xml:space="preserve">Added the route and controller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DashboardService.onERPConnected</w:t>
            </w:r>
            <w:r>
              <w:t xml:space="preserve"> </w:t>
            </w:r>
            <w:r>
              <w:t xml:space="preserve">used raw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instead of the authenticated</w:t>
            </w:r>
            <w:r>
              <w:t xml:space="preserve"> </w:t>
            </w:r>
            <w:r>
              <w:rPr>
                <w:rStyle w:val="VerbatimChar"/>
              </w:rPr>
              <w:t xml:space="preserve">apiFetch</w:t>
            </w:r>
            <w:r>
              <w:t xml:space="preserve">, so it 401’d unconditionally on every single OAuth connection and silently fell back to a random fake connection ID instead of the real one</w:t>
            </w:r>
          </w:p>
        </w:tc>
        <w:tc>
          <w:p>
            <w:pPr>
              <w:pStyle w:val="Compact"/>
              <w:jc w:val="left"/>
            </w:pPr>
            <w:r>
              <w:t xml:space="preserve">Switched to the authenticated</w:t>
            </w:r>
            <w:r>
              <w:t xml:space="preserve"> </w:t>
            </w:r>
            <w:r>
              <w:rPr>
                <w:rStyle w:val="VerbatimChar"/>
              </w:rPr>
              <w:t xml:space="preserve">apiFetch</w:t>
            </w:r>
            <w:r>
              <w:t xml:space="preserve"> </w:t>
            </w:r>
            <w:r>
              <w:t xml:space="preserve">helper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/api/pull-master-data</w:t>
            </w:r>
            <w:r>
              <w:t xml:space="preserve"> </w:t>
            </w:r>
            <w:r>
              <w:t xml:space="preserve">was a read operation modeled as a POST-with-body</w:t>
            </w:r>
          </w:p>
        </w:tc>
        <w:tc>
          <w:p>
            <w:pPr>
              <w:pStyle w:val="Compact"/>
              <w:jc w:val="left"/>
            </w:pPr>
            <w:r>
              <w:t xml:space="preserve">Converted to</w:t>
            </w:r>
            <w:r>
              <w:t xml:space="preserve"> </w:t>
            </w:r>
            <w:r>
              <w:rPr>
                <w:rStyle w:val="VerbatimChar"/>
              </w:rPr>
              <w:t xml:space="preserve">GET /api/pull-master-data</w:t>
            </w:r>
            <w:r>
              <w:t xml:space="preserve"> </w:t>
            </w:r>
            <w:r>
              <w:t xml:space="preserve">with query parameters, both backend and frontend</w:t>
            </w:r>
          </w:p>
        </w:tc>
      </w:tr>
    </w:tbl>
    <w:p>
      <w:pPr>
        <w:pStyle w:val="BodyText"/>
      </w:pPr>
      <w:r>
        <w:t xml:space="preserve">Also addressed: standardized error responses (</w:t>
      </w:r>
      <w:r>
        <w:rPr>
          <w:rStyle w:val="VerbatimChar"/>
        </w:rPr>
        <w:t xml:space="preserve">{success, code, message, details}</w:t>
      </w:r>
      <w:r>
        <w:t xml:space="preserve">) across all 30 endpoints, standardized HTTP status codes, and eliminated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 </w:t>
      </w:r>
      <w:r>
        <w:t xml:space="preserve">404 log noise.</w:t>
      </w:r>
    </w:p>
    <w:p>
      <w:pPr>
        <w:pStyle w:val="Heading1"/>
      </w:pPr>
      <w:bookmarkStart w:id="40" w:name="optimization-roadmap"/>
      <w:r>
        <w:t xml:space="preserve">Optimization roadmap</w:t>
      </w:r>
      <w:bookmarkEnd w:id="40"/>
    </w:p>
    <w:p>
      <w:pPr>
        <w:pStyle w:val="FirstParagraph"/>
      </w:pPr>
      <w:r>
        <w:rPr>
          <w:b/>
        </w:rPr>
        <w:t xml:space="preserve">P0 — before any production/public exposure</w:t>
      </w:r>
    </w:p>
    <w:p>
      <w:pPr>
        <w:numPr>
          <w:ilvl w:val="0"/>
          <w:numId w:val="1008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fallback out of source into required environment variables with no committed default; fail startup loudly if either is missing.</w:t>
      </w:r>
    </w:p>
    <w:p>
      <w:pPr>
        <w:numPr>
          <w:ilvl w:val="0"/>
          <w:numId w:val="1008"/>
        </w:numPr>
        <w:pStyle w:val="Compact"/>
      </w:pPr>
      <w:r>
        <w:t xml:space="preserve">Rotate and scrub any real-looking credentials currently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Lock CORS down to an explicit origin allowlist.</w:t>
      </w:r>
    </w:p>
    <w:p>
      <w:pPr>
        <w:numPr>
          <w:ilvl w:val="0"/>
          <w:numId w:val="1008"/>
        </w:numPr>
        <w:pStyle w:val="Compact"/>
      </w:pPr>
      <w:r>
        <w:t xml:space="preserve">Add rate limiting to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/api/auth/signup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/api/admin/login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sequelize.sync()</w:t>
      </w:r>
      <w:r>
        <w:t xml:space="preserve"> </w:t>
      </w:r>
      <w:r>
        <w:t xml:space="preserve">with versioned migrations (</w:t>
      </w:r>
      <w:r>
        <w:rPr>
          <w:rStyle w:val="VerbatimChar"/>
        </w:rPr>
        <w:t xml:space="preserve">sequelize-cli</w:t>
      </w:r>
      <w:r>
        <w:t xml:space="preserve">) as the only way schema changes reach any shared or production database.</w:t>
      </w:r>
    </w:p>
    <w:p>
      <w:pPr>
        <w:pStyle w:val="FirstParagraph"/>
      </w:pPr>
      <w:r>
        <w:rPr>
          <w:b/>
        </w:rPr>
        <w:t xml:space="preserve">P1 — near-term</w:t>
      </w:r>
    </w:p>
    <w:p>
      <w:pPr>
        <w:numPr>
          <w:ilvl w:val="0"/>
          <w:numId w:val="1009"/>
        </w:numPr>
        <w:pStyle w:val="Compact"/>
      </w:pPr>
      <w:r>
        <w:t xml:space="preserve">Parallelize the per-company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in</w:t>
      </w:r>
      <w:r>
        <w:t xml:space="preserve"> </w:t>
      </w:r>
      <w:r>
        <w:rPr>
          <w:rStyle w:val="VerbatimChar"/>
        </w:rPr>
        <w:t xml:space="preserve">QuickBooksService</w:t>
      </w:r>
      <w:r>
        <w:t xml:space="preserve">/</w:t>
      </w:r>
      <w:r>
        <w:rPr>
          <w:rStyle w:val="VerbatimChar"/>
        </w:rPr>
        <w:t xml:space="preserve">XeroService</w:t>
      </w:r>
      <w:r>
        <w:t xml:space="preserve"> </w:t>
      </w:r>
      <w:r>
        <w:t xml:space="preserve">list methods with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Add HTTP request logging (</w:t>
      </w:r>
      <w:r>
        <w:rPr>
          <w:rStyle w:val="VerbatimChar"/>
        </w:rPr>
        <w:t xml:space="preserve">morgan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 </w:t>
      </w:r>
      <w:r>
        <w:t xml:space="preserve">endpoint.</w:t>
      </w:r>
    </w:p>
    <w:p>
      <w:pPr>
        <w:numPr>
          <w:ilvl w:val="0"/>
          <w:numId w:val="1009"/>
        </w:numPr>
        <w:pStyle w:val="Compact"/>
      </w:pPr>
      <w:r>
        <w:t xml:space="preserve">Add test coverage for the centralized error-handling middleware and the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/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modules.</w:t>
      </w:r>
    </w:p>
    <w:p>
      <w:pPr>
        <w:pStyle w:val="FirstParagraph"/>
      </w:pPr>
      <w:r>
        <w:rPr>
          <w:b/>
        </w:rPr>
        <w:t xml:space="preserve">P2 — architecture cleanup</w:t>
      </w:r>
    </w:p>
    <w:p>
      <w:pPr>
        <w:numPr>
          <w:ilvl w:val="0"/>
          <w:numId w:val="1010"/>
        </w:numPr>
        <w:pStyle w:val="Compact"/>
      </w:pPr>
      <w:r>
        <w:t xml:space="preserve">Standardize success-response shape (</w:t>
      </w:r>
      <w:r>
        <w:rPr>
          <w:rStyle w:val="VerbatimChar"/>
        </w:rPr>
        <w:t xml:space="preserve">{success:true, data:...}</w:t>
      </w:r>
      <w:r>
        <w:t xml:space="preserve">) to match the now-standardized error shape.</w:t>
      </w:r>
    </w:p>
    <w:p>
      <w:pPr>
        <w:numPr>
          <w:ilvl w:val="0"/>
          <w:numId w:val="1010"/>
        </w:numPr>
        <w:pStyle w:val="Compact"/>
      </w:pPr>
      <w:r>
        <w:t xml:space="preserve">Consolidate the two JWT auth middlewares into one, with per-context payload validation.</w:t>
      </w:r>
    </w:p>
    <w:p>
      <w:pPr>
        <w:numPr>
          <w:ilvl w:val="0"/>
          <w:numId w:val="1010"/>
        </w:numPr>
        <w:pStyle w:val="Compact"/>
      </w:pPr>
      <w:r>
        <w:t xml:space="preserve">Extract a shared base service/controller for QuickBooks and Xero to eliminate near-duplicate code and cut the cost of adding a future third integration.</w:t>
      </w:r>
    </w:p>
    <w:p>
      <w:pPr>
        <w:numPr>
          <w:ilvl w:val="0"/>
          <w:numId w:val="1010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ensureValidToken.js</w:t>
      </w:r>
      <w:r>
        <w:t xml:space="preserve"> </w:t>
      </w:r>
      <w:r>
        <w:t xml:space="preserve">into routes where it adds value, or remove it.</w:t>
      </w:r>
    </w:p>
    <w:p>
      <w:pPr>
        <w:pStyle w:val="FirstParagraph"/>
      </w:pPr>
      <w:r>
        <w:rPr>
          <w:b/>
        </w:rPr>
        <w:t xml:space="preserve">P3 — scale-readiness</w:t>
      </w:r>
    </w:p>
    <w:p>
      <w:pPr>
        <w:numPr>
          <w:ilvl w:val="0"/>
          <w:numId w:val="1011"/>
        </w:numPr>
        <w:pStyle w:val="Compact"/>
      </w:pPr>
      <w:r>
        <w:t xml:space="preserve">Add a caching layer for pulled ERP data (even a short TTL cache would eliminate most redundant</w:t>
      </w:r>
      <w:r>
        <w:t xml:space="preserve"> </w:t>
      </w:r>
      <w:r>
        <w:t xml:space="preserve">“</w:t>
      </w:r>
      <w:r>
        <w:t xml:space="preserve">Pull Master Data</w:t>
      </w:r>
      <w:r>
        <w:t xml:space="preserve">”</w:t>
      </w:r>
      <w:r>
        <w:t xml:space="preserve"> </w:t>
      </w:r>
      <w:r>
        <w:t xml:space="preserve">round-trips).</w:t>
      </w:r>
    </w:p>
    <w:p>
      <w:pPr>
        <w:numPr>
          <w:ilvl w:val="0"/>
          <w:numId w:val="1011"/>
        </w:numPr>
        <w:pStyle w:val="Compact"/>
      </w:pPr>
      <w:r>
        <w:t xml:space="preserve">Add pagination to data-heavy endpoints (</w:t>
      </w:r>
      <w:r>
        <w:rPr>
          <w:rStyle w:val="VerbatimChar"/>
        </w:rPr>
        <w:t xml:space="preserve">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/pull-master-data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LocalLockManager</w:t>
      </w:r>
      <w:r>
        <w:t xml:space="preserve">’s in-memory lock with a distributed lock (e.g. Redis) before running more than one backend instance.</w:t>
      </w:r>
    </w:p>
    <w:p>
      <w:pPr>
        <w:numPr>
          <w:ilvl w:val="0"/>
          <w:numId w:val="1011"/>
        </w:numPr>
        <w:pStyle w:val="Compact"/>
      </w:pPr>
      <w:r>
        <w:t xml:space="preserve">Move to structured logging (</w:t>
      </w:r>
      <w:r>
        <w:rPr>
          <w:rStyle w:val="VerbatimChar"/>
        </w:rPr>
        <w:t xml:space="preserve">pino</w:t>
      </w:r>
      <w:r>
        <w:t xml:space="preserve">/</w:t>
      </w:r>
      <w:r>
        <w:rPr>
          <w:rStyle w:val="VerbatimChar"/>
        </w:rPr>
        <w:t xml:space="preserve">winston</w:t>
      </w:r>
      <w:r>
        <w:t xml:space="preserve">) with request IDs for production diagnosability.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4fbe019a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FinAccrual Backend API — Audit &amp; Optimization Strategy</dc:title>
  <dc:creator/>
  <cp:keywords/>
  <dcterms:created xsi:type="dcterms:W3CDTF">2026-07-31T11:46:15Z</dcterms:created>
  <dcterms:modified xsi:type="dcterms:W3CDTF">2026-07-31T11:46:15Z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31, 2026</vt:lpwstr>
  </property>
</Properties>
</file>