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7.png" ContentType="image/png"/>
  <Override PartName="/word/media/rId40.png" ContentType="image/png"/>
  <Override PartName="/word/media/rId43.png" ContentType="image/png"/>
  <Override PartName="/word/media/rId46.png" ContentType="image/png"/>
  <Override PartName="/word/media/rId49.png" ContentType="image/png"/>
  <Override PartName="/word/media/rId53.png" ContentType="image/png"/>
  <Override PartName="/word/media/rId58.png" ContentType="image/png"/>
  <Override PartName="/word/media/rId62.png" ContentType="image/png"/>
  <Override PartName="/word/media/rId65.png" ContentType="image/png"/>
  <Override PartName="/word/media/rId6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выполнению</w:t>
      </w:r>
      <w:r>
        <w:t xml:space="preserve"> </w:t>
      </w:r>
      <w:r>
        <w:t xml:space="preserve">внешнего</w:t>
      </w:r>
      <w:r>
        <w:t xml:space="preserve"> </w:t>
      </w:r>
      <w:r>
        <w:t xml:space="preserve">курса</w:t>
      </w:r>
      <w:r>
        <w:t xml:space="preserve"> </w:t>
      </w:r>
      <w:r>
        <w:t xml:space="preserve">«Основы</w:t>
      </w:r>
      <w:r>
        <w:t xml:space="preserve"> </w:t>
      </w:r>
      <w:r>
        <w:t xml:space="preserve">кибербезопасности»</w:t>
      </w:r>
    </w:p>
    <w:p>
      <w:pPr>
        <w:pStyle w:val="Subtitle"/>
      </w:pPr>
      <w:r>
        <w:t xml:space="preserve">Часть</w:t>
      </w:r>
      <w:r>
        <w:t xml:space="preserve"> </w:t>
      </w:r>
      <w:r>
        <w:t xml:space="preserve">3.</w:t>
      </w:r>
      <w:r>
        <w:t xml:space="preserve"> </w:t>
      </w:r>
      <w:r>
        <w:t xml:space="preserve">Криптография</w:t>
      </w:r>
      <w:r>
        <w:t xml:space="preserve"> </w:t>
      </w:r>
      <w:r>
        <w:t xml:space="preserve">на</w:t>
      </w:r>
      <w:r>
        <w:t xml:space="preserve"> </w:t>
      </w:r>
      <w:r>
        <w:t xml:space="preserve">практике</w:t>
      </w:r>
    </w:p>
    <w:p>
      <w:pPr>
        <w:pStyle w:val="Author"/>
      </w:pPr>
      <w:r>
        <w:t xml:space="preserve">Полина</w:t>
      </w:r>
      <w:r>
        <w:t xml:space="preserve"> </w:t>
      </w:r>
      <w:r>
        <w:t xml:space="preserve">Витальевна</w:t>
      </w:r>
      <w:r>
        <w:t xml:space="preserve"> </w:t>
      </w:r>
      <w:r>
        <w:t xml:space="preserve">Барабаш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знаний о криптографии, в том числе подробнее о цифровой подписи, электронных платежах и блокчейне.</w:t>
      </w:r>
    </w:p>
    <w:bookmarkEnd w:id="20"/>
    <w:bookmarkStart w:id="72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bookmarkStart w:id="36" w:name="введение-в-криптографию"/>
    <w:p>
      <w:pPr>
        <w:pStyle w:val="Heading3"/>
      </w:pPr>
      <w:r>
        <w:rPr>
          <w:rStyle w:val="SectionNumber"/>
        </w:rPr>
        <w:t xml:space="preserve">2.0.1</w:t>
      </w:r>
      <w:r>
        <w:tab/>
      </w:r>
      <w:r>
        <w:t xml:space="preserve">Введение в криптографию</w:t>
      </w:r>
    </w:p>
    <w:p>
      <w:pPr>
        <w:pStyle w:val="FirstParagraph"/>
      </w:pPr>
      <w:r>
        <w:rPr>
          <w:bCs/>
          <w:b/>
        </w:rPr>
        <w:t xml:space="preserve">Задание 1.</w:t>
      </w:r>
      <w:r>
        <w:t xml:space="preserve"> </w:t>
      </w:r>
      <w:r>
        <w:t xml:space="preserve">В асимметричных криптографических примитивах…</w:t>
      </w:r>
    </w:p>
    <w:p>
      <w:pPr>
        <w:pStyle w:val="BodyText"/>
      </w:pPr>
      <w:r>
        <w:t xml:space="preserve">обе стороны имеют пару ключей. Приватный (который нельзя никому передавать или публиковать) и публичный (который доступен другим) (рис. [??]).</w:t>
      </w:r>
    </w:p>
    <w:p>
      <w:pPr>
        <w:pStyle w:val="CaptionedFigure"/>
      </w:pPr>
      <w:r>
        <w:drawing>
          <wp:inline>
            <wp:extent cx="3733800" cy="2117103"/>
            <wp:effectExtent b="0" l="0" r="0" t="0"/>
            <wp:docPr descr="Задание 1. Условие и верный ответ." title="fig:" id="22" name="Picture"/>
            <a:graphic>
              <a:graphicData uri="http://schemas.openxmlformats.org/drawingml/2006/picture">
                <pic:pic>
                  <pic:nvPicPr>
                    <pic:cNvPr descr="image/fig0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17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2.</w:t>
      </w:r>
      <w:r>
        <w:t xml:space="preserve"> </w:t>
      </w:r>
      <w:r>
        <w:t xml:space="preserve">Криптографическая хэш-функция…</w:t>
      </w:r>
    </w:p>
    <w:p>
      <w:pPr>
        <w:pStyle w:val="BodyText"/>
      </w:pPr>
      <w:r>
        <w:t xml:space="preserve">стойкая к коллизиям (коллизия – один хэш для разных прообразов), эффективно вычисляется (чтобы даже для больших файлов быстро вычислялся хэш), дает на выходе фиксированное число бит независимо от объема входных данных (рис. [??]).</w:t>
      </w:r>
    </w:p>
    <w:p>
      <w:pPr>
        <w:pStyle w:val="CaptionedFigure"/>
      </w:pPr>
      <w:r>
        <w:drawing>
          <wp:inline>
            <wp:extent cx="3733800" cy="2444256"/>
            <wp:effectExtent b="0" l="0" r="0" t="0"/>
            <wp:docPr descr="Задание 2. Условие и верный ответ." title="fig:" id="25" name="Picture"/>
            <a:graphic>
              <a:graphicData uri="http://schemas.openxmlformats.org/drawingml/2006/picture">
                <pic:pic>
                  <pic:nvPicPr>
                    <pic:cNvPr descr="image/fig00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442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3.</w:t>
      </w:r>
      <w:r>
        <w:t xml:space="preserve"> </w:t>
      </w:r>
      <w:r>
        <w:t xml:space="preserve">К алгоритмам цифровой подписи относятся</w:t>
      </w:r>
    </w:p>
    <w:p>
      <w:pPr>
        <w:pStyle w:val="BodyText"/>
      </w:pPr>
      <w:r>
        <w:t xml:space="preserve">RSA, ECDSA, ГОСТ Р 34.10-2012 (рис. [??]).</w:t>
      </w:r>
    </w:p>
    <w:p>
      <w:pPr>
        <w:pStyle w:val="CaptionedFigure"/>
      </w:pPr>
      <w:r>
        <w:drawing>
          <wp:inline>
            <wp:extent cx="3733800" cy="2568937"/>
            <wp:effectExtent b="0" l="0" r="0" t="0"/>
            <wp:docPr descr="Задание 3. Условие и верный ответ." title="fig:" id="28" name="Picture"/>
            <a:graphic>
              <a:graphicData uri="http://schemas.openxmlformats.org/drawingml/2006/picture">
                <pic:pic>
                  <pic:nvPicPr>
                    <pic:cNvPr descr="image/fig00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89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4.</w:t>
      </w:r>
      <w:r>
        <w:t xml:space="preserve"> </w:t>
      </w:r>
      <w:r>
        <w:t xml:space="preserve">Код аутентификации сообщения относится к</w:t>
      </w:r>
    </w:p>
    <w:p>
      <w:pPr>
        <w:pStyle w:val="BodyText"/>
      </w:pPr>
      <w:r>
        <w:t xml:space="preserve">симметричным примитивам.</w:t>
      </w:r>
      <w:r>
        <w:t xml:space="preserve"> </w:t>
      </w:r>
      <w:r>
        <w:t xml:space="preserve">“</w:t>
      </w:r>
      <w:r>
        <w:t xml:space="preserve">Это также симметричный примитив, который берет на вход какой-то ключ (это должен быть другой ключ, не тот, с которого мы шифровали) и сообщение и выдает код аутентификации сообщения. Корректно об этом примитиве думать, как о симметричной версии подписи</w:t>
      </w:r>
      <w:r>
        <w:t xml:space="preserve">”</w:t>
      </w:r>
      <w:r>
        <w:t xml:space="preserve"> </w:t>
      </w:r>
      <w:r>
        <w:t xml:space="preserve">[1]</w:t>
      </w:r>
      <w:r>
        <w:t xml:space="preserve"> </w:t>
      </w:r>
      <w:r>
        <w:t xml:space="preserve">(рис. [??]).</w:t>
      </w:r>
    </w:p>
    <w:p>
      <w:pPr>
        <w:pStyle w:val="CaptionedFigure"/>
      </w:pPr>
      <w:r>
        <w:drawing>
          <wp:inline>
            <wp:extent cx="3733800" cy="3588413"/>
            <wp:effectExtent b="0" l="0" r="0" t="0"/>
            <wp:docPr descr="Задание 4. Условие и верный ответ." title="fig:" id="31" name="Picture"/>
            <a:graphic>
              <a:graphicData uri="http://schemas.openxmlformats.org/drawingml/2006/picture">
                <pic:pic>
                  <pic:nvPicPr>
                    <pic:cNvPr descr="image/fig00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88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5.</w:t>
      </w:r>
      <w:r>
        <w:t xml:space="preserve"> </w:t>
      </w:r>
      <w:r>
        <w:t xml:space="preserve">Обмен ключам Диффи-Хэллмана - это</w:t>
      </w:r>
    </w:p>
    <w:p>
      <w:pPr>
        <w:pStyle w:val="BodyText"/>
      </w:pPr>
      <w:r>
        <w:t xml:space="preserve">асимметричный примитив генерации общего секретного ключа. При симметричном шифровании используется общий секретный ключ и каким-то образом необходимо договориться сторонам о нем. Как раз алгоритм действий Диффи-Хэллмана предлагает использовать ассиметричное шифрование, чтобы обменяться общим секретным ключом (рис. [??]).</w:t>
      </w:r>
    </w:p>
    <w:p>
      <w:pPr>
        <w:pStyle w:val="CaptionedFigure"/>
      </w:pPr>
      <w:r>
        <w:drawing>
          <wp:inline>
            <wp:extent cx="3733800" cy="3105820"/>
            <wp:effectExtent b="0" l="0" r="0" t="0"/>
            <wp:docPr descr="Задание 5. Условие и верный ответ." title="fig:" id="34" name="Picture"/>
            <a:graphic>
              <a:graphicData uri="http://schemas.openxmlformats.org/drawingml/2006/picture">
                <pic:pic>
                  <pic:nvPicPr>
                    <pic:cNvPr descr="image/fig00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05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5. Условие и верный ответ.</w:t>
      </w:r>
    </w:p>
    <w:bookmarkEnd w:id="36"/>
    <w:bookmarkStart w:id="52" w:name="цифровая-подпись"/>
    <w:p>
      <w:pPr>
        <w:pStyle w:val="Heading3"/>
      </w:pPr>
      <w:r>
        <w:rPr>
          <w:rStyle w:val="SectionNumber"/>
        </w:rPr>
        <w:t xml:space="preserve">2.0.2</w:t>
      </w:r>
      <w:r>
        <w:tab/>
      </w:r>
      <w:r>
        <w:t xml:space="preserve">Цифровая подпись</w:t>
      </w:r>
    </w:p>
    <w:p>
      <w:pPr>
        <w:pStyle w:val="FirstParagraph"/>
      </w:pPr>
      <w:r>
        <w:rPr>
          <w:bCs/>
          <w:b/>
        </w:rPr>
        <w:t xml:space="preserve">Задание 6.</w:t>
      </w:r>
      <w:r>
        <w:t xml:space="preserve"> </w:t>
      </w:r>
      <w:r>
        <w:t xml:space="preserve">Протокол электронной цифровой подписи относится к…</w:t>
      </w:r>
    </w:p>
    <w:p>
      <w:pPr>
        <w:pStyle w:val="BodyText"/>
      </w:pPr>
      <w:r>
        <w:t xml:space="preserve">протоколам с публичным (или открытым) ключом, по которому можно будет удостовериться в действительного подписи (рис. [??]).</w:t>
      </w:r>
    </w:p>
    <w:p>
      <w:pPr>
        <w:pStyle w:val="CaptionedFigure"/>
      </w:pPr>
      <w:r>
        <w:drawing>
          <wp:inline>
            <wp:extent cx="3733800" cy="3284577"/>
            <wp:effectExtent b="0" l="0" r="0" t="0"/>
            <wp:docPr descr="Задание 6. Условие и верный ответ." title="fig:" id="38" name="Picture"/>
            <a:graphic>
              <a:graphicData uri="http://schemas.openxmlformats.org/drawingml/2006/picture">
                <pic:pic>
                  <pic:nvPicPr>
                    <pic:cNvPr descr="image/fig0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84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6.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7.</w:t>
      </w:r>
      <w:r>
        <w:t xml:space="preserve"> </w:t>
      </w:r>
      <w:r>
        <w:t xml:space="preserve">Алгоритм верификации электронной цифровой подписи требует на вход</w:t>
      </w:r>
    </w:p>
    <w:p>
      <w:pPr>
        <w:pStyle w:val="BodyText"/>
      </w:pPr>
      <w:r>
        <w:t xml:space="preserve">подпись, открытый ключ (так как открытый ключ математически связан с секретным ключом, которым создавалась подпись), сообщение (чтобы убедиться, что оно не было изменено после подписания) (рис. [??]).</w:t>
      </w:r>
    </w:p>
    <w:p>
      <w:pPr>
        <w:pStyle w:val="CaptionedFigure"/>
      </w:pPr>
      <w:r>
        <w:drawing>
          <wp:inline>
            <wp:extent cx="3733800" cy="2936380"/>
            <wp:effectExtent b="0" l="0" r="0" t="0"/>
            <wp:docPr descr="Задание 7. Условие и верный ответ." title="fig:" id="41" name="Picture"/>
            <a:graphic>
              <a:graphicData uri="http://schemas.openxmlformats.org/drawingml/2006/picture">
                <pic:pic>
                  <pic:nvPicPr>
                    <pic:cNvPr descr="image/fig00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6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7.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8.</w:t>
      </w:r>
      <w:r>
        <w:t xml:space="preserve"> </w:t>
      </w:r>
      <w:r>
        <w:t xml:space="preserve">Электронная цифровая подпись не обеспечивает…</w:t>
      </w:r>
    </w:p>
    <w:p>
      <w:pPr>
        <w:pStyle w:val="BodyText"/>
      </w:pPr>
      <w:r>
        <w:t xml:space="preserve">конфиденциальность. Цифровая подпись обеспечивает аутентификацию, неотказ от авторства, целостность, но не использует шифрование сообщения, тем самым не обеспечивая конфиденциальность (рис. [??]).</w:t>
      </w:r>
    </w:p>
    <w:p>
      <w:pPr>
        <w:pStyle w:val="CaptionedFigure"/>
      </w:pPr>
      <w:r>
        <w:drawing>
          <wp:inline>
            <wp:extent cx="3733800" cy="2936380"/>
            <wp:effectExtent b="0" l="0" r="0" t="0"/>
            <wp:docPr descr="Задание 8. Условие и верный ответ." title="fig:" id="44" name="Picture"/>
            <a:graphic>
              <a:graphicData uri="http://schemas.openxmlformats.org/drawingml/2006/picture">
                <pic:pic>
                  <pic:nvPicPr>
                    <pic:cNvPr descr="image/fig00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36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8.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9.</w:t>
      </w:r>
      <w:r>
        <w:t xml:space="preserve"> </w:t>
      </w:r>
      <w:r>
        <w:t xml:space="preserve">Какой тип сертификата электронной подписи понадобится для отправки налоговой отчетности в ФНС?</w:t>
      </w:r>
    </w:p>
    <w:p>
      <w:pPr>
        <w:pStyle w:val="BodyText"/>
      </w:pPr>
      <w:r>
        <w:t xml:space="preserve">усиленная квалифицированная. Только такой тип имеет юридическую силу (рис. [??]).</w:t>
      </w:r>
    </w:p>
    <w:p>
      <w:pPr>
        <w:pStyle w:val="CaptionedFigure"/>
      </w:pPr>
      <w:r>
        <w:drawing>
          <wp:inline>
            <wp:extent cx="3733800" cy="1957233"/>
            <wp:effectExtent b="0" l="0" r="0" t="0"/>
            <wp:docPr descr="Задание 9. Условие и верный ответ." title="fig:" id="47" name="Picture"/>
            <a:graphic>
              <a:graphicData uri="http://schemas.openxmlformats.org/drawingml/2006/picture">
                <pic:pic>
                  <pic:nvPicPr>
                    <pic:cNvPr descr="image/fig0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572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9.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10.</w:t>
      </w:r>
      <w:r>
        <w:t xml:space="preserve"> </w:t>
      </w:r>
      <w:r>
        <w:t xml:space="preserve">В какой организации вы можете получить квалифицированный сертификат ключа проверки электронной подписи?</w:t>
      </w:r>
    </w:p>
    <w:p>
      <w:pPr>
        <w:pStyle w:val="BodyText"/>
      </w:pPr>
      <w:r>
        <w:t xml:space="preserve">в удостоверяющем (сертификационном) центре (рис. [??]).</w:t>
      </w:r>
    </w:p>
    <w:p>
      <w:pPr>
        <w:pStyle w:val="CaptionedFigure"/>
      </w:pPr>
      <w:r>
        <w:drawing>
          <wp:inline>
            <wp:extent cx="3733800" cy="1844832"/>
            <wp:effectExtent b="0" l="0" r="0" t="0"/>
            <wp:docPr descr="Задание 10. Условие и верный ответ." title="fig:" id="50" name="Picture"/>
            <a:graphic>
              <a:graphicData uri="http://schemas.openxmlformats.org/drawingml/2006/picture">
                <pic:pic>
                  <pic:nvPicPr>
                    <pic:cNvPr descr="image/fig010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4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10. Условие и верный ответ.</w:t>
      </w:r>
    </w:p>
    <w:bookmarkEnd w:id="52"/>
    <w:bookmarkStart w:id="61" w:name="электронные-платежи"/>
    <w:p>
      <w:pPr>
        <w:pStyle w:val="Heading3"/>
      </w:pPr>
      <w:r>
        <w:rPr>
          <w:rStyle w:val="SectionNumber"/>
        </w:rPr>
        <w:t xml:space="preserve">2.0.3</w:t>
      </w:r>
      <w:r>
        <w:tab/>
      </w:r>
      <w:r>
        <w:t xml:space="preserve">Электронные платежи</w:t>
      </w:r>
    </w:p>
    <w:p>
      <w:pPr>
        <w:pStyle w:val="FirstParagraph"/>
      </w:pPr>
      <w:r>
        <w:rPr>
          <w:bCs/>
          <w:b/>
        </w:rPr>
        <w:t xml:space="preserve">Задание 11.</w:t>
      </w:r>
      <w:r>
        <w:t xml:space="preserve"> </w:t>
      </w:r>
      <w:r>
        <w:t xml:space="preserve">Выберите из списка все платежные системы.</w:t>
      </w:r>
    </w:p>
    <w:p>
      <w:pPr>
        <w:pStyle w:val="BodyText"/>
      </w:pPr>
      <w:r>
        <w:t xml:space="preserve">Правильный ответ: MasterCard, МИР. BitCoin – криптовалюта, SecurePay – платежный шлюз, POS-терминал и банкомат – оборудование (рис. [??]).</w:t>
      </w:r>
    </w:p>
    <w:p>
      <w:pPr>
        <w:pStyle w:val="CaptionedFigure"/>
      </w:pPr>
      <w:r>
        <w:drawing>
          <wp:inline>
            <wp:extent cx="3733800" cy="2302264"/>
            <wp:effectExtent b="0" l="0" r="0" t="0"/>
            <wp:docPr descr="Задание 11. Условие и верный ответ." title="fig:" id="54" name="Picture"/>
            <a:graphic>
              <a:graphicData uri="http://schemas.openxmlformats.org/drawingml/2006/picture">
                <pic:pic>
                  <pic:nvPicPr>
                    <pic:cNvPr descr="image/fig011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2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11.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12.</w:t>
      </w:r>
      <w:r>
        <w:t xml:space="preserve"> </w:t>
      </w:r>
      <w:r>
        <w:t xml:space="preserve">Примером многофакторной аутентификации является…</w:t>
      </w:r>
    </w:p>
    <w:p>
      <w:pPr>
        <w:pStyle w:val="BodyText"/>
      </w:pPr>
      <w:r>
        <w:t xml:space="preserve">комбинация проверка пароля + код в sms сообщении, комбинация код в sms сообщении + отпечаток пальца. Многофакторной считается аутентификация, которая использует минимум два разных фактора (то, что человек знает; то, чем человек владеет; то, что часть человека). Пароль – что человек знает; код в sms сообщении – то, чем владеет (телефоном, на который приходит код); отпечаток пальца – то, что часть человека (биометрия); капча – не аутентифицирует; PIN код – то, что человек знает (как и пароль в том варианте ответа) (рис. [??]).</w:t>
      </w:r>
    </w:p>
    <w:p>
      <w:pPr>
        <w:pStyle w:val="CaptionedFigure"/>
      </w:pPr>
      <w:r>
        <w:drawing>
          <wp:inline>
            <wp:extent cx="3733800" cy="1844832"/>
            <wp:effectExtent b="0" l="0" r="0" t="0"/>
            <wp:docPr descr="Задание 12. Условие и верный ответ." title="fig:" id="56" name="Picture"/>
            <a:graphic>
              <a:graphicData uri="http://schemas.openxmlformats.org/drawingml/2006/picture">
                <pic:pic>
                  <pic:nvPicPr>
                    <pic:cNvPr descr="image/fig010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44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12.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13.</w:t>
      </w:r>
      <w:r>
        <w:t xml:space="preserve"> </w:t>
      </w:r>
      <w:r>
        <w:t xml:space="preserve">При онлайн платежах сегодня используется…</w:t>
      </w:r>
    </w:p>
    <w:p>
      <w:pPr>
        <w:pStyle w:val="BodyText"/>
      </w:pPr>
      <w:r>
        <w:t xml:space="preserve">многофакторная аутентификация покупателя перед банком-эмитентом. Однофакторной аутентификации для онлайн платежей было бы недостаточно; банк-эмитент – банк, обслуживающий покупателя; банк-эквайер – продавца (рис. [??]).</w:t>
      </w:r>
    </w:p>
    <w:p>
      <w:pPr>
        <w:pStyle w:val="CaptionedFigure"/>
      </w:pPr>
      <w:r>
        <w:drawing>
          <wp:inline>
            <wp:extent cx="3733800" cy="2526996"/>
            <wp:effectExtent b="0" l="0" r="0" t="0"/>
            <wp:docPr descr="Задание 13. Условие и верный ответ." title="fig:" id="59" name="Picture"/>
            <a:graphic>
              <a:graphicData uri="http://schemas.openxmlformats.org/drawingml/2006/picture">
                <pic:pic>
                  <pic:nvPicPr>
                    <pic:cNvPr descr="image/fig013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13. Условие и верный ответ.</w:t>
      </w:r>
    </w:p>
    <w:bookmarkEnd w:id="61"/>
    <w:bookmarkStart w:id="71" w:name="блокчейн"/>
    <w:p>
      <w:pPr>
        <w:pStyle w:val="Heading3"/>
      </w:pPr>
      <w:r>
        <w:rPr>
          <w:rStyle w:val="SectionNumber"/>
        </w:rPr>
        <w:t xml:space="preserve">2.0.4</w:t>
      </w:r>
      <w:r>
        <w:tab/>
      </w:r>
      <w:r>
        <w:t xml:space="preserve">Блокчейн</w:t>
      </w:r>
    </w:p>
    <w:p>
      <w:pPr>
        <w:pStyle w:val="FirstParagraph"/>
      </w:pPr>
      <w:r>
        <w:rPr>
          <w:bCs/>
          <w:b/>
        </w:rPr>
        <w:t xml:space="preserve">Задание 14.</w:t>
      </w:r>
      <w:r>
        <w:t xml:space="preserve"> </w:t>
      </w:r>
      <w:r>
        <w:t xml:space="preserve">Какое свойство криптографической хэш-функции используется в доказательстве работы?</w:t>
      </w:r>
    </w:p>
    <w:p>
      <w:pPr>
        <w:pStyle w:val="BodyText"/>
      </w:pPr>
      <w:r>
        <w:t xml:space="preserve">сложность нахождения прообраза, так как требует больших вычислений, для которых нужна энергия (рис. [??]).</w:t>
      </w:r>
    </w:p>
    <w:p>
      <w:pPr>
        <w:pStyle w:val="CaptionedFigure"/>
      </w:pPr>
      <w:r>
        <w:drawing>
          <wp:inline>
            <wp:extent cx="3733800" cy="2358189"/>
            <wp:effectExtent b="0" l="0" r="0" t="0"/>
            <wp:docPr descr="Задание 14. Условие и верный ответ." title="fig:" id="63" name="Picture"/>
            <a:graphic>
              <a:graphicData uri="http://schemas.openxmlformats.org/drawingml/2006/picture">
                <pic:pic>
                  <pic:nvPicPr>
                    <pic:cNvPr descr="image/fig014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8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14.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15.</w:t>
      </w:r>
      <w:r>
        <w:t xml:space="preserve"> </w:t>
      </w:r>
      <w:r>
        <w:t xml:space="preserve">Консенсус в некоторых системах блокчейн обладает свойствами…</w:t>
      </w:r>
    </w:p>
    <w:p>
      <w:pPr>
        <w:pStyle w:val="BodyText"/>
      </w:pPr>
      <w:r>
        <w:t xml:space="preserve">постоянства, консенсус, живучесть, открытость.</w:t>
      </w:r>
      <w:r>
        <w:t xml:space="preserve"> </w:t>
      </w:r>
      <w:r>
        <w:t xml:space="preserve">“</w:t>
      </w:r>
      <w:r>
        <w:t xml:space="preserve">В основе любого блокчейна, в частности биткоина, лежит консенсус – соглашение, в терминах криптовалют консенсус - это некая публичная структура данных или ledger (переводится с английского как «бухгалтерская книга»), где просто содержится история всех переводов, хранится список того, кто что кому заплатил, в какое время. Почему консенсус? Потому что эта публичная структура, бухгалтерский учет должен обеспечивать четыре основных свойства. Первое - это постоянство, то есть когда-либо добавленНые данные не должны быть удалены из этой структуры. Второе - это сам консенсус, то есть все участники видят одни и те же данные и соглашаются с одним и теми же данными, исключением могут быть последние пары блоков, то есть последние изменения в этом блокчейне, в этой публичной структуре данных. Третье - это живучесть, это означает, что мы можем добавлять новые транзакции, когда хотим, мы можем осуществлять платежи, когда хотим. И последнее четвертое свойство - это открытость, то есть любой человек может быть участником блокчейна. Это справедливо не для всех блокчейнов, для биткоина это справедливо.</w:t>
      </w:r>
      <w:r>
        <w:t xml:space="preserve">”</w:t>
      </w:r>
      <w:r>
        <w:t xml:space="preserve"> </w:t>
      </w:r>
      <w:r>
        <w:t xml:space="preserve">[1]</w:t>
      </w:r>
      <w:r>
        <w:t xml:space="preserve"> </w:t>
      </w:r>
      <w:r>
        <w:t xml:space="preserve">(рис. [??]).</w:t>
      </w:r>
    </w:p>
    <w:p>
      <w:pPr>
        <w:pStyle w:val="CaptionedFigure"/>
      </w:pPr>
      <w:r>
        <w:drawing>
          <wp:inline>
            <wp:extent cx="3733800" cy="2693110"/>
            <wp:effectExtent b="0" l="0" r="0" t="0"/>
            <wp:docPr descr="Задание 15. Условие и верный ответ." title="fig:" id="66" name="Picture"/>
            <a:graphic>
              <a:graphicData uri="http://schemas.openxmlformats.org/drawingml/2006/picture">
                <pic:pic>
                  <pic:nvPicPr>
                    <pic:cNvPr descr="image/fig015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31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15. Условие и верный ответ.</w:t>
      </w:r>
    </w:p>
    <w:p>
      <w:pPr>
        <w:pStyle w:val="BodyText"/>
      </w:pPr>
      <w:r>
        <w:rPr>
          <w:bCs/>
          <w:b/>
        </w:rPr>
        <w:t xml:space="preserve">Задание 16.</w:t>
      </w:r>
      <w:r>
        <w:t xml:space="preserve"> </w:t>
      </w:r>
      <w:r>
        <w:t xml:space="preserve">Секретные ключи какого криптографического примитива хранят участники блокчейна?</w:t>
      </w:r>
    </w:p>
    <w:p>
      <w:pPr>
        <w:pStyle w:val="BodyText"/>
      </w:pPr>
      <w:r>
        <w:t xml:space="preserve">цифровая подпись. Её подписываются транзакции (рис. [??]).</w:t>
      </w:r>
    </w:p>
    <w:p>
      <w:pPr>
        <w:pStyle w:val="CaptionedFigure"/>
      </w:pPr>
      <w:r>
        <w:drawing>
          <wp:inline>
            <wp:extent cx="3733800" cy="2516945"/>
            <wp:effectExtent b="0" l="0" r="0" t="0"/>
            <wp:docPr descr="Задание 16. Условие и верный ответ." title="fig:" id="69" name="Picture"/>
            <a:graphic>
              <a:graphicData uri="http://schemas.openxmlformats.org/drawingml/2006/picture">
                <pic:pic>
                  <pic:nvPicPr>
                    <pic:cNvPr descr="image/fig016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6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16. Условие и верный ответ.</w:t>
      </w:r>
    </w:p>
    <w:bookmarkEnd w:id="71"/>
    <w:bookmarkEnd w:id="72"/>
    <w:bookmarkStart w:id="73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При выполнении этой части внешнего курса я узнала больше о криптографии, в том числе подробнее о цифровой подписи, электронных платежах и блокчейне.</w:t>
      </w:r>
    </w:p>
    <w:bookmarkEnd w:id="73"/>
    <w:bookmarkStart w:id="77" w:name="список-литературы"/>
    <w:p>
      <w:pPr>
        <w:pStyle w:val="Heading1"/>
      </w:pPr>
      <w:r>
        <w:t xml:space="preserve">Список литературы</w:t>
      </w:r>
    </w:p>
    <w:bookmarkStart w:id="76" w:name="refs"/>
    <w:bookmarkStart w:id="75" w:name="ref-stepic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Основы кибербезопасности [Электронный ресурс]. URL:</w:t>
      </w:r>
      <w:r>
        <w:t xml:space="preserve"> </w:t>
      </w:r>
      <w:hyperlink r:id="rId74">
        <w:r>
          <w:rPr>
            <w:rStyle w:val="Hyperlink"/>
          </w:rPr>
          <w:t xml:space="preserve">https://stepik.org/course/111512/syllabus</w:t>
        </w:r>
      </w:hyperlink>
      <w:r>
        <w:t xml:space="preserve">.</w:t>
      </w:r>
    </w:p>
    <w:bookmarkEnd w:id="75"/>
    <w:bookmarkEnd w:id="76"/>
    <w:bookmarkEnd w:id="7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8" Target="media/rId58.png" /><Relationship Type="http://schemas.openxmlformats.org/officeDocument/2006/relationships/image" Id="rId62" Target="media/rId62.png" /><Relationship Type="http://schemas.openxmlformats.org/officeDocument/2006/relationships/image" Id="rId65" Target="media/rId65.png" /><Relationship Type="http://schemas.openxmlformats.org/officeDocument/2006/relationships/image" Id="rId68" Target="media/rId68.png" /><Relationship Type="http://schemas.openxmlformats.org/officeDocument/2006/relationships/hyperlink" Id="rId74" Target="https://stepik.org/course/111512/syllab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4" Target="https://stepik.org/course/111512/syllab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выполнению внешнего курса «Основы кибербезопасности»</dc:title>
  <dc:creator>Полина Витальевна Барабаш</dc:creator>
  <dc:language>ru-RU</dc:language>
  <cp:keywords/>
  <dcterms:created xsi:type="dcterms:W3CDTF">2026-05-16T09:40:43Z</dcterms:created>
  <dcterms:modified xsi:type="dcterms:W3CDTF">2026-05-16T09:40:43Z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Часть 3. Криптография на практике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