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Which of the following is NOT a valid measure of overfitting?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Range of parameters, i.e., difference between maximum and minimum parameters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color w:val="00ff00"/>
          <w:sz w:val="21"/>
          <w:szCs w:val="21"/>
          <w:shd w:fill="f9f9f9" w:val="clear"/>
          <w:rtl w:val="0"/>
        </w:rPr>
        <w:t xml:space="preserve">Sum of parameters (w1+w2+...+wn)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80" w:line="315" w:lineRule="auto"/>
        <w:ind w:left="720" w:hanging="360"/>
        <w:contextualSpacing w:val="1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In ridge regression, choosing a large penalty strength λ tends to lead to a model with (choose all that apply):</w:t>
      </w:r>
    </w:p>
    <w:p w:rsidR="00000000" w:rsidDel="00000000" w:rsidP="00000000" w:rsidRDefault="00000000" w:rsidRPr="00000000">
      <w:pPr>
        <w:spacing w:after="80" w:line="315" w:lineRule="auto"/>
        <w:ind w:left="720" w:firstLine="0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High bias</w:t>
      </w:r>
    </w:p>
    <w:p w:rsidR="00000000" w:rsidDel="00000000" w:rsidP="00000000" w:rsidRDefault="00000000" w:rsidRPr="00000000">
      <w:pPr>
        <w:spacing w:after="80" w:line="315" w:lineRule="auto"/>
        <w:ind w:left="720" w:firstLine="0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Low bias</w:t>
      </w:r>
    </w:p>
    <w:p w:rsidR="00000000" w:rsidDel="00000000" w:rsidP="00000000" w:rsidRDefault="00000000" w:rsidRPr="00000000">
      <w:pPr>
        <w:spacing w:after="80" w:line="315" w:lineRule="auto"/>
        <w:ind w:left="720" w:firstLine="0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High variance</w:t>
      </w:r>
    </w:p>
    <w:p w:rsidR="00000000" w:rsidDel="00000000" w:rsidP="00000000" w:rsidRDefault="00000000" w:rsidRPr="00000000">
      <w:pPr>
        <w:spacing w:after="80" w:line="315" w:lineRule="auto"/>
        <w:ind w:left="720" w:firstLine="0"/>
        <w:contextualSpacing w:val="0"/>
      </w:pPr>
      <w:r w:rsidDel="00000000" w:rsidR="00000000" w:rsidRPr="00000000">
        <w:rPr>
          <w:b w:val="1"/>
          <w:color w:val="00ff00"/>
          <w:sz w:val="21"/>
          <w:szCs w:val="21"/>
          <w:highlight w:val="white"/>
          <w:rtl w:val="0"/>
        </w:rPr>
        <w:t xml:space="preserve">Low variance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Which of the following plots best characterize the trend of bias, variance, and generalization error (all plotted over λ)?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In ridge regression using unnormalized features, if you double the value of a given feature (i.e., a specific column of the feature matrix), what happens to the estimated coefficients for every other feature? They: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color w:val="00ff00"/>
          <w:sz w:val="21"/>
          <w:szCs w:val="21"/>
          <w:shd w:fill="f9f9f9" w:val="clear"/>
          <w:rtl w:val="0"/>
        </w:rPr>
        <w:t xml:space="preserve">Impossible to tell from the information provided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If we only have a small number of observations, K-fold cross validation provides a better estimate of the generalization error than the validation set method.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true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10-fold cross validation is more computationally intensive than leave-one-out (LOO) cross validation.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false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Assume you have a training dataset consisting of N observations and D features. You use the closed-form solution to fit a multiple linear regression model using ridge regression. To choose the penalty strength λ, you run leave-one-out (LOO) cross validation searching over L values of λ. Let Cost(N,D) be the computational cost of running ridge regression with N data points and D features. Assume the prediction cost is negligible compared to the computational cost of training the model. Which of the following represents the computational cost of your LOO cross validation procedure?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</w:r>
      <w:r w:rsidDel="00000000" w:rsidR="00000000" w:rsidRPr="00000000">
        <w:rPr>
          <w:color w:val="ff0000"/>
          <w:sz w:val="21"/>
          <w:szCs w:val="21"/>
          <w:shd w:fill="f9f9f9" w:val="clear"/>
          <w:rtl w:val="0"/>
        </w:rPr>
        <w:t xml:space="preserve">L* N * Cost(N,D)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color w:val="333333"/>
          <w:sz w:val="21"/>
          <w:szCs w:val="21"/>
          <w:shd w:fill="f9f9f9" w:val="clear"/>
          <w:rtl w:val="0"/>
        </w:rPr>
        <w:tab/>
      </w:r>
      <w:r w:rsidDel="00000000" w:rsidR="00000000" w:rsidRPr="00000000">
        <w:rPr>
          <w:color w:val="00ff00"/>
          <w:sz w:val="21"/>
          <w:szCs w:val="21"/>
          <w:shd w:fill="f9f9f9" w:val="clear"/>
          <w:rtl w:val="0"/>
        </w:rPr>
        <w:t xml:space="preserve">L* N * Cost(N-1,D)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Assume you have a training dataset consisting of 1 million observations. Suppose running the closed-form solution to fit a multiple linear regression model using ridge regression on this data takes 1 second. Suppose you want to choose the penalty strength λ by searching over 100 possible values. How long will it take to run leave-one-out (LOO) cross-validation for this selection task?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 xml:space="preserve">N = 1 million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 xml:space="preserve">Cost -&gt; 1 second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 xml:space="preserve">L = 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ab/>
        <w:t xml:space="preserve">100 X 1000000 = 100000000 seconds = </w:t>
      </w: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About 3 years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Assume you have a training dataset consisting of 1 million observations. Suppose running the closed-form solution to fit a multiple linear regression model using ridge regression on this data takes 1 second. Suppose you want to choose the penalty strength λ by searching over 100 possible values. If you only want to spend about 1 hour to select λ, what value of k should you use for k-fold cross-validation?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color w:val="00ff00"/>
          <w:sz w:val="21"/>
          <w:szCs w:val="21"/>
          <w:highlight w:val="white"/>
          <w:rtl w:val="0"/>
        </w:rPr>
        <w:t xml:space="preserve">K = 36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