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percentage of the predictions on sample_validation_data did decision_tree_model get correct?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25%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50%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75%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loan has the highest probability of being classified as a safe loan?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First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Second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Third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Fourth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Notice that the probability preditions are the exact same for the 2nd and 3rd loans i.e 0.472267584643798. Why would this happen?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During tree traversal both examples fall into the same leaf node.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can only happen with sheer coincidence?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Based on the visualized tree, what prediction would you make for this data point?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+1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accuracy of decision_tree_model on the validation set, rounded to the nearest .01 (e.g. 0.76)?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How does the performance of big_model on the validation set compare to decision_tree_model on the validation set? Is this a sign of overfitting?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big_model has higher accuracy on the validation set than decision_tree_model. This is overfitting.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big_model has higher accuracy on the validation set than decision_tree_model. This is not overfitting.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big_model has lower accuracy on the validation set than decision_tree_model. This is overfitting.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big_model has lower accuracy on the validation set than decision_tree_model. This is not overfitting.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Let us assume that each mistake costs money: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20" w:lineRule="auto"/>
        <w:ind w:left="8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Assume a cost of $10,000 per false negative.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60" w:lineRule="auto"/>
        <w:ind w:left="8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Assume a cost of $20,000 per false positive.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total cost of mistakes made by decision_tree_model on validation_data? Please enter your answer as a plain integer, without the dollar sign or the comma separator, e.g. 3002000.</w:t>
      </w:r>
    </w:p>
    <w:p w:rsidR="00000000" w:rsidDel="00000000" w:rsidP="00000000" w:rsidRDefault="00000000" w:rsidRPr="00000000">
      <w:pPr>
        <w:spacing w:line="291.43028571428573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50280000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