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k-means always converges to a local optimum.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The clustering objective is non-increasing throughout a run of k-means.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Running k-means with a larger value of k always enables a lower possible final objective value than running k-means with smaller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Any initialization of the centroids in k-means is just as good as any other.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Initializing centroids using k-means++ guarantees convergence to a global optimum.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Initializing centroids using k-means++ costs more than random initialization in the beginning, but can pay off eventually by speeding up convergence.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Using k-means++ can only influence the number of iterations to convergence, not the quality of the final assignments (i.e., objective value at convergence).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following dataset:</w:t>
      </w:r>
    </w:p>
    <w:tbl>
      <w:tblPr>
        <w:tblStyle w:val="Table1"/>
        <w:bidi w:val="0"/>
        <w:tblW w:w="8745.0" w:type="dxa"/>
        <w:jc w:val="lef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3930"/>
        <w:gridCol w:w="2400"/>
        <w:gridCol w:w="2415"/>
        <w:tblGridChange w:id="0">
          <w:tblGrid>
            <w:gridCol w:w="3930"/>
            <w:gridCol w:w="2400"/>
            <w:gridCol w:w="2415"/>
          </w:tblGrid>
        </w:tblGridChange>
      </w:tblGrid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X1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X2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-1.88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2.05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-0.71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0.42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2.41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-0.67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4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1.85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-3.80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Data point 5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-3.69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-1.33</w:t>
            </w:r>
          </w:p>
        </w:tc>
      </w:tr>
    </w:tbl>
    <w:p w:rsidR="00000000" w:rsidDel="00000000" w:rsidP="00000000" w:rsidRDefault="00000000" w:rsidRPr="00000000">
      <w:pPr>
        <w:spacing w:after="640" w:line="36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Perform k-means with k=2 until the cluster assignment does not change between successive iterations. Use the following initialization for the centroids:</w:t>
      </w:r>
    </w:p>
    <w:tbl>
      <w:tblPr>
        <w:tblStyle w:val="Table2"/>
        <w:bidi w:val="0"/>
        <w:tblW w:w="8745.0" w:type="dxa"/>
        <w:jc w:val="lef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3525"/>
        <w:gridCol w:w="2610"/>
        <w:gridCol w:w="2610"/>
        <w:tblGridChange w:id="0">
          <w:tblGrid>
            <w:gridCol w:w="3525"/>
            <w:gridCol w:w="2610"/>
            <w:gridCol w:w="2610"/>
          </w:tblGrid>
        </w:tblGridChange>
      </w:tblGrid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X1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X2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Cluster 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2.00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2.00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Cluster 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-2.00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700" w:lineRule="auto"/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-2.00</w:t>
            </w:r>
          </w:p>
        </w:tc>
      </w:tr>
    </w:tbl>
    <w:p w:rsidR="00000000" w:rsidDel="00000000" w:rsidP="00000000" w:rsidRDefault="00000000" w:rsidRPr="00000000">
      <w:pPr>
        <w:spacing w:after="340" w:line="36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five data points changed its cluster assignment most often during the k-means run?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1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2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3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4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we initialize k-means with the following centroids</w:t>
      </w:r>
    </w:p>
    <w:p w:rsidR="00000000" w:rsidDel="00000000" w:rsidP="00000000" w:rsidRDefault="00000000" w:rsidRPr="00000000">
      <w:pPr>
        <w:spacing w:after="8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57475" cy="2400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0" w:line="36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best describes the cluster assignment in the first iteration of k-means?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86050" cy="2638425"/>
            <wp:effectExtent b="25400" l="25400" r="25400" t="254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38425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62225" cy="25717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00325" cy="24669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57475" cy="25050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05075" cy="2552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2.png"/><Relationship Id="rId9" Type="http://schemas.openxmlformats.org/officeDocument/2006/relationships/image" Target="media/image09.png"/><Relationship Id="rId5" Type="http://schemas.openxmlformats.org/officeDocument/2006/relationships/image" Target="media/image11.png"/><Relationship Id="rId6" Type="http://schemas.openxmlformats.org/officeDocument/2006/relationships/image" Target="media/image08.png"/><Relationship Id="rId7" Type="http://schemas.openxmlformats.org/officeDocument/2006/relationships/image" Target="media/image05.png"/><Relationship Id="rId8" Type="http://schemas.openxmlformats.org/officeDocument/2006/relationships/image" Target="media/image10.png"/></Relationships>
</file>