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58FC" w14:textId="77777777" w:rsidR="009C0B0F" w:rsidRPr="009C0B0F" w:rsidRDefault="009C0B0F" w:rsidP="009C0B0F">
      <w:pPr>
        <w:rPr>
          <w:b/>
          <w:bCs/>
        </w:rPr>
      </w:pPr>
      <w:r w:rsidRPr="009C0B0F">
        <w:rPr>
          <w:b/>
          <w:bCs/>
        </w:rPr>
        <w:t>Summary</w:t>
      </w:r>
    </w:p>
    <w:p w14:paraId="5F85A352" w14:textId="77777777" w:rsidR="009C0B0F" w:rsidRPr="009C0B0F" w:rsidRDefault="009C0B0F" w:rsidP="009C0B0F">
      <w:r w:rsidRPr="009C0B0F">
        <w:t>You have advanced the manuscript substantially by adding formal definitions, an implementation sketch, and experimental results. This review evaluates the revised paper from the perspective of an IEEE AI/ML technical reviewer and focuses on remaining gaps that affect reproducibility, verifiability, theoretical rigor, and practical deployment. The goal is to provide concrete, prioritized actions so the paper can meet IEEE standards for technical completeness.</w:t>
      </w:r>
    </w:p>
    <w:p w14:paraId="24D770A9" w14:textId="77777777" w:rsidR="009C0B0F" w:rsidRPr="009C0B0F" w:rsidRDefault="009C0B0F" w:rsidP="009C0B0F">
      <w:r w:rsidRPr="009C0B0F">
        <w:pict w14:anchorId="7BA806E0">
          <v:rect id="_x0000_i1073" style="width:0;height:1.5pt" o:hralign="center" o:hrstd="t" o:hr="t" fillcolor="#a0a0a0" stroked="f"/>
        </w:pict>
      </w:r>
    </w:p>
    <w:p w14:paraId="7809BE23" w14:textId="77777777" w:rsidR="009C0B0F" w:rsidRPr="009C0B0F" w:rsidRDefault="009C0B0F" w:rsidP="009C0B0F">
      <w:pPr>
        <w:rPr>
          <w:b/>
          <w:bCs/>
        </w:rPr>
      </w:pPr>
      <w:r w:rsidRPr="009C0B0F">
        <w:rPr>
          <w:b/>
          <w:bCs/>
        </w:rPr>
        <w:t>Strengths</w:t>
      </w:r>
    </w:p>
    <w:p w14:paraId="28D02E24" w14:textId="77777777" w:rsidR="009C0B0F" w:rsidRPr="009C0B0F" w:rsidRDefault="009C0B0F" w:rsidP="009C0B0F">
      <w:pPr>
        <w:numPr>
          <w:ilvl w:val="0"/>
          <w:numId w:val="1"/>
        </w:numPr>
      </w:pPr>
      <w:r w:rsidRPr="009C0B0F">
        <w:rPr>
          <w:b/>
          <w:bCs/>
        </w:rPr>
        <w:t>Clear motivation and novelty</w:t>
      </w:r>
      <w:r w:rsidRPr="009C0B0F">
        <w:t>: The paper convincingly motivates why classical normalization fails for embedding-native systems and introduces a novel taxonomy of semantic normal forms.</w:t>
      </w:r>
    </w:p>
    <w:p w14:paraId="5586E46F" w14:textId="77777777" w:rsidR="009C0B0F" w:rsidRPr="009C0B0F" w:rsidRDefault="009C0B0F" w:rsidP="009C0B0F">
      <w:pPr>
        <w:numPr>
          <w:ilvl w:val="0"/>
          <w:numId w:val="1"/>
        </w:numPr>
      </w:pPr>
      <w:r w:rsidRPr="009C0B0F">
        <w:rPr>
          <w:b/>
          <w:bCs/>
        </w:rPr>
        <w:t>Formalization effort</w:t>
      </w:r>
      <w:r w:rsidRPr="009C0B0F">
        <w:t>: The SRS tuple and multi-level embedding notation provide a useful formal backbone.</w:t>
      </w:r>
    </w:p>
    <w:p w14:paraId="32F6497F" w14:textId="77777777" w:rsidR="009C0B0F" w:rsidRPr="009C0B0F" w:rsidRDefault="009C0B0F" w:rsidP="009C0B0F">
      <w:pPr>
        <w:numPr>
          <w:ilvl w:val="0"/>
          <w:numId w:val="1"/>
        </w:numPr>
      </w:pPr>
      <w:r w:rsidRPr="009C0B0F">
        <w:rPr>
          <w:b/>
          <w:bCs/>
        </w:rPr>
        <w:t>Prototype and empirical results</w:t>
      </w:r>
      <w:r w:rsidRPr="009C0B0F">
        <w:t>: A working prototype, dataset description, and comparative table give the paper practical grounding.</w:t>
      </w:r>
    </w:p>
    <w:p w14:paraId="2D6E5871" w14:textId="77777777" w:rsidR="009C0B0F" w:rsidRPr="009C0B0F" w:rsidRDefault="009C0B0F" w:rsidP="009C0B0F">
      <w:pPr>
        <w:numPr>
          <w:ilvl w:val="0"/>
          <w:numId w:val="1"/>
        </w:numPr>
      </w:pPr>
      <w:r w:rsidRPr="009C0B0F">
        <w:rPr>
          <w:b/>
          <w:bCs/>
        </w:rPr>
        <w:t>Governance and auditability</w:t>
      </w:r>
      <w:r w:rsidRPr="009C0B0F">
        <w:t>: The Evidence Complete Normal Form and lineage concept address explainability and compliance concerns.</w:t>
      </w:r>
    </w:p>
    <w:p w14:paraId="7D43AF94" w14:textId="77777777" w:rsidR="009C0B0F" w:rsidRPr="009C0B0F" w:rsidRDefault="009C0B0F" w:rsidP="009C0B0F">
      <w:pPr>
        <w:numPr>
          <w:ilvl w:val="0"/>
          <w:numId w:val="1"/>
        </w:numPr>
      </w:pPr>
      <w:r w:rsidRPr="009C0B0F">
        <w:rPr>
          <w:b/>
          <w:bCs/>
        </w:rPr>
        <w:t>Security awareness</w:t>
      </w:r>
      <w:r w:rsidRPr="009C0B0F">
        <w:t>: Inclusion of differential privacy for sensitive fields shows attention to privacy risks.</w:t>
      </w:r>
    </w:p>
    <w:p w14:paraId="28B3BA60" w14:textId="77777777" w:rsidR="009C0B0F" w:rsidRPr="009C0B0F" w:rsidRDefault="009C0B0F" w:rsidP="009C0B0F">
      <w:r w:rsidRPr="009C0B0F">
        <w:pict w14:anchorId="781CBB87">
          <v:rect id="_x0000_i1074" style="width:0;height:1.5pt" o:hralign="center" o:hrstd="t" o:hr="t" fillcolor="#a0a0a0" stroked="f"/>
        </w:pict>
      </w:r>
    </w:p>
    <w:p w14:paraId="1201C739" w14:textId="77777777" w:rsidR="009C0B0F" w:rsidRPr="009C0B0F" w:rsidRDefault="009C0B0F" w:rsidP="009C0B0F">
      <w:pPr>
        <w:rPr>
          <w:b/>
          <w:bCs/>
        </w:rPr>
      </w:pPr>
      <w:r w:rsidRPr="009C0B0F">
        <w:rPr>
          <w:b/>
          <w:bCs/>
        </w:rPr>
        <w:t>Remaining Gaps That Hinder Reproducibility and Verification</w:t>
      </w:r>
    </w:p>
    <w:p w14:paraId="6944A115" w14:textId="77777777" w:rsidR="009C0B0F" w:rsidRPr="009C0B0F" w:rsidRDefault="009C0B0F" w:rsidP="009C0B0F">
      <w:pPr>
        <w:numPr>
          <w:ilvl w:val="0"/>
          <w:numId w:val="2"/>
        </w:numPr>
      </w:pPr>
      <w:r w:rsidRPr="009C0B0F">
        <w:rPr>
          <w:b/>
          <w:bCs/>
        </w:rPr>
        <w:t>Incomplete mathematical formalism</w:t>
      </w:r>
    </w:p>
    <w:p w14:paraId="08E4987F" w14:textId="77777777" w:rsidR="009C0B0F" w:rsidRPr="009C0B0F" w:rsidRDefault="009C0B0F" w:rsidP="009C0B0F">
      <w:pPr>
        <w:numPr>
          <w:ilvl w:val="1"/>
          <w:numId w:val="2"/>
        </w:numPr>
      </w:pPr>
      <w:r w:rsidRPr="009C0B0F">
        <w:t>The paper states constraints (e.g., orthogonality in CMNF, variance bounds in EENF) but lacks rigorous definitions, proofs, and theorems that show these constraints are well-posed, achievable, and sufficient to prevent the stated anomalies.</w:t>
      </w:r>
    </w:p>
    <w:p w14:paraId="44BAE8E6" w14:textId="77777777" w:rsidR="009C0B0F" w:rsidRPr="009C0B0F" w:rsidRDefault="009C0B0F" w:rsidP="009C0B0F">
      <w:pPr>
        <w:numPr>
          <w:ilvl w:val="0"/>
          <w:numId w:val="2"/>
        </w:numPr>
      </w:pPr>
      <w:r w:rsidRPr="009C0B0F">
        <w:rPr>
          <w:b/>
          <w:bCs/>
        </w:rPr>
        <w:t>Threshold selection and calibration</w:t>
      </w:r>
    </w:p>
    <w:p w14:paraId="51859233" w14:textId="77777777" w:rsidR="009C0B0F" w:rsidRPr="009C0B0F" w:rsidRDefault="009C0B0F" w:rsidP="009C0B0F">
      <w:pPr>
        <w:numPr>
          <w:ilvl w:val="1"/>
          <w:numId w:val="2"/>
        </w:numPr>
      </w:pPr>
      <w:r w:rsidRPr="009C0B0F">
        <w:t>Thresholds such as (\tau_{EENF}), (\tau_{AANF}), (\tau_{CMNF}), and (\tau_{DBNF}) are referenced but no principled method for choosing or validating them is provided.</w:t>
      </w:r>
    </w:p>
    <w:p w14:paraId="0C4695C8" w14:textId="77777777" w:rsidR="009C0B0F" w:rsidRPr="009C0B0F" w:rsidRDefault="009C0B0F" w:rsidP="009C0B0F">
      <w:pPr>
        <w:numPr>
          <w:ilvl w:val="0"/>
          <w:numId w:val="2"/>
        </w:numPr>
      </w:pPr>
      <w:r w:rsidRPr="009C0B0F">
        <w:rPr>
          <w:b/>
          <w:bCs/>
        </w:rPr>
        <w:t>Algorithmic detail and pseudocode</w:t>
      </w:r>
    </w:p>
    <w:p w14:paraId="0AECD8AD" w14:textId="77777777" w:rsidR="009C0B0F" w:rsidRPr="009C0B0F" w:rsidRDefault="009C0B0F" w:rsidP="009C0B0F">
      <w:pPr>
        <w:numPr>
          <w:ilvl w:val="1"/>
          <w:numId w:val="2"/>
        </w:numPr>
      </w:pPr>
      <w:r w:rsidRPr="009C0B0F">
        <w:lastRenderedPageBreak/>
        <w:t>The governance engine and validators are described at a high level but lack algorithmic pseudocode, complexity analysis, and exact decision rules used in the prototype.</w:t>
      </w:r>
    </w:p>
    <w:p w14:paraId="3B410F1C" w14:textId="77777777" w:rsidR="009C0B0F" w:rsidRPr="009C0B0F" w:rsidRDefault="009C0B0F" w:rsidP="009C0B0F">
      <w:pPr>
        <w:numPr>
          <w:ilvl w:val="0"/>
          <w:numId w:val="2"/>
        </w:numPr>
      </w:pPr>
      <w:r w:rsidRPr="009C0B0F">
        <w:rPr>
          <w:b/>
          <w:bCs/>
        </w:rPr>
        <w:t>Dataset provenance and preprocessing</w:t>
      </w:r>
    </w:p>
    <w:p w14:paraId="49ED69BB" w14:textId="77777777" w:rsidR="009C0B0F" w:rsidRPr="009C0B0F" w:rsidRDefault="009C0B0F" w:rsidP="009C0B0F">
      <w:pPr>
        <w:numPr>
          <w:ilvl w:val="1"/>
          <w:numId w:val="2"/>
        </w:numPr>
      </w:pPr>
      <w:r w:rsidRPr="009C0B0F">
        <w:t>The dataset is described only as 50 payloads from open banking APIs. Missing are exact sources, sampling method, schema examples, preprocessing steps, and any synthetic perturbations used in drift simulation.</w:t>
      </w:r>
    </w:p>
    <w:p w14:paraId="33FE0C7E" w14:textId="77777777" w:rsidR="009C0B0F" w:rsidRPr="009C0B0F" w:rsidRDefault="009C0B0F" w:rsidP="009C0B0F">
      <w:pPr>
        <w:numPr>
          <w:ilvl w:val="0"/>
          <w:numId w:val="2"/>
        </w:numPr>
      </w:pPr>
      <w:r w:rsidRPr="009C0B0F">
        <w:rPr>
          <w:b/>
          <w:bCs/>
        </w:rPr>
        <w:t>Embedding model training and hyperparameters</w:t>
      </w:r>
    </w:p>
    <w:p w14:paraId="34320448" w14:textId="77777777" w:rsidR="009C0B0F" w:rsidRPr="009C0B0F" w:rsidRDefault="009C0B0F" w:rsidP="009C0B0F">
      <w:pPr>
        <w:numPr>
          <w:ilvl w:val="1"/>
          <w:numId w:val="2"/>
        </w:numPr>
      </w:pPr>
      <w:r w:rsidRPr="009C0B0F">
        <w:t>The paper lists models used but omits training/fine-tuning details, random seeds, library versions, tokenization, learning rates, batch sizes, and whether embeddings were normalized.</w:t>
      </w:r>
    </w:p>
    <w:p w14:paraId="7DDB1512" w14:textId="77777777" w:rsidR="009C0B0F" w:rsidRPr="009C0B0F" w:rsidRDefault="009C0B0F" w:rsidP="009C0B0F">
      <w:pPr>
        <w:numPr>
          <w:ilvl w:val="0"/>
          <w:numId w:val="2"/>
        </w:numPr>
      </w:pPr>
      <w:r w:rsidRPr="009C0B0F">
        <w:rPr>
          <w:b/>
          <w:bCs/>
        </w:rPr>
        <w:t>Baselines and evaluation methodology</w:t>
      </w:r>
    </w:p>
    <w:p w14:paraId="58C4485A" w14:textId="77777777" w:rsidR="009C0B0F" w:rsidRPr="009C0B0F" w:rsidRDefault="009C0B0F" w:rsidP="009C0B0F">
      <w:pPr>
        <w:numPr>
          <w:ilvl w:val="1"/>
          <w:numId w:val="2"/>
        </w:numPr>
      </w:pPr>
      <w:r w:rsidRPr="009C0B0F">
        <w:t>Baselines are named but not fully specified. Metrics are reported without confidence intervals, statistical tests, or clear definitions of how incidents (e.g., context leakage) were measured.</w:t>
      </w:r>
    </w:p>
    <w:p w14:paraId="7D18856D" w14:textId="77777777" w:rsidR="009C0B0F" w:rsidRPr="009C0B0F" w:rsidRDefault="009C0B0F" w:rsidP="009C0B0F">
      <w:pPr>
        <w:numPr>
          <w:ilvl w:val="0"/>
          <w:numId w:val="2"/>
        </w:numPr>
      </w:pPr>
      <w:r w:rsidRPr="009C0B0F">
        <w:rPr>
          <w:b/>
          <w:bCs/>
        </w:rPr>
        <w:t>Scalability and runtime</w:t>
      </w:r>
    </w:p>
    <w:p w14:paraId="30C3938B" w14:textId="77777777" w:rsidR="009C0B0F" w:rsidRPr="009C0B0F" w:rsidRDefault="009C0B0F" w:rsidP="009C0B0F">
      <w:pPr>
        <w:numPr>
          <w:ilvl w:val="1"/>
          <w:numId w:val="2"/>
        </w:numPr>
      </w:pPr>
      <w:r w:rsidRPr="009C0B0F">
        <w:t>Complexity claims (e.g., CMNF quadratic scaling) are made but no empirical runtime, memory usage, or scaling experiments are shown.</w:t>
      </w:r>
    </w:p>
    <w:p w14:paraId="5A001988" w14:textId="77777777" w:rsidR="009C0B0F" w:rsidRPr="009C0B0F" w:rsidRDefault="009C0B0F" w:rsidP="009C0B0F">
      <w:pPr>
        <w:numPr>
          <w:ilvl w:val="0"/>
          <w:numId w:val="2"/>
        </w:numPr>
      </w:pPr>
      <w:r w:rsidRPr="009C0B0F">
        <w:rPr>
          <w:b/>
          <w:bCs/>
        </w:rPr>
        <w:t>Ablation and sensitivity analyses</w:t>
      </w:r>
    </w:p>
    <w:p w14:paraId="50E04EAC" w14:textId="77777777" w:rsidR="009C0B0F" w:rsidRPr="009C0B0F" w:rsidRDefault="009C0B0F" w:rsidP="009C0B0F">
      <w:pPr>
        <w:numPr>
          <w:ilvl w:val="1"/>
          <w:numId w:val="2"/>
        </w:numPr>
      </w:pPr>
      <w:r w:rsidRPr="009C0B0F">
        <w:t>No ablation studies quantify the contribution of each normal form, embedding level, or DP noise to final outcomes.</w:t>
      </w:r>
    </w:p>
    <w:p w14:paraId="4836F546" w14:textId="77777777" w:rsidR="009C0B0F" w:rsidRPr="009C0B0F" w:rsidRDefault="009C0B0F" w:rsidP="009C0B0F">
      <w:pPr>
        <w:numPr>
          <w:ilvl w:val="0"/>
          <w:numId w:val="2"/>
        </w:numPr>
      </w:pPr>
      <w:r w:rsidRPr="009C0B0F">
        <w:rPr>
          <w:b/>
          <w:bCs/>
        </w:rPr>
        <w:t>Failure modes and limitations</w:t>
      </w:r>
    </w:p>
    <w:p w14:paraId="7F6C61A2" w14:textId="77777777" w:rsidR="009C0B0F" w:rsidRPr="009C0B0F" w:rsidRDefault="009C0B0F" w:rsidP="009C0B0F">
      <w:pPr>
        <w:numPr>
          <w:ilvl w:val="1"/>
          <w:numId w:val="2"/>
        </w:numPr>
      </w:pPr>
      <w:r w:rsidRPr="009C0B0F">
        <w:t>The paper reports idealized results (e.g., 0% false positive merges) without discussing edge cases, false negatives, or conditions under which SDNF may fail.</w:t>
      </w:r>
    </w:p>
    <w:p w14:paraId="7BEA7092" w14:textId="77777777" w:rsidR="009C0B0F" w:rsidRPr="009C0B0F" w:rsidRDefault="009C0B0F" w:rsidP="009C0B0F">
      <w:pPr>
        <w:numPr>
          <w:ilvl w:val="0"/>
          <w:numId w:val="2"/>
        </w:numPr>
      </w:pPr>
      <w:r w:rsidRPr="009C0B0F">
        <w:rPr>
          <w:b/>
          <w:bCs/>
        </w:rPr>
        <w:t>Reproducibility artifacts</w:t>
      </w:r>
    </w:p>
    <w:p w14:paraId="6BED8075" w14:textId="77777777" w:rsidR="009C0B0F" w:rsidRPr="009C0B0F" w:rsidRDefault="009C0B0F" w:rsidP="009C0B0F">
      <w:pPr>
        <w:numPr>
          <w:ilvl w:val="1"/>
          <w:numId w:val="2"/>
        </w:numPr>
      </w:pPr>
      <w:r w:rsidRPr="009C0B0F">
        <w:t>No link to code, configuration files, seed values, or containerized environment is provided.</w:t>
      </w:r>
    </w:p>
    <w:p w14:paraId="1165E63E" w14:textId="77777777" w:rsidR="009C0B0F" w:rsidRPr="009C0B0F" w:rsidRDefault="009C0B0F" w:rsidP="009C0B0F">
      <w:pPr>
        <w:numPr>
          <w:ilvl w:val="0"/>
          <w:numId w:val="2"/>
        </w:numPr>
      </w:pPr>
      <w:r w:rsidRPr="009C0B0F">
        <w:rPr>
          <w:b/>
          <w:bCs/>
        </w:rPr>
        <w:t>Formal threat model for privacy and security</w:t>
      </w:r>
    </w:p>
    <w:p w14:paraId="0D3E94FE" w14:textId="77777777" w:rsidR="009C0B0F" w:rsidRPr="009C0B0F" w:rsidRDefault="009C0B0F" w:rsidP="009C0B0F">
      <w:pPr>
        <w:numPr>
          <w:ilvl w:val="1"/>
          <w:numId w:val="2"/>
        </w:numPr>
      </w:pPr>
      <w:r w:rsidRPr="009C0B0F">
        <w:t>DP is mentioned but the threat model, privacy budget ((\epsilon)), and utility trade-offs are not specified.</w:t>
      </w:r>
    </w:p>
    <w:p w14:paraId="34E69E27" w14:textId="77777777" w:rsidR="009C0B0F" w:rsidRPr="009C0B0F" w:rsidRDefault="009C0B0F" w:rsidP="009C0B0F">
      <w:pPr>
        <w:numPr>
          <w:ilvl w:val="0"/>
          <w:numId w:val="2"/>
        </w:numPr>
      </w:pPr>
      <w:r w:rsidRPr="009C0B0F">
        <w:rPr>
          <w:b/>
          <w:bCs/>
        </w:rPr>
        <w:t>Human evaluation and domain expert validation</w:t>
      </w:r>
    </w:p>
    <w:p w14:paraId="0E4E1BC2" w14:textId="77777777" w:rsidR="009C0B0F" w:rsidRPr="009C0B0F" w:rsidRDefault="009C0B0F" w:rsidP="009C0B0F">
      <w:pPr>
        <w:numPr>
          <w:ilvl w:val="1"/>
          <w:numId w:val="2"/>
        </w:numPr>
      </w:pPr>
      <w:r w:rsidRPr="009C0B0F">
        <w:lastRenderedPageBreak/>
        <w:t>No human-in-the-loop validation or domain expert assessment is reported for canonicalization decisions or evidence sets.</w:t>
      </w:r>
    </w:p>
    <w:p w14:paraId="658B8FEE" w14:textId="77777777" w:rsidR="009C0B0F" w:rsidRPr="009C0B0F" w:rsidRDefault="009C0B0F" w:rsidP="009C0B0F">
      <w:r w:rsidRPr="009C0B0F">
        <w:pict w14:anchorId="01532980">
          <v:rect id="_x0000_i1075" style="width:0;height:1.5pt" o:hralign="center" o:hrstd="t" o:hr="t" fillcolor="#a0a0a0" stroked="f"/>
        </w:pict>
      </w:r>
    </w:p>
    <w:p w14:paraId="361D8EFA" w14:textId="77777777" w:rsidR="009C0B0F" w:rsidRPr="009C0B0F" w:rsidRDefault="009C0B0F" w:rsidP="009C0B0F">
      <w:pPr>
        <w:rPr>
          <w:b/>
          <w:bCs/>
        </w:rPr>
      </w:pPr>
      <w:r w:rsidRPr="009C0B0F">
        <w:rPr>
          <w:b/>
          <w:bCs/>
        </w:rPr>
        <w:t>Detailed Recommendations</w:t>
      </w:r>
    </w:p>
    <w:p w14:paraId="2702EDC8" w14:textId="77777777" w:rsidR="009C0B0F" w:rsidRPr="009C0B0F" w:rsidRDefault="009C0B0F" w:rsidP="009C0B0F">
      <w:pPr>
        <w:rPr>
          <w:b/>
          <w:bCs/>
        </w:rPr>
      </w:pPr>
      <w:r w:rsidRPr="009C0B0F">
        <w:rPr>
          <w:b/>
          <w:bCs/>
        </w:rPr>
        <w:t>Formal and Theoretical Additions</w:t>
      </w:r>
    </w:p>
    <w:p w14:paraId="3668C6C8" w14:textId="77777777" w:rsidR="009C0B0F" w:rsidRPr="009C0B0F" w:rsidRDefault="009C0B0F" w:rsidP="009C0B0F">
      <w:pPr>
        <w:numPr>
          <w:ilvl w:val="0"/>
          <w:numId w:val="3"/>
        </w:numPr>
      </w:pPr>
      <w:r w:rsidRPr="009C0B0F">
        <w:rPr>
          <w:b/>
          <w:bCs/>
        </w:rPr>
        <w:t>Add a Formal Theorems Section</w:t>
      </w:r>
    </w:p>
    <w:p w14:paraId="6C9EB82D" w14:textId="77777777" w:rsidR="009C0B0F" w:rsidRPr="009C0B0F" w:rsidRDefault="009C0B0F" w:rsidP="009C0B0F">
      <w:pPr>
        <w:numPr>
          <w:ilvl w:val="1"/>
          <w:numId w:val="3"/>
        </w:numPr>
      </w:pPr>
      <w:r w:rsidRPr="009C0B0F">
        <w:rPr>
          <w:b/>
          <w:bCs/>
        </w:rPr>
        <w:t>Theorem 1</w:t>
      </w:r>
      <w:r w:rsidRPr="009C0B0F">
        <w:t>: Existence and uniqueness conditions for canonical attribute mapping under AANF given a similarity metric and ontology mapping.</w:t>
      </w:r>
    </w:p>
    <w:p w14:paraId="200C882A" w14:textId="77777777" w:rsidR="009C0B0F" w:rsidRPr="009C0B0F" w:rsidRDefault="009C0B0F" w:rsidP="009C0B0F">
      <w:pPr>
        <w:numPr>
          <w:ilvl w:val="1"/>
          <w:numId w:val="3"/>
        </w:numPr>
      </w:pPr>
      <w:r w:rsidRPr="009C0B0F">
        <w:rPr>
          <w:b/>
          <w:bCs/>
        </w:rPr>
        <w:t>Theorem 2</w:t>
      </w:r>
      <w:r w:rsidRPr="009C0B0F">
        <w:t>: Conditions under which CMNF orthogonality implies bounded context leakage; provide proof sketch and assumptions (e.g., linearity of projection operators).</w:t>
      </w:r>
    </w:p>
    <w:p w14:paraId="1BD089CD" w14:textId="77777777" w:rsidR="009C0B0F" w:rsidRPr="009C0B0F" w:rsidRDefault="009C0B0F" w:rsidP="009C0B0F">
      <w:pPr>
        <w:numPr>
          <w:ilvl w:val="1"/>
          <w:numId w:val="3"/>
        </w:numPr>
      </w:pPr>
      <w:r w:rsidRPr="009C0B0F">
        <w:rPr>
          <w:b/>
          <w:bCs/>
        </w:rPr>
        <w:t>Theorem 3</w:t>
      </w:r>
      <w:r w:rsidRPr="009C0B0F">
        <w:t>: Sufficient conditions for DBNF to guarantee that a version fork prevents semantic inconsistency downstream.</w:t>
      </w:r>
    </w:p>
    <w:p w14:paraId="2A434F72" w14:textId="77777777" w:rsidR="009C0B0F" w:rsidRPr="009C0B0F" w:rsidRDefault="009C0B0F" w:rsidP="009C0B0F">
      <w:pPr>
        <w:numPr>
          <w:ilvl w:val="1"/>
          <w:numId w:val="3"/>
        </w:numPr>
      </w:pPr>
      <w:r w:rsidRPr="009C0B0F">
        <w:t>Provide formal statements, proofs, and clearly state assumptions (e.g., embedding linearity, stationarity).</w:t>
      </w:r>
    </w:p>
    <w:p w14:paraId="734B9750" w14:textId="77777777" w:rsidR="009C0B0F" w:rsidRPr="009C0B0F" w:rsidRDefault="009C0B0F" w:rsidP="009C0B0F">
      <w:pPr>
        <w:numPr>
          <w:ilvl w:val="0"/>
          <w:numId w:val="3"/>
        </w:numPr>
      </w:pPr>
      <w:r w:rsidRPr="009C0B0F">
        <w:rPr>
          <w:b/>
          <w:bCs/>
        </w:rPr>
        <w:t>Define Context Projection Operator</w:t>
      </w:r>
    </w:p>
    <w:p w14:paraId="35F8BC2B" w14:textId="77777777" w:rsidR="009C0B0F" w:rsidRPr="009C0B0F" w:rsidRDefault="009C0B0F" w:rsidP="009C0B0F">
      <w:pPr>
        <w:numPr>
          <w:ilvl w:val="1"/>
          <w:numId w:val="3"/>
        </w:numPr>
      </w:pPr>
      <w:r w:rsidRPr="009C0B0F">
        <w:t>Provide a mathematical definition of the context projection operator (</w:t>
      </w:r>
      <w:proofErr w:type="spellStart"/>
      <w:r w:rsidRPr="009C0B0F">
        <w:t>P_c</w:t>
      </w:r>
      <w:proofErr w:type="spellEnd"/>
      <w:r w:rsidRPr="009C0B0F">
        <w:t>), its properties (idempotence, linearity), and how it is computed (e.g., learned linear map, attention-based reweighting).</w:t>
      </w:r>
    </w:p>
    <w:p w14:paraId="22578AE0" w14:textId="77777777" w:rsidR="009C0B0F" w:rsidRPr="009C0B0F" w:rsidRDefault="009C0B0F" w:rsidP="009C0B0F">
      <w:pPr>
        <w:numPr>
          <w:ilvl w:val="1"/>
          <w:numId w:val="3"/>
        </w:numPr>
      </w:pPr>
      <w:r w:rsidRPr="009C0B0F">
        <w:t>Prove or empirically show that (</w:t>
      </w:r>
      <w:proofErr w:type="spellStart"/>
      <w:r w:rsidRPr="009C0B0F">
        <w:t>P_c</w:t>
      </w:r>
      <w:proofErr w:type="spellEnd"/>
      <w:r w:rsidRPr="009C0B0F">
        <w:t>) preserves intra-entity similarity while reducing inter-context overlap.</w:t>
      </w:r>
    </w:p>
    <w:p w14:paraId="13777145" w14:textId="77777777" w:rsidR="009C0B0F" w:rsidRPr="009C0B0F" w:rsidRDefault="009C0B0F" w:rsidP="009C0B0F">
      <w:pPr>
        <w:numPr>
          <w:ilvl w:val="0"/>
          <w:numId w:val="3"/>
        </w:numPr>
      </w:pPr>
      <w:r w:rsidRPr="009C0B0F">
        <w:rPr>
          <w:b/>
          <w:bCs/>
        </w:rPr>
        <w:t>Threshold Calibration Method</w:t>
      </w:r>
    </w:p>
    <w:p w14:paraId="684118E4" w14:textId="77777777" w:rsidR="009C0B0F" w:rsidRPr="009C0B0F" w:rsidRDefault="009C0B0F" w:rsidP="009C0B0F">
      <w:pPr>
        <w:numPr>
          <w:ilvl w:val="1"/>
          <w:numId w:val="3"/>
        </w:numPr>
      </w:pPr>
      <w:r w:rsidRPr="009C0B0F">
        <w:t xml:space="preserve">Add a subsection describing how thresholds are chosen: </w:t>
      </w:r>
    </w:p>
    <w:p w14:paraId="2464BED8" w14:textId="77777777" w:rsidR="009C0B0F" w:rsidRPr="009C0B0F" w:rsidRDefault="009C0B0F" w:rsidP="009C0B0F">
      <w:pPr>
        <w:numPr>
          <w:ilvl w:val="2"/>
          <w:numId w:val="3"/>
        </w:numPr>
      </w:pPr>
      <w:r w:rsidRPr="009C0B0F">
        <w:rPr>
          <w:b/>
          <w:bCs/>
        </w:rPr>
        <w:t>Data-driven calibration</w:t>
      </w:r>
      <w:r w:rsidRPr="009C0B0F">
        <w:t>: cross-validation, ROC analysis, or bootstrapped confidence intervals.</w:t>
      </w:r>
    </w:p>
    <w:p w14:paraId="47FA1A0B" w14:textId="77777777" w:rsidR="009C0B0F" w:rsidRPr="009C0B0F" w:rsidRDefault="009C0B0F" w:rsidP="009C0B0F">
      <w:pPr>
        <w:numPr>
          <w:ilvl w:val="2"/>
          <w:numId w:val="3"/>
        </w:numPr>
      </w:pPr>
      <w:r w:rsidRPr="009C0B0F">
        <w:rPr>
          <w:b/>
          <w:bCs/>
        </w:rPr>
        <w:t>Domain-driven rules</w:t>
      </w:r>
      <w:r w:rsidRPr="009C0B0F">
        <w:t>: ontology-based thresholds or expert-in-the-loop calibration.</w:t>
      </w:r>
    </w:p>
    <w:p w14:paraId="60C5ECF7" w14:textId="77777777" w:rsidR="009C0B0F" w:rsidRPr="009C0B0F" w:rsidRDefault="009C0B0F" w:rsidP="009C0B0F">
      <w:pPr>
        <w:numPr>
          <w:ilvl w:val="1"/>
          <w:numId w:val="3"/>
        </w:numPr>
      </w:pPr>
      <w:r w:rsidRPr="009C0B0F">
        <w:t>Report chosen thresholds and rationale in experiments.</w:t>
      </w:r>
    </w:p>
    <w:p w14:paraId="242098D2" w14:textId="77777777" w:rsidR="009C0B0F" w:rsidRPr="009C0B0F" w:rsidRDefault="009C0B0F" w:rsidP="009C0B0F">
      <w:pPr>
        <w:rPr>
          <w:b/>
          <w:bCs/>
        </w:rPr>
      </w:pPr>
      <w:r w:rsidRPr="009C0B0F">
        <w:rPr>
          <w:b/>
          <w:bCs/>
        </w:rPr>
        <w:t>Algorithmic and Implementation Details</w:t>
      </w:r>
    </w:p>
    <w:p w14:paraId="11938902" w14:textId="77777777" w:rsidR="009C0B0F" w:rsidRPr="009C0B0F" w:rsidRDefault="009C0B0F" w:rsidP="009C0B0F">
      <w:pPr>
        <w:numPr>
          <w:ilvl w:val="0"/>
          <w:numId w:val="4"/>
        </w:numPr>
      </w:pPr>
      <w:r w:rsidRPr="009C0B0F">
        <w:rPr>
          <w:b/>
          <w:bCs/>
        </w:rPr>
        <w:t>Provide Pseudocode</w:t>
      </w:r>
    </w:p>
    <w:p w14:paraId="63FBC799" w14:textId="77777777" w:rsidR="009C0B0F" w:rsidRPr="009C0B0F" w:rsidRDefault="009C0B0F" w:rsidP="009C0B0F">
      <w:pPr>
        <w:numPr>
          <w:ilvl w:val="1"/>
          <w:numId w:val="4"/>
        </w:numPr>
      </w:pPr>
      <w:r w:rsidRPr="009C0B0F">
        <w:lastRenderedPageBreak/>
        <w:t>For each validator (EENF, AANF, CMNF, DBNF, ECNF, RRNF, PONF), include pseudocode showing inputs, outputs, decision rules, and complexity.</w:t>
      </w:r>
    </w:p>
    <w:p w14:paraId="4D25296C" w14:textId="77777777" w:rsidR="009C0B0F" w:rsidRPr="009C0B0F" w:rsidRDefault="009C0B0F" w:rsidP="009C0B0F">
      <w:pPr>
        <w:numPr>
          <w:ilvl w:val="1"/>
          <w:numId w:val="4"/>
        </w:numPr>
      </w:pPr>
      <w:r w:rsidRPr="009C0B0F">
        <w:t>Example: AANF merging algorithm with steps for candidate detection, ontology lookup, evidence aggregation, and canonicalization commit.</w:t>
      </w:r>
    </w:p>
    <w:p w14:paraId="25B30335" w14:textId="77777777" w:rsidR="009C0B0F" w:rsidRPr="009C0B0F" w:rsidRDefault="009C0B0F" w:rsidP="009C0B0F">
      <w:pPr>
        <w:numPr>
          <w:ilvl w:val="0"/>
          <w:numId w:val="4"/>
        </w:numPr>
      </w:pPr>
      <w:r w:rsidRPr="009C0B0F">
        <w:rPr>
          <w:b/>
          <w:bCs/>
        </w:rPr>
        <w:t>Complexity and Scalability Analysis</w:t>
      </w:r>
    </w:p>
    <w:p w14:paraId="5F8EBC1A" w14:textId="77777777" w:rsidR="009C0B0F" w:rsidRPr="009C0B0F" w:rsidRDefault="009C0B0F" w:rsidP="009C0B0F">
      <w:pPr>
        <w:numPr>
          <w:ilvl w:val="1"/>
          <w:numId w:val="4"/>
        </w:numPr>
      </w:pPr>
      <w:r w:rsidRPr="009C0B0F">
        <w:t>Provide worst-case time and space complexity for each validator.</w:t>
      </w:r>
    </w:p>
    <w:p w14:paraId="01D325F7" w14:textId="77777777" w:rsidR="009C0B0F" w:rsidRPr="009C0B0F" w:rsidRDefault="009C0B0F" w:rsidP="009C0B0F">
      <w:pPr>
        <w:numPr>
          <w:ilvl w:val="1"/>
          <w:numId w:val="4"/>
        </w:numPr>
      </w:pPr>
      <w:r w:rsidRPr="009C0B0F">
        <w:t>Empirically measure runtime and memory on increasing schema sizes (e.g., 150, 1k, 10k attributes).</w:t>
      </w:r>
    </w:p>
    <w:p w14:paraId="1C641327" w14:textId="77777777" w:rsidR="009C0B0F" w:rsidRPr="009C0B0F" w:rsidRDefault="009C0B0F" w:rsidP="009C0B0F">
      <w:pPr>
        <w:numPr>
          <w:ilvl w:val="0"/>
          <w:numId w:val="4"/>
        </w:numPr>
      </w:pPr>
      <w:r w:rsidRPr="009C0B0F">
        <w:rPr>
          <w:b/>
          <w:bCs/>
        </w:rPr>
        <w:t>Implementation Appendix</w:t>
      </w:r>
    </w:p>
    <w:p w14:paraId="463F8F45" w14:textId="77777777" w:rsidR="009C0B0F" w:rsidRPr="009C0B0F" w:rsidRDefault="009C0B0F" w:rsidP="009C0B0F">
      <w:pPr>
        <w:numPr>
          <w:ilvl w:val="1"/>
          <w:numId w:val="4"/>
        </w:numPr>
      </w:pPr>
      <w:r w:rsidRPr="009C0B0F">
        <w:t xml:space="preserve">Add a reproducibility appendix listing: </w:t>
      </w:r>
    </w:p>
    <w:p w14:paraId="0F681B38" w14:textId="77777777" w:rsidR="009C0B0F" w:rsidRPr="009C0B0F" w:rsidRDefault="009C0B0F" w:rsidP="009C0B0F">
      <w:pPr>
        <w:numPr>
          <w:ilvl w:val="2"/>
          <w:numId w:val="4"/>
        </w:numPr>
      </w:pPr>
      <w:r w:rsidRPr="009C0B0F">
        <w:t>Code repository link or DOI.</w:t>
      </w:r>
    </w:p>
    <w:p w14:paraId="27E8DBF5" w14:textId="77777777" w:rsidR="009C0B0F" w:rsidRPr="009C0B0F" w:rsidRDefault="009C0B0F" w:rsidP="009C0B0F">
      <w:pPr>
        <w:numPr>
          <w:ilvl w:val="2"/>
          <w:numId w:val="4"/>
        </w:numPr>
      </w:pPr>
      <w:r w:rsidRPr="009C0B0F">
        <w:t>Hardware used (CPU/GPU types), runtime environment, OS, Python version, library versions.</w:t>
      </w:r>
    </w:p>
    <w:p w14:paraId="2B4B0AB7" w14:textId="77777777" w:rsidR="009C0B0F" w:rsidRPr="009C0B0F" w:rsidRDefault="009C0B0F" w:rsidP="009C0B0F">
      <w:pPr>
        <w:numPr>
          <w:ilvl w:val="2"/>
          <w:numId w:val="4"/>
        </w:numPr>
      </w:pPr>
      <w:r w:rsidRPr="009C0B0F">
        <w:t>Random seeds and deterministic settings.</w:t>
      </w:r>
    </w:p>
    <w:p w14:paraId="78E6D79B" w14:textId="77777777" w:rsidR="009C0B0F" w:rsidRPr="009C0B0F" w:rsidRDefault="009C0B0F" w:rsidP="009C0B0F">
      <w:pPr>
        <w:numPr>
          <w:ilvl w:val="2"/>
          <w:numId w:val="4"/>
        </w:numPr>
      </w:pPr>
      <w:r w:rsidRPr="009C0B0F">
        <w:t>Exact commands to run experiments and reproduce tables/figures.</w:t>
      </w:r>
    </w:p>
    <w:p w14:paraId="4AEA604D" w14:textId="77777777" w:rsidR="009C0B0F" w:rsidRPr="009C0B0F" w:rsidRDefault="009C0B0F" w:rsidP="009C0B0F">
      <w:pPr>
        <w:rPr>
          <w:b/>
          <w:bCs/>
        </w:rPr>
      </w:pPr>
      <w:r w:rsidRPr="009C0B0F">
        <w:rPr>
          <w:b/>
          <w:bCs/>
        </w:rPr>
        <w:t>Experimental and Evaluation Enhancements</w:t>
      </w:r>
    </w:p>
    <w:p w14:paraId="1C7D41B7" w14:textId="77777777" w:rsidR="009C0B0F" w:rsidRPr="009C0B0F" w:rsidRDefault="009C0B0F" w:rsidP="009C0B0F">
      <w:pPr>
        <w:numPr>
          <w:ilvl w:val="0"/>
          <w:numId w:val="5"/>
        </w:numPr>
      </w:pPr>
      <w:r w:rsidRPr="009C0B0F">
        <w:rPr>
          <w:b/>
          <w:bCs/>
        </w:rPr>
        <w:t>Dataset Documentation</w:t>
      </w:r>
    </w:p>
    <w:p w14:paraId="0C4ED7DC" w14:textId="77777777" w:rsidR="009C0B0F" w:rsidRPr="009C0B0F" w:rsidRDefault="009C0B0F" w:rsidP="009C0B0F">
      <w:pPr>
        <w:numPr>
          <w:ilvl w:val="1"/>
          <w:numId w:val="5"/>
        </w:numPr>
      </w:pPr>
      <w:r w:rsidRPr="009C0B0F">
        <w:t>Provide a dataset table listing each payload source, number of attributes, sample JSON snippets, and any synthetic perturbations used for drift simulation.</w:t>
      </w:r>
    </w:p>
    <w:p w14:paraId="47BBC63F" w14:textId="77777777" w:rsidR="009C0B0F" w:rsidRPr="009C0B0F" w:rsidRDefault="009C0B0F" w:rsidP="009C0B0F">
      <w:pPr>
        <w:numPr>
          <w:ilvl w:val="1"/>
          <w:numId w:val="5"/>
        </w:numPr>
      </w:pPr>
      <w:r w:rsidRPr="009C0B0F">
        <w:t>If data cannot be shared, provide a synthetic dataset generator with the same statistical properties.</w:t>
      </w:r>
    </w:p>
    <w:p w14:paraId="09B148FD" w14:textId="77777777" w:rsidR="009C0B0F" w:rsidRPr="009C0B0F" w:rsidRDefault="009C0B0F" w:rsidP="009C0B0F">
      <w:pPr>
        <w:numPr>
          <w:ilvl w:val="0"/>
          <w:numId w:val="5"/>
        </w:numPr>
      </w:pPr>
      <w:r w:rsidRPr="009C0B0F">
        <w:rPr>
          <w:b/>
          <w:bCs/>
        </w:rPr>
        <w:t>Baselines Specification</w:t>
      </w:r>
    </w:p>
    <w:p w14:paraId="7149CD2D" w14:textId="77777777" w:rsidR="009C0B0F" w:rsidRPr="009C0B0F" w:rsidRDefault="009C0B0F" w:rsidP="009C0B0F">
      <w:pPr>
        <w:numPr>
          <w:ilvl w:val="1"/>
          <w:numId w:val="5"/>
        </w:numPr>
      </w:pPr>
      <w:r w:rsidRPr="009C0B0F">
        <w:t xml:space="preserve">Precisely define baseline algorithms: </w:t>
      </w:r>
    </w:p>
    <w:p w14:paraId="37512B30" w14:textId="77777777" w:rsidR="009C0B0F" w:rsidRPr="009C0B0F" w:rsidRDefault="009C0B0F" w:rsidP="009C0B0F">
      <w:pPr>
        <w:numPr>
          <w:ilvl w:val="2"/>
          <w:numId w:val="5"/>
        </w:numPr>
      </w:pPr>
      <w:r w:rsidRPr="009C0B0F">
        <w:t>Naive Embedding Matcher: model, similarity metric, threshold selection.</w:t>
      </w:r>
    </w:p>
    <w:p w14:paraId="3FF2A362" w14:textId="77777777" w:rsidR="009C0B0F" w:rsidRPr="009C0B0F" w:rsidRDefault="009C0B0F" w:rsidP="009C0B0F">
      <w:pPr>
        <w:numPr>
          <w:ilvl w:val="2"/>
          <w:numId w:val="5"/>
        </w:numPr>
      </w:pPr>
      <w:r w:rsidRPr="009C0B0F">
        <w:t>Label-based Schema Matcher: exact matching rules, fuzzy matching parameters.</w:t>
      </w:r>
    </w:p>
    <w:p w14:paraId="5A72C35D" w14:textId="77777777" w:rsidR="009C0B0F" w:rsidRPr="009C0B0F" w:rsidRDefault="009C0B0F" w:rsidP="009C0B0F">
      <w:pPr>
        <w:numPr>
          <w:ilvl w:val="1"/>
          <w:numId w:val="5"/>
        </w:numPr>
      </w:pPr>
      <w:r w:rsidRPr="009C0B0F">
        <w:t>Include additional baselines such as clustering-based canonicalization, ontology-only mapping, and LLM-based schema alignment.</w:t>
      </w:r>
    </w:p>
    <w:p w14:paraId="7FBD9BAD" w14:textId="77777777" w:rsidR="009C0B0F" w:rsidRPr="009C0B0F" w:rsidRDefault="009C0B0F" w:rsidP="009C0B0F">
      <w:pPr>
        <w:numPr>
          <w:ilvl w:val="0"/>
          <w:numId w:val="5"/>
        </w:numPr>
      </w:pPr>
      <w:r w:rsidRPr="009C0B0F">
        <w:rPr>
          <w:b/>
          <w:bCs/>
        </w:rPr>
        <w:lastRenderedPageBreak/>
        <w:t>Evaluation Metrics</w:t>
      </w:r>
    </w:p>
    <w:p w14:paraId="280A3456" w14:textId="77777777" w:rsidR="009C0B0F" w:rsidRPr="009C0B0F" w:rsidRDefault="009C0B0F" w:rsidP="009C0B0F">
      <w:pPr>
        <w:numPr>
          <w:ilvl w:val="1"/>
          <w:numId w:val="5"/>
        </w:numPr>
      </w:pPr>
      <w:r w:rsidRPr="009C0B0F">
        <w:t xml:space="preserve">Use standard metrics with definitions: </w:t>
      </w:r>
    </w:p>
    <w:p w14:paraId="2A867DB7" w14:textId="77777777" w:rsidR="009C0B0F" w:rsidRPr="009C0B0F" w:rsidRDefault="009C0B0F" w:rsidP="009C0B0F">
      <w:pPr>
        <w:numPr>
          <w:ilvl w:val="2"/>
          <w:numId w:val="5"/>
        </w:numPr>
      </w:pPr>
      <w:r w:rsidRPr="009C0B0F">
        <w:rPr>
          <w:b/>
          <w:bCs/>
        </w:rPr>
        <w:t>Merge Precision, Merge Recall, Merge F1</w:t>
      </w:r>
      <w:r w:rsidRPr="009C0B0F">
        <w:t xml:space="preserve"> for canonicalization.</w:t>
      </w:r>
    </w:p>
    <w:p w14:paraId="0491B159" w14:textId="77777777" w:rsidR="009C0B0F" w:rsidRPr="009C0B0F" w:rsidRDefault="009C0B0F" w:rsidP="009C0B0F">
      <w:pPr>
        <w:numPr>
          <w:ilvl w:val="2"/>
          <w:numId w:val="5"/>
        </w:numPr>
      </w:pPr>
      <w:r w:rsidRPr="009C0B0F">
        <w:rPr>
          <w:b/>
          <w:bCs/>
        </w:rPr>
        <w:t>Drift Detection Rate, False Alarm Rate</w:t>
      </w:r>
      <w:r w:rsidRPr="009C0B0F">
        <w:t xml:space="preserve"> for DBNF.</w:t>
      </w:r>
    </w:p>
    <w:p w14:paraId="644D4AF8" w14:textId="77777777" w:rsidR="009C0B0F" w:rsidRPr="009C0B0F" w:rsidRDefault="009C0B0F" w:rsidP="009C0B0F">
      <w:pPr>
        <w:numPr>
          <w:ilvl w:val="2"/>
          <w:numId w:val="5"/>
        </w:numPr>
      </w:pPr>
      <w:r w:rsidRPr="009C0B0F">
        <w:rPr>
          <w:b/>
          <w:bCs/>
        </w:rPr>
        <w:t>Context Leakage Rate</w:t>
      </w:r>
      <w:r w:rsidRPr="009C0B0F">
        <w:t xml:space="preserve"> defined as proportion of top-k retrievals that belong to incorrect context.</w:t>
      </w:r>
    </w:p>
    <w:p w14:paraId="0441E94F" w14:textId="77777777" w:rsidR="009C0B0F" w:rsidRPr="009C0B0F" w:rsidRDefault="009C0B0F" w:rsidP="009C0B0F">
      <w:pPr>
        <w:numPr>
          <w:ilvl w:val="2"/>
          <w:numId w:val="5"/>
        </w:numPr>
      </w:pPr>
      <w:r w:rsidRPr="009C0B0F">
        <w:rPr>
          <w:b/>
          <w:bCs/>
        </w:rPr>
        <w:t>Cluster Purity, Silhouette Score</w:t>
      </w:r>
      <w:r w:rsidRPr="009C0B0F">
        <w:t xml:space="preserve"> for entity clusters.</w:t>
      </w:r>
    </w:p>
    <w:p w14:paraId="6FA02DAC" w14:textId="77777777" w:rsidR="009C0B0F" w:rsidRPr="009C0B0F" w:rsidRDefault="009C0B0F" w:rsidP="009C0B0F">
      <w:pPr>
        <w:numPr>
          <w:ilvl w:val="2"/>
          <w:numId w:val="5"/>
        </w:numPr>
      </w:pPr>
      <w:r w:rsidRPr="009C0B0F">
        <w:rPr>
          <w:b/>
          <w:bCs/>
        </w:rPr>
        <w:t>Embedding Variance</w:t>
      </w:r>
      <w:r w:rsidRPr="009C0B0F">
        <w:t xml:space="preserve"> for EENF measured as average per-dimension variance and </w:t>
      </w:r>
      <w:proofErr w:type="spellStart"/>
      <w:r w:rsidRPr="009C0B0F">
        <w:t>Mahalanobis</w:t>
      </w:r>
      <w:proofErr w:type="spellEnd"/>
      <w:r w:rsidRPr="009C0B0F">
        <w:t xml:space="preserve"> distance.</w:t>
      </w:r>
    </w:p>
    <w:p w14:paraId="6F05259A" w14:textId="77777777" w:rsidR="009C0B0F" w:rsidRPr="009C0B0F" w:rsidRDefault="009C0B0F" w:rsidP="009C0B0F">
      <w:pPr>
        <w:numPr>
          <w:ilvl w:val="2"/>
          <w:numId w:val="5"/>
        </w:numPr>
      </w:pPr>
      <w:r w:rsidRPr="009C0B0F">
        <w:rPr>
          <w:b/>
          <w:bCs/>
        </w:rPr>
        <w:t>Runtime and Memory</w:t>
      </w:r>
      <w:r w:rsidRPr="009C0B0F">
        <w:t xml:space="preserve"> per validator.</w:t>
      </w:r>
    </w:p>
    <w:p w14:paraId="33808A8B" w14:textId="77777777" w:rsidR="009C0B0F" w:rsidRPr="009C0B0F" w:rsidRDefault="009C0B0F" w:rsidP="009C0B0F">
      <w:pPr>
        <w:numPr>
          <w:ilvl w:val="1"/>
          <w:numId w:val="5"/>
        </w:numPr>
      </w:pPr>
      <w:r w:rsidRPr="009C0B0F">
        <w:t>Report confidence intervals and perform statistical significance tests (e.g., paired t-test, bootstrap).</w:t>
      </w:r>
    </w:p>
    <w:p w14:paraId="654FCB3D" w14:textId="77777777" w:rsidR="009C0B0F" w:rsidRPr="009C0B0F" w:rsidRDefault="009C0B0F" w:rsidP="009C0B0F">
      <w:pPr>
        <w:numPr>
          <w:ilvl w:val="0"/>
          <w:numId w:val="5"/>
        </w:numPr>
      </w:pPr>
      <w:r w:rsidRPr="009C0B0F">
        <w:rPr>
          <w:b/>
          <w:bCs/>
        </w:rPr>
        <w:t>Ablation Studies</w:t>
      </w:r>
    </w:p>
    <w:p w14:paraId="4134CDB5" w14:textId="77777777" w:rsidR="009C0B0F" w:rsidRPr="009C0B0F" w:rsidRDefault="009C0B0F" w:rsidP="009C0B0F">
      <w:pPr>
        <w:numPr>
          <w:ilvl w:val="1"/>
          <w:numId w:val="5"/>
        </w:numPr>
      </w:pPr>
      <w:r w:rsidRPr="009C0B0F">
        <w:t xml:space="preserve">Evaluate system variants: </w:t>
      </w:r>
    </w:p>
    <w:p w14:paraId="21C47DD6" w14:textId="77777777" w:rsidR="009C0B0F" w:rsidRPr="009C0B0F" w:rsidRDefault="009C0B0F" w:rsidP="009C0B0F">
      <w:pPr>
        <w:numPr>
          <w:ilvl w:val="2"/>
          <w:numId w:val="5"/>
        </w:numPr>
      </w:pPr>
      <w:r w:rsidRPr="009C0B0F">
        <w:t>Remove one normal form at a time to measure impact.</w:t>
      </w:r>
    </w:p>
    <w:p w14:paraId="0A1C2F7F" w14:textId="77777777" w:rsidR="009C0B0F" w:rsidRPr="009C0B0F" w:rsidRDefault="009C0B0F" w:rsidP="009C0B0F">
      <w:pPr>
        <w:numPr>
          <w:ilvl w:val="2"/>
          <w:numId w:val="5"/>
        </w:numPr>
      </w:pPr>
      <w:r w:rsidRPr="009C0B0F">
        <w:t>Compare single-level embeddings vs multi-level concatenation.</w:t>
      </w:r>
    </w:p>
    <w:p w14:paraId="7656C9D0" w14:textId="77777777" w:rsidR="009C0B0F" w:rsidRPr="009C0B0F" w:rsidRDefault="009C0B0F" w:rsidP="009C0B0F">
      <w:pPr>
        <w:numPr>
          <w:ilvl w:val="2"/>
          <w:numId w:val="5"/>
        </w:numPr>
      </w:pPr>
      <w:r w:rsidRPr="009C0B0F">
        <w:t>Vary DP noise levels and report utility degradation.</w:t>
      </w:r>
    </w:p>
    <w:p w14:paraId="7A8936FB" w14:textId="77777777" w:rsidR="009C0B0F" w:rsidRPr="009C0B0F" w:rsidRDefault="009C0B0F" w:rsidP="009C0B0F">
      <w:pPr>
        <w:numPr>
          <w:ilvl w:val="0"/>
          <w:numId w:val="5"/>
        </w:numPr>
      </w:pPr>
      <w:r w:rsidRPr="009C0B0F">
        <w:rPr>
          <w:b/>
          <w:bCs/>
        </w:rPr>
        <w:t>Sensitivity Analysis</w:t>
      </w:r>
    </w:p>
    <w:p w14:paraId="7D0F364A" w14:textId="77777777" w:rsidR="009C0B0F" w:rsidRPr="009C0B0F" w:rsidRDefault="009C0B0F" w:rsidP="009C0B0F">
      <w:pPr>
        <w:numPr>
          <w:ilvl w:val="1"/>
          <w:numId w:val="5"/>
        </w:numPr>
      </w:pPr>
      <w:r w:rsidRPr="009C0B0F">
        <w:t>Sweep thresholds (\tau) across ranges and plot performance curves (precision-recall vs threshold).</w:t>
      </w:r>
    </w:p>
    <w:p w14:paraId="4BA29F81" w14:textId="77777777" w:rsidR="009C0B0F" w:rsidRPr="009C0B0F" w:rsidRDefault="009C0B0F" w:rsidP="009C0B0F">
      <w:pPr>
        <w:numPr>
          <w:ilvl w:val="1"/>
          <w:numId w:val="5"/>
        </w:numPr>
      </w:pPr>
      <w:r w:rsidRPr="009C0B0F">
        <w:t>Report robustness to adversarial perturbations (e.g., label obfuscation, synonym injection).</w:t>
      </w:r>
    </w:p>
    <w:p w14:paraId="38CE03FC" w14:textId="77777777" w:rsidR="009C0B0F" w:rsidRPr="009C0B0F" w:rsidRDefault="009C0B0F" w:rsidP="009C0B0F">
      <w:pPr>
        <w:numPr>
          <w:ilvl w:val="0"/>
          <w:numId w:val="5"/>
        </w:numPr>
      </w:pPr>
      <w:r w:rsidRPr="009C0B0F">
        <w:rPr>
          <w:b/>
          <w:bCs/>
        </w:rPr>
        <w:t>Human Evaluation</w:t>
      </w:r>
    </w:p>
    <w:p w14:paraId="527BB882" w14:textId="77777777" w:rsidR="009C0B0F" w:rsidRPr="009C0B0F" w:rsidRDefault="009C0B0F" w:rsidP="009C0B0F">
      <w:pPr>
        <w:numPr>
          <w:ilvl w:val="1"/>
          <w:numId w:val="5"/>
        </w:numPr>
      </w:pPr>
      <w:r w:rsidRPr="009C0B0F">
        <w:t>Include a small-scale human validation where domain experts review canonicalization and evidence sets for correctness and usefulness.</w:t>
      </w:r>
    </w:p>
    <w:p w14:paraId="6F622485" w14:textId="77777777" w:rsidR="009C0B0F" w:rsidRPr="009C0B0F" w:rsidRDefault="009C0B0F" w:rsidP="009C0B0F">
      <w:pPr>
        <w:numPr>
          <w:ilvl w:val="1"/>
          <w:numId w:val="5"/>
        </w:numPr>
      </w:pPr>
      <w:r w:rsidRPr="009C0B0F">
        <w:t>Report inter-annotator agreement (Cohen’s kappa).</w:t>
      </w:r>
    </w:p>
    <w:p w14:paraId="23200598" w14:textId="77777777" w:rsidR="009C0B0F" w:rsidRPr="009C0B0F" w:rsidRDefault="009C0B0F" w:rsidP="009C0B0F">
      <w:pPr>
        <w:rPr>
          <w:b/>
          <w:bCs/>
        </w:rPr>
      </w:pPr>
      <w:r w:rsidRPr="009C0B0F">
        <w:rPr>
          <w:b/>
          <w:bCs/>
        </w:rPr>
        <w:t>Privacy and Security</w:t>
      </w:r>
    </w:p>
    <w:p w14:paraId="1E8354B0" w14:textId="77777777" w:rsidR="009C0B0F" w:rsidRPr="009C0B0F" w:rsidRDefault="009C0B0F" w:rsidP="009C0B0F">
      <w:pPr>
        <w:numPr>
          <w:ilvl w:val="0"/>
          <w:numId w:val="6"/>
        </w:numPr>
      </w:pPr>
      <w:r w:rsidRPr="009C0B0F">
        <w:rPr>
          <w:b/>
          <w:bCs/>
        </w:rPr>
        <w:t>Specify Differential Privacy Parameters</w:t>
      </w:r>
    </w:p>
    <w:p w14:paraId="2F54ADD1" w14:textId="77777777" w:rsidR="009C0B0F" w:rsidRPr="009C0B0F" w:rsidRDefault="009C0B0F" w:rsidP="009C0B0F">
      <w:pPr>
        <w:numPr>
          <w:ilvl w:val="1"/>
          <w:numId w:val="6"/>
        </w:numPr>
      </w:pPr>
      <w:r w:rsidRPr="009C0B0F">
        <w:t>State the DP mechanism used (e.g., Gaussian, Laplace), the privacy budget (\epsilon), and how it was applied to embeddings.</w:t>
      </w:r>
    </w:p>
    <w:p w14:paraId="5E9D0882" w14:textId="77777777" w:rsidR="009C0B0F" w:rsidRPr="009C0B0F" w:rsidRDefault="009C0B0F" w:rsidP="009C0B0F">
      <w:pPr>
        <w:numPr>
          <w:ilvl w:val="1"/>
          <w:numId w:val="6"/>
        </w:numPr>
      </w:pPr>
      <w:r w:rsidRPr="009C0B0F">
        <w:lastRenderedPageBreak/>
        <w:t>Report empirical reconstruction risk and utility trade-offs.</w:t>
      </w:r>
    </w:p>
    <w:p w14:paraId="495C5E69" w14:textId="77777777" w:rsidR="009C0B0F" w:rsidRPr="009C0B0F" w:rsidRDefault="009C0B0F" w:rsidP="009C0B0F">
      <w:pPr>
        <w:numPr>
          <w:ilvl w:val="0"/>
          <w:numId w:val="6"/>
        </w:numPr>
      </w:pPr>
      <w:r w:rsidRPr="009C0B0F">
        <w:rPr>
          <w:b/>
          <w:bCs/>
        </w:rPr>
        <w:t>Threat Model</w:t>
      </w:r>
    </w:p>
    <w:p w14:paraId="779EAD4B" w14:textId="77777777" w:rsidR="009C0B0F" w:rsidRPr="009C0B0F" w:rsidRDefault="009C0B0F" w:rsidP="009C0B0F">
      <w:pPr>
        <w:numPr>
          <w:ilvl w:val="1"/>
          <w:numId w:val="6"/>
        </w:numPr>
      </w:pPr>
      <w:r w:rsidRPr="009C0B0F">
        <w:t>Define adversary capabilities (white-box vs black-box), data access assumptions, and attack vectors (membership inference, model inversion).</w:t>
      </w:r>
    </w:p>
    <w:p w14:paraId="1D6B1D92" w14:textId="77777777" w:rsidR="009C0B0F" w:rsidRPr="009C0B0F" w:rsidRDefault="009C0B0F" w:rsidP="009C0B0F">
      <w:pPr>
        <w:numPr>
          <w:ilvl w:val="1"/>
          <w:numId w:val="6"/>
        </w:numPr>
      </w:pPr>
      <w:r w:rsidRPr="009C0B0F">
        <w:t>Discuss mitigations beyond DP (e.g., access controls, encrypted storage).</w:t>
      </w:r>
    </w:p>
    <w:p w14:paraId="315A1F50" w14:textId="77777777" w:rsidR="009C0B0F" w:rsidRPr="009C0B0F" w:rsidRDefault="009C0B0F" w:rsidP="009C0B0F">
      <w:pPr>
        <w:rPr>
          <w:b/>
          <w:bCs/>
        </w:rPr>
      </w:pPr>
      <w:r w:rsidRPr="009C0B0F">
        <w:rPr>
          <w:b/>
          <w:bCs/>
        </w:rPr>
        <w:t>Explainability and Evidence</w:t>
      </w:r>
    </w:p>
    <w:p w14:paraId="69701F85" w14:textId="77777777" w:rsidR="009C0B0F" w:rsidRPr="009C0B0F" w:rsidRDefault="009C0B0F" w:rsidP="009C0B0F">
      <w:pPr>
        <w:numPr>
          <w:ilvl w:val="0"/>
          <w:numId w:val="7"/>
        </w:numPr>
      </w:pPr>
      <w:r w:rsidRPr="009C0B0F">
        <w:rPr>
          <w:b/>
          <w:bCs/>
        </w:rPr>
        <w:t>Evidence Set Schema</w:t>
      </w:r>
    </w:p>
    <w:p w14:paraId="0D761AE5" w14:textId="77777777" w:rsidR="009C0B0F" w:rsidRPr="009C0B0F" w:rsidRDefault="009C0B0F" w:rsidP="009C0B0F">
      <w:pPr>
        <w:numPr>
          <w:ilvl w:val="1"/>
          <w:numId w:val="7"/>
        </w:numPr>
      </w:pPr>
      <w:r w:rsidRPr="009C0B0F">
        <w:t xml:space="preserve">Define the Evidence Set schema and storage format: nearest </w:t>
      </w:r>
      <w:proofErr w:type="spellStart"/>
      <w:r w:rsidRPr="009C0B0F">
        <w:t>neighbors</w:t>
      </w:r>
      <w:proofErr w:type="spellEnd"/>
      <w:r w:rsidRPr="009C0B0F">
        <w:t>, similarity scores, ontology links, timestamps, provenance.</w:t>
      </w:r>
    </w:p>
    <w:p w14:paraId="06F2740C" w14:textId="77777777" w:rsidR="009C0B0F" w:rsidRPr="009C0B0F" w:rsidRDefault="009C0B0F" w:rsidP="009C0B0F">
      <w:pPr>
        <w:numPr>
          <w:ilvl w:val="1"/>
          <w:numId w:val="7"/>
        </w:numPr>
      </w:pPr>
      <w:r w:rsidRPr="009C0B0F">
        <w:t>Provide examples of evidence records and how they are used in audits.</w:t>
      </w:r>
    </w:p>
    <w:p w14:paraId="1E5AB452" w14:textId="77777777" w:rsidR="009C0B0F" w:rsidRPr="009C0B0F" w:rsidRDefault="009C0B0F" w:rsidP="009C0B0F">
      <w:pPr>
        <w:numPr>
          <w:ilvl w:val="0"/>
          <w:numId w:val="7"/>
        </w:numPr>
      </w:pPr>
      <w:r w:rsidRPr="009C0B0F">
        <w:rPr>
          <w:b/>
          <w:bCs/>
        </w:rPr>
        <w:t>Audit Procedures</w:t>
      </w:r>
    </w:p>
    <w:p w14:paraId="18C47DF7" w14:textId="77777777" w:rsidR="009C0B0F" w:rsidRPr="009C0B0F" w:rsidRDefault="009C0B0F" w:rsidP="009C0B0F">
      <w:pPr>
        <w:numPr>
          <w:ilvl w:val="1"/>
          <w:numId w:val="7"/>
        </w:numPr>
      </w:pPr>
      <w:r w:rsidRPr="009C0B0F">
        <w:t>Describe the audit workflow: how to query lineage, how to reproduce a merge decision, and how to revert a canonicalization.</w:t>
      </w:r>
    </w:p>
    <w:p w14:paraId="45212DD8" w14:textId="77777777" w:rsidR="009C0B0F" w:rsidRPr="009C0B0F" w:rsidRDefault="009C0B0F" w:rsidP="009C0B0F">
      <w:pPr>
        <w:rPr>
          <w:b/>
          <w:bCs/>
        </w:rPr>
      </w:pPr>
      <w:r w:rsidRPr="009C0B0F">
        <w:rPr>
          <w:b/>
          <w:bCs/>
        </w:rPr>
        <w:t>Additional Figures and Tables to Add</w:t>
      </w:r>
    </w:p>
    <w:p w14:paraId="24E88B64" w14:textId="77777777" w:rsidR="009C0B0F" w:rsidRPr="009C0B0F" w:rsidRDefault="009C0B0F" w:rsidP="009C0B0F">
      <w:pPr>
        <w:numPr>
          <w:ilvl w:val="0"/>
          <w:numId w:val="8"/>
        </w:numPr>
      </w:pPr>
      <w:r w:rsidRPr="009C0B0F">
        <w:rPr>
          <w:b/>
          <w:bCs/>
        </w:rPr>
        <w:t>Figure</w:t>
      </w:r>
      <w:r w:rsidRPr="009C0B0F">
        <w:t>: Architecture diagram showing data flow from ingestion to validators, evidence store, and versioning.</w:t>
      </w:r>
    </w:p>
    <w:p w14:paraId="08383F97" w14:textId="77777777" w:rsidR="009C0B0F" w:rsidRPr="009C0B0F" w:rsidRDefault="009C0B0F" w:rsidP="009C0B0F">
      <w:pPr>
        <w:numPr>
          <w:ilvl w:val="0"/>
          <w:numId w:val="8"/>
        </w:numPr>
      </w:pPr>
      <w:r w:rsidRPr="009C0B0F">
        <w:rPr>
          <w:b/>
          <w:bCs/>
        </w:rPr>
        <w:t>Figure</w:t>
      </w:r>
      <w:r w:rsidRPr="009C0B0F">
        <w:t>: Visualization of context projections showing orthogonality before and after CMNF.</w:t>
      </w:r>
    </w:p>
    <w:p w14:paraId="70EC4989" w14:textId="77777777" w:rsidR="009C0B0F" w:rsidRPr="009C0B0F" w:rsidRDefault="009C0B0F" w:rsidP="009C0B0F">
      <w:pPr>
        <w:numPr>
          <w:ilvl w:val="0"/>
          <w:numId w:val="8"/>
        </w:numPr>
      </w:pPr>
      <w:r w:rsidRPr="009C0B0F">
        <w:rPr>
          <w:b/>
          <w:bCs/>
        </w:rPr>
        <w:t>Table</w:t>
      </w:r>
      <w:r w:rsidRPr="009C0B0F">
        <w:t>: Full hyperparameter table for embedding models and validators.</w:t>
      </w:r>
    </w:p>
    <w:p w14:paraId="33CE0A20" w14:textId="77777777" w:rsidR="009C0B0F" w:rsidRPr="009C0B0F" w:rsidRDefault="009C0B0F" w:rsidP="009C0B0F">
      <w:pPr>
        <w:numPr>
          <w:ilvl w:val="0"/>
          <w:numId w:val="8"/>
        </w:numPr>
      </w:pPr>
      <w:r w:rsidRPr="009C0B0F">
        <w:rPr>
          <w:b/>
          <w:bCs/>
        </w:rPr>
        <w:t>Plot</w:t>
      </w:r>
      <w:r w:rsidRPr="009C0B0F">
        <w:t>: Threshold sensitivity curves for AANF and DBNF.</w:t>
      </w:r>
    </w:p>
    <w:p w14:paraId="0267431F" w14:textId="77777777" w:rsidR="009C0B0F" w:rsidRPr="009C0B0F" w:rsidRDefault="009C0B0F" w:rsidP="009C0B0F">
      <w:pPr>
        <w:numPr>
          <w:ilvl w:val="0"/>
          <w:numId w:val="8"/>
        </w:numPr>
      </w:pPr>
      <w:r w:rsidRPr="009C0B0F">
        <w:rPr>
          <w:b/>
          <w:bCs/>
        </w:rPr>
        <w:t>Table</w:t>
      </w:r>
      <w:r w:rsidRPr="009C0B0F">
        <w:t>: Ablation results showing metric changes when each normal form is disabled.</w:t>
      </w:r>
    </w:p>
    <w:p w14:paraId="4E86B967" w14:textId="77777777" w:rsidR="009C0B0F" w:rsidRPr="009C0B0F" w:rsidRDefault="009C0B0F" w:rsidP="009C0B0F">
      <w:r w:rsidRPr="009C0B0F">
        <w:pict w14:anchorId="6E6BC5ED">
          <v:rect id="_x0000_i1076" style="width:0;height:1.5pt" o:hralign="center" o:hrstd="t" o:hr="t" fillcolor="#a0a0a0" stroked="f"/>
        </w:pict>
      </w:r>
    </w:p>
    <w:p w14:paraId="218386A7" w14:textId="77777777" w:rsidR="009C0B0F" w:rsidRPr="009C0B0F" w:rsidRDefault="009C0B0F" w:rsidP="009C0B0F">
      <w:pPr>
        <w:rPr>
          <w:b/>
          <w:bCs/>
        </w:rPr>
      </w:pPr>
      <w:r w:rsidRPr="009C0B0F">
        <w:rPr>
          <w:b/>
          <w:bCs/>
        </w:rPr>
        <w:t>Unaddressed Gaps to Prioritize</w:t>
      </w:r>
    </w:p>
    <w:p w14:paraId="4DD1842B" w14:textId="77777777" w:rsidR="009C0B0F" w:rsidRPr="009C0B0F" w:rsidRDefault="009C0B0F" w:rsidP="009C0B0F">
      <w:pPr>
        <w:numPr>
          <w:ilvl w:val="0"/>
          <w:numId w:val="9"/>
        </w:numPr>
      </w:pPr>
      <w:r w:rsidRPr="009C0B0F">
        <w:rPr>
          <w:b/>
          <w:bCs/>
        </w:rPr>
        <w:t>Formal proofs for CMNF orthogonality and DBNF sufficiency</w:t>
      </w:r>
      <w:r w:rsidRPr="009C0B0F">
        <w:t xml:space="preserve"> — Without these, claims about preventing context leakage and drift-triggered forks remain heuristic.</w:t>
      </w:r>
    </w:p>
    <w:p w14:paraId="79C834BE" w14:textId="77777777" w:rsidR="009C0B0F" w:rsidRPr="009C0B0F" w:rsidRDefault="009C0B0F" w:rsidP="009C0B0F">
      <w:pPr>
        <w:numPr>
          <w:ilvl w:val="0"/>
          <w:numId w:val="9"/>
        </w:numPr>
      </w:pPr>
      <w:r w:rsidRPr="009C0B0F">
        <w:rPr>
          <w:b/>
          <w:bCs/>
        </w:rPr>
        <w:t>Reproducibility artifacts</w:t>
      </w:r>
      <w:r w:rsidRPr="009C0B0F">
        <w:t xml:space="preserve"> — Code, seeds, and environment are essential for IEEE acceptance.</w:t>
      </w:r>
    </w:p>
    <w:p w14:paraId="109C5609" w14:textId="77777777" w:rsidR="009C0B0F" w:rsidRPr="009C0B0F" w:rsidRDefault="009C0B0F" w:rsidP="009C0B0F">
      <w:pPr>
        <w:numPr>
          <w:ilvl w:val="0"/>
          <w:numId w:val="9"/>
        </w:numPr>
      </w:pPr>
      <w:r w:rsidRPr="009C0B0F">
        <w:rPr>
          <w:b/>
          <w:bCs/>
        </w:rPr>
        <w:lastRenderedPageBreak/>
        <w:t>Threshold calibration and statistical validation</w:t>
      </w:r>
      <w:r w:rsidRPr="009C0B0F">
        <w:t xml:space="preserve"> — Reported 0% false positives is suspicious without confidence intervals and test methodology.</w:t>
      </w:r>
    </w:p>
    <w:p w14:paraId="589D583B" w14:textId="77777777" w:rsidR="009C0B0F" w:rsidRPr="009C0B0F" w:rsidRDefault="009C0B0F" w:rsidP="009C0B0F">
      <w:pPr>
        <w:numPr>
          <w:ilvl w:val="0"/>
          <w:numId w:val="9"/>
        </w:numPr>
      </w:pPr>
      <w:r w:rsidRPr="009C0B0F">
        <w:rPr>
          <w:b/>
          <w:bCs/>
        </w:rPr>
        <w:t>Scalability experiments</w:t>
      </w:r>
      <w:r w:rsidRPr="009C0B0F">
        <w:t xml:space="preserve"> — Real-world schemas are orders of magnitude larger; show how SDNF behaves at scale.</w:t>
      </w:r>
    </w:p>
    <w:p w14:paraId="274EBBC8" w14:textId="77777777" w:rsidR="009C0B0F" w:rsidRPr="009C0B0F" w:rsidRDefault="009C0B0F" w:rsidP="009C0B0F">
      <w:pPr>
        <w:numPr>
          <w:ilvl w:val="0"/>
          <w:numId w:val="9"/>
        </w:numPr>
      </w:pPr>
      <w:r w:rsidRPr="009C0B0F">
        <w:rPr>
          <w:b/>
          <w:bCs/>
        </w:rPr>
        <w:t>Privacy budget and empirical privacy evaluation</w:t>
      </w:r>
      <w:r w:rsidRPr="009C0B0F">
        <w:t xml:space="preserve"> — DP mention is insufficient without (\epsilon) and utility metrics.</w:t>
      </w:r>
    </w:p>
    <w:p w14:paraId="1286B429" w14:textId="77777777" w:rsidR="009C0B0F" w:rsidRPr="009C0B0F" w:rsidRDefault="009C0B0F" w:rsidP="009C0B0F">
      <w:r w:rsidRPr="009C0B0F">
        <w:pict w14:anchorId="3794F84E">
          <v:rect id="_x0000_i1077" style="width:0;height:1.5pt" o:hralign="center" o:hrstd="t" o:hr="t" fillcolor="#a0a0a0" stroked="f"/>
        </w:pict>
      </w:r>
    </w:p>
    <w:p w14:paraId="54BA4DD4" w14:textId="77777777" w:rsidR="009C0B0F" w:rsidRPr="009C0B0F" w:rsidRDefault="009C0B0F" w:rsidP="009C0B0F">
      <w:pPr>
        <w:rPr>
          <w:b/>
          <w:bCs/>
        </w:rPr>
      </w:pPr>
      <w:r w:rsidRPr="009C0B0F">
        <w:rPr>
          <w:b/>
          <w:bCs/>
        </w:rPr>
        <w:t>Suggested Additional Experiments</w:t>
      </w:r>
    </w:p>
    <w:p w14:paraId="0A489C0E" w14:textId="77777777" w:rsidR="009C0B0F" w:rsidRPr="009C0B0F" w:rsidRDefault="009C0B0F" w:rsidP="009C0B0F">
      <w:pPr>
        <w:numPr>
          <w:ilvl w:val="0"/>
          <w:numId w:val="10"/>
        </w:numPr>
      </w:pPr>
      <w:r w:rsidRPr="009C0B0F">
        <w:rPr>
          <w:b/>
          <w:bCs/>
        </w:rPr>
        <w:t>Large-scale synthetic benchmark</w:t>
      </w:r>
      <w:r w:rsidRPr="009C0B0F">
        <w:t xml:space="preserve"> </w:t>
      </w:r>
    </w:p>
    <w:p w14:paraId="1E9776FE" w14:textId="77777777" w:rsidR="009C0B0F" w:rsidRPr="009C0B0F" w:rsidRDefault="009C0B0F" w:rsidP="009C0B0F">
      <w:pPr>
        <w:numPr>
          <w:ilvl w:val="1"/>
          <w:numId w:val="10"/>
        </w:numPr>
      </w:pPr>
      <w:r w:rsidRPr="009C0B0F">
        <w:t>Generate 1k–10k entity schemas with controlled synonymy and drift to stress-test validators.</w:t>
      </w:r>
    </w:p>
    <w:p w14:paraId="33BCA0B4" w14:textId="77777777" w:rsidR="009C0B0F" w:rsidRPr="009C0B0F" w:rsidRDefault="009C0B0F" w:rsidP="009C0B0F">
      <w:pPr>
        <w:numPr>
          <w:ilvl w:val="0"/>
          <w:numId w:val="10"/>
        </w:numPr>
      </w:pPr>
      <w:r w:rsidRPr="009C0B0F">
        <w:rPr>
          <w:b/>
          <w:bCs/>
        </w:rPr>
        <w:t>Cross-domain validation</w:t>
      </w:r>
      <w:r w:rsidRPr="009C0B0F">
        <w:t xml:space="preserve"> </w:t>
      </w:r>
    </w:p>
    <w:p w14:paraId="666DD63B" w14:textId="77777777" w:rsidR="009C0B0F" w:rsidRPr="009C0B0F" w:rsidRDefault="009C0B0F" w:rsidP="009C0B0F">
      <w:pPr>
        <w:numPr>
          <w:ilvl w:val="1"/>
          <w:numId w:val="10"/>
        </w:numPr>
      </w:pPr>
      <w:r w:rsidRPr="009C0B0F">
        <w:t>Apply SDNF to at least one non-financial domain (e.g., healthcare or e-commerce) to show generality.</w:t>
      </w:r>
    </w:p>
    <w:p w14:paraId="1EC08228" w14:textId="77777777" w:rsidR="009C0B0F" w:rsidRPr="009C0B0F" w:rsidRDefault="009C0B0F" w:rsidP="009C0B0F">
      <w:pPr>
        <w:numPr>
          <w:ilvl w:val="0"/>
          <w:numId w:val="10"/>
        </w:numPr>
      </w:pPr>
      <w:r w:rsidRPr="009C0B0F">
        <w:rPr>
          <w:b/>
          <w:bCs/>
        </w:rPr>
        <w:t>Adversarial robustness</w:t>
      </w:r>
      <w:r w:rsidRPr="009C0B0F">
        <w:t xml:space="preserve"> </w:t>
      </w:r>
    </w:p>
    <w:p w14:paraId="5A4E0183" w14:textId="77777777" w:rsidR="009C0B0F" w:rsidRPr="009C0B0F" w:rsidRDefault="009C0B0F" w:rsidP="009C0B0F">
      <w:pPr>
        <w:numPr>
          <w:ilvl w:val="1"/>
          <w:numId w:val="10"/>
        </w:numPr>
      </w:pPr>
      <w:r w:rsidRPr="009C0B0F">
        <w:t>Inject adversarial attribute names and measure false merges and drift misdetections.</w:t>
      </w:r>
    </w:p>
    <w:p w14:paraId="7D9CD547" w14:textId="77777777" w:rsidR="009C0B0F" w:rsidRPr="009C0B0F" w:rsidRDefault="009C0B0F" w:rsidP="009C0B0F">
      <w:pPr>
        <w:numPr>
          <w:ilvl w:val="0"/>
          <w:numId w:val="10"/>
        </w:numPr>
      </w:pPr>
      <w:r w:rsidRPr="009C0B0F">
        <w:rPr>
          <w:b/>
          <w:bCs/>
        </w:rPr>
        <w:t>Online streaming evaluation</w:t>
      </w:r>
      <w:r w:rsidRPr="009C0B0F">
        <w:t xml:space="preserve"> </w:t>
      </w:r>
    </w:p>
    <w:p w14:paraId="04AF0B12" w14:textId="77777777" w:rsidR="009C0B0F" w:rsidRPr="009C0B0F" w:rsidRDefault="009C0B0F" w:rsidP="009C0B0F">
      <w:pPr>
        <w:numPr>
          <w:ilvl w:val="1"/>
          <w:numId w:val="10"/>
        </w:numPr>
      </w:pPr>
      <w:r w:rsidRPr="009C0B0F">
        <w:t>Simulate streaming schema updates and measure latency, throughput, and eventual consistency of SRS updates.</w:t>
      </w:r>
    </w:p>
    <w:p w14:paraId="4A4851D5" w14:textId="77777777" w:rsidR="009C0B0F" w:rsidRPr="009C0B0F" w:rsidRDefault="009C0B0F" w:rsidP="009C0B0F">
      <w:r w:rsidRPr="009C0B0F">
        <w:pict w14:anchorId="69069A3B">
          <v:rect id="_x0000_i1078" style="width:0;height:1.5pt" o:hralign="center" o:hrstd="t" o:hr="t" fillcolor="#a0a0a0" stroked="f"/>
        </w:pict>
      </w:r>
    </w:p>
    <w:p w14:paraId="53783D3B" w14:textId="77777777" w:rsidR="009C0B0F" w:rsidRPr="009C0B0F" w:rsidRDefault="009C0B0F" w:rsidP="009C0B0F">
      <w:pPr>
        <w:rPr>
          <w:b/>
          <w:bCs/>
        </w:rPr>
      </w:pPr>
      <w:r w:rsidRPr="009C0B0F">
        <w:rPr>
          <w:b/>
          <w:bCs/>
        </w:rPr>
        <w:t>Reproducibility Checklist to Include in Paper</w:t>
      </w:r>
    </w:p>
    <w:p w14:paraId="46D1ED01" w14:textId="77777777" w:rsidR="009C0B0F" w:rsidRPr="009C0B0F" w:rsidRDefault="009C0B0F" w:rsidP="009C0B0F">
      <w:pPr>
        <w:numPr>
          <w:ilvl w:val="0"/>
          <w:numId w:val="11"/>
        </w:numPr>
      </w:pPr>
      <w:r w:rsidRPr="009C0B0F">
        <w:rPr>
          <w:b/>
          <w:bCs/>
        </w:rPr>
        <w:t>Code repository URL and commit hash</w:t>
      </w:r>
    </w:p>
    <w:p w14:paraId="7E7E20C4" w14:textId="77777777" w:rsidR="009C0B0F" w:rsidRPr="009C0B0F" w:rsidRDefault="009C0B0F" w:rsidP="009C0B0F">
      <w:pPr>
        <w:numPr>
          <w:ilvl w:val="0"/>
          <w:numId w:val="11"/>
        </w:numPr>
      </w:pPr>
      <w:proofErr w:type="spellStart"/>
      <w:r w:rsidRPr="009C0B0F">
        <w:rPr>
          <w:b/>
          <w:bCs/>
        </w:rPr>
        <w:t>Dockerfile</w:t>
      </w:r>
      <w:proofErr w:type="spellEnd"/>
      <w:r w:rsidRPr="009C0B0F">
        <w:rPr>
          <w:b/>
          <w:bCs/>
        </w:rPr>
        <w:t xml:space="preserve"> or </w:t>
      </w:r>
      <w:proofErr w:type="spellStart"/>
      <w:r w:rsidRPr="009C0B0F">
        <w:rPr>
          <w:b/>
          <w:bCs/>
        </w:rPr>
        <w:t>environment.yml</w:t>
      </w:r>
      <w:proofErr w:type="spellEnd"/>
    </w:p>
    <w:p w14:paraId="47BC0480" w14:textId="77777777" w:rsidR="009C0B0F" w:rsidRPr="009C0B0F" w:rsidRDefault="009C0B0F" w:rsidP="009C0B0F">
      <w:pPr>
        <w:numPr>
          <w:ilvl w:val="0"/>
          <w:numId w:val="11"/>
        </w:numPr>
      </w:pPr>
      <w:r w:rsidRPr="009C0B0F">
        <w:rPr>
          <w:b/>
          <w:bCs/>
        </w:rPr>
        <w:t>Hardware and runtime logs</w:t>
      </w:r>
    </w:p>
    <w:p w14:paraId="130581BD" w14:textId="77777777" w:rsidR="009C0B0F" w:rsidRPr="009C0B0F" w:rsidRDefault="009C0B0F" w:rsidP="009C0B0F">
      <w:pPr>
        <w:numPr>
          <w:ilvl w:val="0"/>
          <w:numId w:val="11"/>
        </w:numPr>
      </w:pPr>
      <w:r w:rsidRPr="009C0B0F">
        <w:rPr>
          <w:b/>
          <w:bCs/>
        </w:rPr>
        <w:t>Random seeds and deterministic flags</w:t>
      </w:r>
    </w:p>
    <w:p w14:paraId="554EDDF7" w14:textId="77777777" w:rsidR="009C0B0F" w:rsidRPr="009C0B0F" w:rsidRDefault="009C0B0F" w:rsidP="009C0B0F">
      <w:pPr>
        <w:numPr>
          <w:ilvl w:val="0"/>
          <w:numId w:val="11"/>
        </w:numPr>
      </w:pPr>
      <w:r w:rsidRPr="009C0B0F">
        <w:rPr>
          <w:b/>
          <w:bCs/>
        </w:rPr>
        <w:t>Exact dataset sources or synthetic generator</w:t>
      </w:r>
    </w:p>
    <w:p w14:paraId="4DA6304F" w14:textId="77777777" w:rsidR="009C0B0F" w:rsidRPr="009C0B0F" w:rsidRDefault="009C0B0F" w:rsidP="009C0B0F">
      <w:pPr>
        <w:numPr>
          <w:ilvl w:val="0"/>
          <w:numId w:val="11"/>
        </w:numPr>
      </w:pPr>
      <w:r w:rsidRPr="009C0B0F">
        <w:rPr>
          <w:b/>
          <w:bCs/>
        </w:rPr>
        <w:t>Hyperparameters and training logs</w:t>
      </w:r>
    </w:p>
    <w:p w14:paraId="7B982FE5" w14:textId="77777777" w:rsidR="009C0B0F" w:rsidRPr="009C0B0F" w:rsidRDefault="009C0B0F" w:rsidP="009C0B0F">
      <w:pPr>
        <w:numPr>
          <w:ilvl w:val="0"/>
          <w:numId w:val="11"/>
        </w:numPr>
      </w:pPr>
      <w:r w:rsidRPr="009C0B0F">
        <w:rPr>
          <w:b/>
          <w:bCs/>
        </w:rPr>
        <w:t>Scripts to reproduce each table and figure</w:t>
      </w:r>
    </w:p>
    <w:p w14:paraId="1872654C" w14:textId="77777777" w:rsidR="009C0B0F" w:rsidRPr="009C0B0F" w:rsidRDefault="009C0B0F" w:rsidP="009C0B0F">
      <w:r w:rsidRPr="009C0B0F">
        <w:pict w14:anchorId="3D57B7BB">
          <v:rect id="_x0000_i1079" style="width:0;height:1.5pt" o:hralign="center" o:hrstd="t" o:hr="t" fillcolor="#a0a0a0" stroked="f"/>
        </w:pict>
      </w:r>
    </w:p>
    <w:p w14:paraId="77A4C6E2" w14:textId="77777777" w:rsidR="009C0B0F" w:rsidRPr="009C0B0F" w:rsidRDefault="009C0B0F" w:rsidP="009C0B0F">
      <w:pPr>
        <w:rPr>
          <w:b/>
          <w:bCs/>
        </w:rPr>
      </w:pPr>
      <w:r w:rsidRPr="009C0B0F">
        <w:rPr>
          <w:b/>
          <w:bCs/>
        </w:rPr>
        <w:lastRenderedPageBreak/>
        <w:t>Minor Editorial and Presentation Suggestions</w:t>
      </w:r>
    </w:p>
    <w:p w14:paraId="076EC7BD" w14:textId="77777777" w:rsidR="009C0B0F" w:rsidRPr="009C0B0F" w:rsidRDefault="009C0B0F" w:rsidP="009C0B0F">
      <w:pPr>
        <w:numPr>
          <w:ilvl w:val="0"/>
          <w:numId w:val="12"/>
        </w:numPr>
      </w:pPr>
      <w:r w:rsidRPr="009C0B0F">
        <w:rPr>
          <w:b/>
          <w:bCs/>
        </w:rPr>
        <w:t>Notation table</w:t>
      </w:r>
      <w:r w:rsidRPr="009C0B0F">
        <w:t xml:space="preserve"> listing symbols and definitions.</w:t>
      </w:r>
    </w:p>
    <w:p w14:paraId="3FF1460C" w14:textId="77777777" w:rsidR="009C0B0F" w:rsidRPr="009C0B0F" w:rsidRDefault="009C0B0F" w:rsidP="009C0B0F">
      <w:pPr>
        <w:numPr>
          <w:ilvl w:val="0"/>
          <w:numId w:val="12"/>
        </w:numPr>
      </w:pPr>
      <w:r w:rsidRPr="009C0B0F">
        <w:rPr>
          <w:b/>
          <w:bCs/>
        </w:rPr>
        <w:t>Glossary</w:t>
      </w:r>
      <w:r w:rsidRPr="009C0B0F">
        <w:t xml:space="preserve"> for domain terms (SRS, SDNF, EENF, etc.).</w:t>
      </w:r>
    </w:p>
    <w:p w14:paraId="26191087" w14:textId="77777777" w:rsidR="009C0B0F" w:rsidRPr="009C0B0F" w:rsidRDefault="009C0B0F" w:rsidP="009C0B0F">
      <w:pPr>
        <w:numPr>
          <w:ilvl w:val="0"/>
          <w:numId w:val="12"/>
        </w:numPr>
      </w:pPr>
      <w:r w:rsidRPr="009C0B0F">
        <w:rPr>
          <w:b/>
          <w:bCs/>
        </w:rPr>
        <w:t>Appendix</w:t>
      </w:r>
      <w:r w:rsidRPr="009C0B0F">
        <w:t xml:space="preserve"> with full proofs, extended experiment logs, and evidence set examples.</w:t>
      </w:r>
    </w:p>
    <w:p w14:paraId="2A9BE08A" w14:textId="77777777" w:rsidR="009C0B0F" w:rsidRPr="009C0B0F" w:rsidRDefault="009C0B0F" w:rsidP="009C0B0F">
      <w:pPr>
        <w:numPr>
          <w:ilvl w:val="0"/>
          <w:numId w:val="12"/>
        </w:numPr>
      </w:pPr>
      <w:r w:rsidRPr="009C0B0F">
        <w:rPr>
          <w:b/>
          <w:bCs/>
        </w:rPr>
        <w:t>Clarify terminology</w:t>
      </w:r>
      <w:r w:rsidRPr="009C0B0F">
        <w:t>: avoid ambiguous terms like “hallucinated merges” without operational definition.</w:t>
      </w:r>
    </w:p>
    <w:p w14:paraId="3901CB46" w14:textId="77777777" w:rsidR="009C0B0F" w:rsidRPr="009C0B0F" w:rsidRDefault="009C0B0F" w:rsidP="009C0B0F">
      <w:r w:rsidRPr="009C0B0F">
        <w:pict w14:anchorId="693042CB">
          <v:rect id="_x0000_i1080" style="width:0;height:1.5pt" o:hralign="center" o:hrstd="t" o:hr="t" fillcolor="#a0a0a0" stroked="f"/>
        </w:pict>
      </w:r>
    </w:p>
    <w:p w14:paraId="14E01EAA" w14:textId="77777777" w:rsidR="009C0B0F" w:rsidRPr="009C0B0F" w:rsidRDefault="009C0B0F" w:rsidP="009C0B0F">
      <w:pPr>
        <w:rPr>
          <w:b/>
          <w:bCs/>
        </w:rPr>
      </w:pPr>
      <w:r w:rsidRPr="009C0B0F">
        <w:rPr>
          <w:b/>
          <w:bCs/>
        </w:rPr>
        <w:t>Conclusion and Prioritized Action Plan</w:t>
      </w:r>
    </w:p>
    <w:p w14:paraId="75051840" w14:textId="77777777" w:rsidR="009C0B0F" w:rsidRPr="009C0B0F" w:rsidRDefault="009C0B0F" w:rsidP="009C0B0F">
      <w:pPr>
        <w:numPr>
          <w:ilvl w:val="0"/>
          <w:numId w:val="13"/>
        </w:numPr>
      </w:pPr>
      <w:r w:rsidRPr="009C0B0F">
        <w:rPr>
          <w:b/>
          <w:bCs/>
        </w:rPr>
        <w:t>High priority</w:t>
      </w:r>
    </w:p>
    <w:p w14:paraId="5F804DCD" w14:textId="77777777" w:rsidR="009C0B0F" w:rsidRPr="009C0B0F" w:rsidRDefault="009C0B0F" w:rsidP="009C0B0F">
      <w:pPr>
        <w:numPr>
          <w:ilvl w:val="1"/>
          <w:numId w:val="13"/>
        </w:numPr>
      </w:pPr>
      <w:r w:rsidRPr="009C0B0F">
        <w:t>Add formal theorems and proofs for CMNF and DBNF.</w:t>
      </w:r>
    </w:p>
    <w:p w14:paraId="5835A9BB" w14:textId="77777777" w:rsidR="009C0B0F" w:rsidRPr="009C0B0F" w:rsidRDefault="009C0B0F" w:rsidP="009C0B0F">
      <w:pPr>
        <w:numPr>
          <w:ilvl w:val="1"/>
          <w:numId w:val="13"/>
        </w:numPr>
      </w:pPr>
      <w:r w:rsidRPr="009C0B0F">
        <w:t>Publish code, seeds, and environment for reproducibility.</w:t>
      </w:r>
    </w:p>
    <w:p w14:paraId="1DBD593B" w14:textId="77777777" w:rsidR="009C0B0F" w:rsidRPr="009C0B0F" w:rsidRDefault="009C0B0F" w:rsidP="009C0B0F">
      <w:pPr>
        <w:numPr>
          <w:ilvl w:val="1"/>
          <w:numId w:val="13"/>
        </w:numPr>
      </w:pPr>
      <w:r w:rsidRPr="009C0B0F">
        <w:t>Provide threshold calibration methodology and statistical validation.</w:t>
      </w:r>
    </w:p>
    <w:p w14:paraId="0414EE4D" w14:textId="77777777" w:rsidR="009C0B0F" w:rsidRPr="009C0B0F" w:rsidRDefault="009C0B0F" w:rsidP="009C0B0F">
      <w:pPr>
        <w:numPr>
          <w:ilvl w:val="0"/>
          <w:numId w:val="13"/>
        </w:numPr>
      </w:pPr>
      <w:r w:rsidRPr="009C0B0F">
        <w:rPr>
          <w:b/>
          <w:bCs/>
        </w:rPr>
        <w:t>Medium priority</w:t>
      </w:r>
    </w:p>
    <w:p w14:paraId="3206A67D" w14:textId="77777777" w:rsidR="009C0B0F" w:rsidRPr="009C0B0F" w:rsidRDefault="009C0B0F" w:rsidP="009C0B0F">
      <w:pPr>
        <w:numPr>
          <w:ilvl w:val="1"/>
          <w:numId w:val="13"/>
        </w:numPr>
      </w:pPr>
      <w:r w:rsidRPr="009C0B0F">
        <w:t>Add pseudocode and complexity analysis for validators.</w:t>
      </w:r>
    </w:p>
    <w:p w14:paraId="442DCAD3" w14:textId="77777777" w:rsidR="009C0B0F" w:rsidRPr="009C0B0F" w:rsidRDefault="009C0B0F" w:rsidP="009C0B0F">
      <w:pPr>
        <w:numPr>
          <w:ilvl w:val="1"/>
          <w:numId w:val="13"/>
        </w:numPr>
      </w:pPr>
      <w:r w:rsidRPr="009C0B0F">
        <w:t>Expand dataset documentation and baseline definitions.</w:t>
      </w:r>
    </w:p>
    <w:p w14:paraId="2BCACA15" w14:textId="77777777" w:rsidR="009C0B0F" w:rsidRPr="009C0B0F" w:rsidRDefault="009C0B0F" w:rsidP="009C0B0F">
      <w:pPr>
        <w:numPr>
          <w:ilvl w:val="1"/>
          <w:numId w:val="13"/>
        </w:numPr>
      </w:pPr>
      <w:r w:rsidRPr="009C0B0F">
        <w:t>Run scalability and ablation experiments.</w:t>
      </w:r>
    </w:p>
    <w:p w14:paraId="1DB761C5" w14:textId="77777777" w:rsidR="009C0B0F" w:rsidRPr="009C0B0F" w:rsidRDefault="009C0B0F" w:rsidP="009C0B0F">
      <w:pPr>
        <w:numPr>
          <w:ilvl w:val="0"/>
          <w:numId w:val="13"/>
        </w:numPr>
      </w:pPr>
      <w:r w:rsidRPr="009C0B0F">
        <w:rPr>
          <w:b/>
          <w:bCs/>
        </w:rPr>
        <w:t>Low priority</w:t>
      </w:r>
    </w:p>
    <w:p w14:paraId="1F2E89C0" w14:textId="77777777" w:rsidR="009C0B0F" w:rsidRPr="009C0B0F" w:rsidRDefault="009C0B0F" w:rsidP="009C0B0F">
      <w:pPr>
        <w:numPr>
          <w:ilvl w:val="1"/>
          <w:numId w:val="13"/>
        </w:numPr>
      </w:pPr>
      <w:r w:rsidRPr="009C0B0F">
        <w:t>Add cross-domain experiments and extended privacy analysis.</w:t>
      </w:r>
    </w:p>
    <w:p w14:paraId="576753A7" w14:textId="77777777" w:rsidR="009C0B0F" w:rsidRPr="009C0B0F" w:rsidRDefault="009C0B0F" w:rsidP="009C0B0F">
      <w:pPr>
        <w:numPr>
          <w:ilvl w:val="1"/>
          <w:numId w:val="13"/>
        </w:numPr>
      </w:pPr>
      <w:r w:rsidRPr="009C0B0F">
        <w:t>Include human evaluation and richer audit examples.</w:t>
      </w:r>
    </w:p>
    <w:p w14:paraId="320123C2" w14:textId="2EC96AF9" w:rsidR="009C0B0F" w:rsidRPr="009C0B0F" w:rsidRDefault="009C0B0F" w:rsidP="009C0B0F">
      <w:r w:rsidRPr="009C0B0F">
        <w:t xml:space="preserve">Addressing the items above will transform the manuscript from a strong conceptual contribution into a technically rigorous, reproducible, and verifiable IEEE-quality paper. </w:t>
      </w:r>
    </w:p>
    <w:p w14:paraId="101D8EA9" w14:textId="77777777" w:rsidR="00C41574" w:rsidRDefault="00C41574"/>
    <w:sectPr w:rsidR="00C41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E393E"/>
    <w:multiLevelType w:val="multilevel"/>
    <w:tmpl w:val="61567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F5084"/>
    <w:multiLevelType w:val="multilevel"/>
    <w:tmpl w:val="2F1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632D0"/>
    <w:multiLevelType w:val="multilevel"/>
    <w:tmpl w:val="1C5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24854"/>
    <w:multiLevelType w:val="multilevel"/>
    <w:tmpl w:val="FE14E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1640B4"/>
    <w:multiLevelType w:val="multilevel"/>
    <w:tmpl w:val="0FC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925BC"/>
    <w:multiLevelType w:val="multilevel"/>
    <w:tmpl w:val="A260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5292F"/>
    <w:multiLevelType w:val="multilevel"/>
    <w:tmpl w:val="45DC6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BA4FED"/>
    <w:multiLevelType w:val="multilevel"/>
    <w:tmpl w:val="E8EE9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026497"/>
    <w:multiLevelType w:val="multilevel"/>
    <w:tmpl w:val="83FA7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43E6F"/>
    <w:multiLevelType w:val="multilevel"/>
    <w:tmpl w:val="F4DA1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46B03"/>
    <w:multiLevelType w:val="multilevel"/>
    <w:tmpl w:val="3C3E8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816B8"/>
    <w:multiLevelType w:val="multilevel"/>
    <w:tmpl w:val="74402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0650D0"/>
    <w:multiLevelType w:val="multilevel"/>
    <w:tmpl w:val="174C3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852637">
    <w:abstractNumId w:val="2"/>
  </w:num>
  <w:num w:numId="2" w16cid:durableId="1108499765">
    <w:abstractNumId w:val="6"/>
  </w:num>
  <w:num w:numId="3" w16cid:durableId="763040404">
    <w:abstractNumId w:val="0"/>
  </w:num>
  <w:num w:numId="4" w16cid:durableId="196234901">
    <w:abstractNumId w:val="10"/>
  </w:num>
  <w:num w:numId="5" w16cid:durableId="944308366">
    <w:abstractNumId w:val="8"/>
  </w:num>
  <w:num w:numId="6" w16cid:durableId="1681008451">
    <w:abstractNumId w:val="11"/>
  </w:num>
  <w:num w:numId="7" w16cid:durableId="1216770974">
    <w:abstractNumId w:val="9"/>
  </w:num>
  <w:num w:numId="8" w16cid:durableId="1066607123">
    <w:abstractNumId w:val="4"/>
  </w:num>
  <w:num w:numId="9" w16cid:durableId="758402372">
    <w:abstractNumId w:val="7"/>
  </w:num>
  <w:num w:numId="10" w16cid:durableId="926884973">
    <w:abstractNumId w:val="12"/>
  </w:num>
  <w:num w:numId="11" w16cid:durableId="1800957307">
    <w:abstractNumId w:val="1"/>
  </w:num>
  <w:num w:numId="12" w16cid:durableId="179702942">
    <w:abstractNumId w:val="5"/>
  </w:num>
  <w:num w:numId="13" w16cid:durableId="45375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0F"/>
    <w:rsid w:val="00406743"/>
    <w:rsid w:val="008E4724"/>
    <w:rsid w:val="009C0B0F"/>
    <w:rsid w:val="00C41574"/>
    <w:rsid w:val="00D0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DF7A"/>
  <w15:chartTrackingRefBased/>
  <w15:docId w15:val="{1BE201F9-F74D-4F4D-BF86-00E45B97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B0F"/>
    <w:rPr>
      <w:rFonts w:eastAsiaTheme="majorEastAsia" w:cstheme="majorBidi"/>
      <w:color w:val="272727" w:themeColor="text1" w:themeTint="D8"/>
    </w:rPr>
  </w:style>
  <w:style w:type="paragraph" w:styleId="Title">
    <w:name w:val="Title"/>
    <w:basedOn w:val="Normal"/>
    <w:next w:val="Normal"/>
    <w:link w:val="TitleChar"/>
    <w:uiPriority w:val="10"/>
    <w:qFormat/>
    <w:rsid w:val="009C0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B0F"/>
    <w:pPr>
      <w:spacing w:before="160"/>
      <w:jc w:val="center"/>
    </w:pPr>
    <w:rPr>
      <w:i/>
      <w:iCs/>
      <w:color w:val="404040" w:themeColor="text1" w:themeTint="BF"/>
    </w:rPr>
  </w:style>
  <w:style w:type="character" w:customStyle="1" w:styleId="QuoteChar">
    <w:name w:val="Quote Char"/>
    <w:basedOn w:val="DefaultParagraphFont"/>
    <w:link w:val="Quote"/>
    <w:uiPriority w:val="29"/>
    <w:rsid w:val="009C0B0F"/>
    <w:rPr>
      <w:i/>
      <w:iCs/>
      <w:color w:val="404040" w:themeColor="text1" w:themeTint="BF"/>
    </w:rPr>
  </w:style>
  <w:style w:type="paragraph" w:styleId="ListParagraph">
    <w:name w:val="List Paragraph"/>
    <w:basedOn w:val="Normal"/>
    <w:uiPriority w:val="34"/>
    <w:qFormat/>
    <w:rsid w:val="009C0B0F"/>
    <w:pPr>
      <w:ind w:left="720"/>
      <w:contextualSpacing/>
    </w:pPr>
  </w:style>
  <w:style w:type="character" w:styleId="IntenseEmphasis">
    <w:name w:val="Intense Emphasis"/>
    <w:basedOn w:val="DefaultParagraphFont"/>
    <w:uiPriority w:val="21"/>
    <w:qFormat/>
    <w:rsid w:val="009C0B0F"/>
    <w:rPr>
      <w:i/>
      <w:iCs/>
      <w:color w:val="0F4761" w:themeColor="accent1" w:themeShade="BF"/>
    </w:rPr>
  </w:style>
  <w:style w:type="paragraph" w:styleId="IntenseQuote">
    <w:name w:val="Intense Quote"/>
    <w:basedOn w:val="Normal"/>
    <w:next w:val="Normal"/>
    <w:link w:val="IntenseQuoteChar"/>
    <w:uiPriority w:val="30"/>
    <w:qFormat/>
    <w:rsid w:val="009C0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B0F"/>
    <w:rPr>
      <w:i/>
      <w:iCs/>
      <w:color w:val="0F4761" w:themeColor="accent1" w:themeShade="BF"/>
    </w:rPr>
  </w:style>
  <w:style w:type="character" w:styleId="IntenseReference">
    <w:name w:val="Intense Reference"/>
    <w:basedOn w:val="DefaultParagraphFont"/>
    <w:uiPriority w:val="32"/>
    <w:qFormat/>
    <w:rsid w:val="009C0B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1543</Words>
  <Characters>9960</Characters>
  <Application>Microsoft Office Word</Application>
  <DocSecurity>0</DocSecurity>
  <Lines>239</Lines>
  <Paragraphs>150</Paragraphs>
  <ScaleCrop>false</ScaleCrop>
  <Company>Cognizant</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1</cp:revision>
  <dcterms:created xsi:type="dcterms:W3CDTF">2026-01-16T07:59:00Z</dcterms:created>
  <dcterms:modified xsi:type="dcterms:W3CDTF">2026-01-16T08:00:00Z</dcterms:modified>
</cp:coreProperties>
</file>