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DBD9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ABSTRACT (Times New Roman 11pt, Bold "Abstract—")</w:t>
      </w:r>
    </w:p>
    <w:p w14:paraId="7F3EC4F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AI-native data systems increasingly encode schema meaning using vector embeddings, introducing integrity challenges beyond classical normalization: stochastic instability, semantic drift, and context mixing. We present </w:t>
      </w:r>
      <w:r w:rsidRPr="004B5686">
        <w:rPr>
          <w:rFonts w:ascii="Times New Roman" w:hAnsi="Times New Roman" w:cs="Times New Roman"/>
          <w:b/>
          <w:bCs/>
          <w:lang w:val="en-IN"/>
        </w:rPr>
        <w:t>Semantic Data Normal Forms (SDNF)</w:t>
      </w:r>
      <w:r w:rsidRPr="004B5686">
        <w:rPr>
          <w:rFonts w:ascii="Times New Roman" w:hAnsi="Times New Roman" w:cs="Times New Roman"/>
          <w:lang w:val="en-IN"/>
        </w:rPr>
        <w:t xml:space="preserve">, extending normalization theory into semantic space. We formalize a </w:t>
      </w:r>
      <w:r w:rsidRPr="004B5686">
        <w:rPr>
          <w:rFonts w:ascii="Times New Roman" w:hAnsi="Times New Roman" w:cs="Times New Roman"/>
          <w:b/>
          <w:bCs/>
          <w:lang w:val="en-IN"/>
        </w:rPr>
        <w:t>Semantic Relational Schema (SRS)</w:t>
      </w:r>
      <w:r w:rsidRPr="004B5686">
        <w:rPr>
          <w:rFonts w:ascii="Times New Roman" w:hAnsi="Times New Roman" w:cs="Times New Roman"/>
          <w:lang w:val="en-IN"/>
        </w:rPr>
        <w:t xml:space="preserve"> model incorporating embeddings, contexts, and lineage, and define </w:t>
      </w:r>
      <w:r w:rsidRPr="004B5686">
        <w:rPr>
          <w:rFonts w:ascii="Times New Roman" w:hAnsi="Times New Roman" w:cs="Times New Roman"/>
          <w:b/>
          <w:bCs/>
          <w:lang w:val="en-IN"/>
        </w:rPr>
        <w:t>seven semantic normal forms</w:t>
      </w:r>
      <w:r w:rsidRPr="004B5686">
        <w:rPr>
          <w:rFonts w:ascii="Times New Roman" w:hAnsi="Times New Roman" w:cs="Times New Roman"/>
          <w:lang w:val="en-IN"/>
        </w:rPr>
        <w:t xml:space="preserve"> (EENF, AANF, CMNF, DBNF, ECNF, RRNF, PONF) enforcing stability, alias detection, context isolation, drift bounds, evidence requirements, role consistency, and partition orthogonality. A production-aware governance pipeline validates schemas during evolution. Experiments on financial payloads demonstrate </w:t>
      </w:r>
      <w:r w:rsidRPr="004B5686">
        <w:rPr>
          <w:rFonts w:ascii="Times New Roman" w:hAnsi="Times New Roman" w:cs="Times New Roman"/>
          <w:b/>
          <w:bCs/>
          <w:lang w:val="en-IN"/>
        </w:rPr>
        <w:t>35-40% schema consolidation</w:t>
      </w:r>
      <w:r w:rsidRPr="004B5686">
        <w:rPr>
          <w:rFonts w:ascii="Times New Roman" w:hAnsi="Times New Roman" w:cs="Times New Roman"/>
          <w:lang w:val="en-IN"/>
        </w:rPr>
        <w:t xml:space="preserve"> through alias merging, </w:t>
      </w:r>
      <w:r w:rsidRPr="004B5686">
        <w:rPr>
          <w:rFonts w:ascii="Times New Roman" w:hAnsi="Times New Roman" w:cs="Times New Roman"/>
          <w:b/>
          <w:bCs/>
          <w:lang w:val="en-IN"/>
        </w:rPr>
        <w:t>&gt;90% precision</w:t>
      </w:r>
      <w:r w:rsidRPr="004B5686">
        <w:rPr>
          <w:rFonts w:ascii="Times New Roman" w:hAnsi="Times New Roman" w:cs="Times New Roman"/>
          <w:lang w:val="en-IN"/>
        </w:rPr>
        <w:t xml:space="preserve"> in automated merges, and </w:t>
      </w:r>
      <w:r w:rsidRPr="004B5686">
        <w:rPr>
          <w:rFonts w:ascii="Times New Roman" w:hAnsi="Times New Roman" w:cs="Times New Roman"/>
          <w:b/>
          <w:bCs/>
          <w:lang w:val="en-IN"/>
        </w:rPr>
        <w:t>near-zero drift and context leakage</w:t>
      </w:r>
      <w:r w:rsidRPr="004B5686">
        <w:rPr>
          <w:rFonts w:ascii="Times New Roman" w:hAnsi="Times New Roman" w:cs="Times New Roman"/>
          <w:lang w:val="en-IN"/>
        </w:rPr>
        <w:t>. SDNF enables auditable, self-evolving schemas for AI-native databases.</w:t>
      </w:r>
    </w:p>
    <w:p w14:paraId="2617D76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Keywords:</w:t>
      </w:r>
      <w:r w:rsidRPr="004B5686">
        <w:rPr>
          <w:rFonts w:ascii="Times New Roman" w:hAnsi="Times New Roman" w:cs="Times New Roman"/>
          <w:lang w:val="en-IN"/>
        </w:rPr>
        <w:t xml:space="preserve"> Semantic normalization, vector databases, schema evolution, embedding governance, context isolation, drift detection</w:t>
      </w:r>
    </w:p>
    <w:p w14:paraId="7BAE8A5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61868DBB">
          <v:rect id="_x0000_i1423" style="width:0;height:1.5pt" o:hralign="center" o:hrstd="t" o:hr="t" fillcolor="#a0a0a0" stroked="f"/>
        </w:pict>
      </w:r>
    </w:p>
    <w:p w14:paraId="71FF01BA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I. INTRODUCTION (0.7 pages)</w:t>
      </w:r>
    </w:p>
    <w:p w14:paraId="5EF224C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A. Motivation: Semantic Anomalies in AI-Native Systems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0A7A731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Modern data schemas function as semantic interfaces between AI models, services, and databases. Unlike classical systems where meaning is encoded symbolically, AI-native databases use </w:t>
      </w:r>
      <w:r w:rsidRPr="004B5686">
        <w:rPr>
          <w:rFonts w:ascii="Times New Roman" w:hAnsi="Times New Roman" w:cs="Times New Roman"/>
          <w:b/>
          <w:bCs/>
          <w:lang w:val="en-IN"/>
        </w:rPr>
        <w:t>vector embeddings</w:t>
      </w:r>
      <w:r w:rsidRPr="004B5686">
        <w:rPr>
          <w:rFonts w:ascii="Times New Roman" w:hAnsi="Times New Roman" w:cs="Times New Roman"/>
          <w:lang w:val="en-IN"/>
        </w:rPr>
        <w:t xml:space="preserve"> for schema elements, determining similarity through high-dimensional proximity [3], [4]. This paradigm shift introduces three critical failure modes:</w:t>
      </w:r>
    </w:p>
    <w:p w14:paraId="169CF532" w14:textId="77777777" w:rsidR="004B5686" w:rsidRPr="004B5686" w:rsidRDefault="004B5686" w:rsidP="004B5686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Stochastic Instability</w:t>
      </w:r>
      <w:r w:rsidRPr="004B5686">
        <w:rPr>
          <w:rFonts w:ascii="Times New Roman" w:hAnsi="Times New Roman" w:cs="Times New Roman"/>
          <w:lang w:val="en-IN"/>
        </w:rPr>
        <w:t xml:space="preserve">: Repeated embedding of the same concept yields non-identical vectors due to model nondeterminism </w:t>
      </w:r>
      <w:hyperlink r:id="rId7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1E77447A" w14:textId="77777777" w:rsidR="004B5686" w:rsidRPr="004B5686" w:rsidRDefault="004B5686" w:rsidP="004B5686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Semantic Drift</w:t>
      </w:r>
      <w:r w:rsidRPr="004B5686">
        <w:rPr>
          <w:rFonts w:ascii="Times New Roman" w:hAnsi="Times New Roman" w:cs="Times New Roman"/>
          <w:lang w:val="en-IN"/>
        </w:rPr>
        <w:t xml:space="preserve">: Model updates or data evolution shift concept representations (e.g., "Gateway" in 2024 vs. 2025) </w:t>
      </w:r>
      <w:hyperlink r:id="rId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608AB078" w14:textId="77777777" w:rsidR="004B5686" w:rsidRPr="004B5686" w:rsidRDefault="004B5686" w:rsidP="004B5686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Context Mixing</w:t>
      </w:r>
      <w:r w:rsidRPr="004B5686">
        <w:rPr>
          <w:rFonts w:ascii="Times New Roman" w:hAnsi="Times New Roman" w:cs="Times New Roman"/>
          <w:lang w:val="en-IN"/>
        </w:rPr>
        <w:t xml:space="preserve">: Distinct domains overlap in embedding space (e.g., "card" as credit card vs. playing card) </w:t>
      </w:r>
      <w:hyperlink r:id="rId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3A0D59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These anomalies violate no structural constraints—a database in 3NF can still exhibit semantic corruption. </w:t>
      </w:r>
      <w:hyperlink r:id="rId1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0C2FE91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B. SDNF: Normalization for Semantic Space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11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250CDC6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Semantic Data Normal Forms (SDNF) extend classical normalization [1], [2] by constraining how </w:t>
      </w:r>
      <w:r w:rsidRPr="004B5686">
        <w:rPr>
          <w:rFonts w:ascii="Times New Roman" w:hAnsi="Times New Roman" w:cs="Times New Roman"/>
          <w:b/>
          <w:bCs/>
          <w:lang w:val="en-IN"/>
        </w:rPr>
        <w:t>meanings</w:t>
      </w:r>
      <w:r w:rsidRPr="004B5686">
        <w:rPr>
          <w:rFonts w:ascii="Times New Roman" w:hAnsi="Times New Roman" w:cs="Times New Roman"/>
          <w:lang w:val="en-IN"/>
        </w:rPr>
        <w:t xml:space="preserve"> are represented and evolved. SDNF enables systems to start with </w:t>
      </w:r>
      <w:proofErr w:type="gramStart"/>
      <w:r w:rsidRPr="004B5686">
        <w:rPr>
          <w:rFonts w:ascii="Times New Roman" w:hAnsi="Times New Roman" w:cs="Times New Roman"/>
          <w:lang w:val="en-IN"/>
        </w:rPr>
        <w:t>loosely-defined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payload-derived schemas and progressively refine them into stable, canonical representations while maintaining auditability. </w:t>
      </w:r>
      <w:hyperlink r:id="rId1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79707A9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C. Contributions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1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6B1ADF05" w14:textId="77777777" w:rsidR="004B5686" w:rsidRPr="004B5686" w:rsidRDefault="004B5686" w:rsidP="004B5686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Formal SRS Model</w:t>
      </w:r>
      <w:r w:rsidRPr="004B5686">
        <w:rPr>
          <w:rFonts w:ascii="Times New Roman" w:hAnsi="Times New Roman" w:cs="Times New Roman"/>
          <w:lang w:val="en-IN"/>
        </w:rPr>
        <w:t xml:space="preserve">: Tuple (E, A, R, Emb, C, L) with multi-level embeddings, context projection, and lineage </w:t>
      </w:r>
      <w:hyperlink r:id="rId14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00EAB4A3" w14:textId="77777777" w:rsidR="004B5686" w:rsidRPr="004B5686" w:rsidRDefault="004B5686" w:rsidP="004B5686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Seven Semantic Normal Forms</w:t>
      </w:r>
      <w:r w:rsidRPr="004B5686">
        <w:rPr>
          <w:rFonts w:ascii="Times New Roman" w:hAnsi="Times New Roman" w:cs="Times New Roman"/>
          <w:lang w:val="en-IN"/>
        </w:rPr>
        <w:t xml:space="preserve">: EENF (stability), AANF (alias detection), CMNF (context isolation), DBNF (drift bounding), ECNF (evidence requirements), RRNF (role consistency), PONF (partition orthogonality) </w:t>
      </w:r>
      <w:hyperlink r:id="rId1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7208165" w14:textId="77777777" w:rsidR="004B5686" w:rsidRPr="004B5686" w:rsidRDefault="004B5686" w:rsidP="004B5686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Governance Pipeline</w:t>
      </w:r>
      <w:r w:rsidRPr="004B5686">
        <w:rPr>
          <w:rFonts w:ascii="Times New Roman" w:hAnsi="Times New Roman" w:cs="Times New Roman"/>
          <w:lang w:val="en-IN"/>
        </w:rPr>
        <w:t xml:space="preserve">: Production-ready validators with evidence aggregation and semantic ledger </w:t>
      </w:r>
      <w:hyperlink r:id="rId1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510D1AA" w14:textId="77777777" w:rsidR="004B5686" w:rsidRPr="004B5686" w:rsidRDefault="004B5686" w:rsidP="004B5686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Experimental Validation</w:t>
      </w:r>
      <w:r w:rsidRPr="004B5686">
        <w:rPr>
          <w:rFonts w:ascii="Times New Roman" w:hAnsi="Times New Roman" w:cs="Times New Roman"/>
          <w:lang w:val="en-IN"/>
        </w:rPr>
        <w:t xml:space="preserve">: 40% schema reduction, &gt;0.90 precision, near-zero violations </w:t>
      </w:r>
      <w:hyperlink r:id="rId17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3148411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01F82EBB">
          <v:rect id="_x0000_i1424" style="width:0;height:1.5pt" o:hralign="center" o:hrstd="t" o:hr="t" fillcolor="#a0a0a0" stroked="f"/>
        </w:pict>
      </w:r>
    </w:p>
    <w:p w14:paraId="3BF71E59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II. SEMANTIC RELATIONAL SCHEMA (SRS) MODEL (1.0 page)</w:t>
      </w:r>
    </w:p>
    <w:p w14:paraId="12541F3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A. Formal Definition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1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03F380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An SRS is a tuple </w:t>
      </w:r>
      <w:r w:rsidRPr="004B5686">
        <w:rPr>
          <w:rFonts w:ascii="Times New Roman" w:hAnsi="Times New Roman" w:cs="Times New Roman"/>
          <w:b/>
          <w:bCs/>
          <w:lang w:val="en-IN"/>
        </w:rPr>
        <w:t>SRS = (E, A, R, Emb, C, L)</w:t>
      </w:r>
      <w:r w:rsidRPr="004B5686">
        <w:rPr>
          <w:rFonts w:ascii="Times New Roman" w:hAnsi="Times New Roman" w:cs="Times New Roman"/>
          <w:lang w:val="en-IN"/>
        </w:rPr>
        <w:t xml:space="preserve"> where:</w:t>
      </w:r>
    </w:p>
    <w:p w14:paraId="54547E31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</w:t>
      </w:r>
      <w:r w:rsidRPr="004B5686">
        <w:rPr>
          <w:rFonts w:ascii="Times New Roman" w:hAnsi="Times New Roman" w:cs="Times New Roman"/>
          <w:lang w:val="en-IN"/>
        </w:rPr>
        <w:t xml:space="preserve">: Set of entities (canonical concepts, e.g., </w:t>
      </w:r>
      <w:proofErr w:type="spellStart"/>
      <w:r w:rsidRPr="004B5686">
        <w:rPr>
          <w:rFonts w:ascii="Times New Roman" w:hAnsi="Times New Roman" w:cs="Times New Roman"/>
          <w:i/>
          <w:iCs/>
          <w:lang w:val="en-IN"/>
        </w:rPr>
        <w:t>PaymentCard</w:t>
      </w:r>
      <w:proofErr w:type="spellEnd"/>
      <w:r w:rsidRPr="004B5686">
        <w:rPr>
          <w:rFonts w:ascii="Times New Roman" w:hAnsi="Times New Roman" w:cs="Times New Roman"/>
          <w:lang w:val="en-IN"/>
        </w:rPr>
        <w:t>)</w:t>
      </w:r>
    </w:p>
    <w:p w14:paraId="4879F2FE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</w:t>
      </w:r>
      <w:r w:rsidRPr="004B5686">
        <w:rPr>
          <w:rFonts w:ascii="Times New Roman" w:hAnsi="Times New Roman" w:cs="Times New Roman"/>
          <w:lang w:val="en-IN"/>
        </w:rPr>
        <w:t>: Set of attributes with metadata (type, regex, provenance, aliases)</w:t>
      </w:r>
    </w:p>
    <w:p w14:paraId="096BE846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R</w:t>
      </w:r>
      <w:r w:rsidRPr="004B5686">
        <w:rPr>
          <w:rFonts w:ascii="Times New Roman" w:hAnsi="Times New Roman" w:cs="Times New Roman"/>
          <w:lang w:val="en-IN"/>
        </w:rPr>
        <w:t>: Set of semantic relations (source, target, confidence, role)</w:t>
      </w:r>
    </w:p>
    <w:p w14:paraId="0BBA6B6C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): P×C →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ℝ^d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: Embedding function mapping primitive </w:t>
      </w:r>
      <w:r w:rsidRPr="004B5686">
        <w:rPr>
          <w:rFonts w:ascii="Times New Roman" w:hAnsi="Times New Roman" w:cs="Times New Roman"/>
          <w:i/>
          <w:iCs/>
          <w:lang w:val="en-IN"/>
        </w:rPr>
        <w:t>p</w:t>
      </w:r>
      <w:r w:rsidRPr="004B5686">
        <w:rPr>
          <w:rFonts w:ascii="Times New Roman" w:hAnsi="Times New Roman" w:cs="Times New Roman"/>
          <w:lang w:val="en-IN"/>
        </w:rPr>
        <w:t xml:space="preserve"> under context </w:t>
      </w:r>
      <w:r w:rsidRPr="004B5686">
        <w:rPr>
          <w:rFonts w:ascii="Times New Roman" w:hAnsi="Times New Roman" w:cs="Times New Roman"/>
          <w:i/>
          <w:i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 xml:space="preserve"> to </w:t>
      </w:r>
      <w:r w:rsidRPr="004B5686">
        <w:rPr>
          <w:rFonts w:ascii="Times New Roman" w:hAnsi="Times New Roman" w:cs="Times New Roman"/>
          <w:i/>
          <w:iCs/>
          <w:lang w:val="en-IN"/>
        </w:rPr>
        <w:t>d</w:t>
      </w:r>
      <w:r w:rsidRPr="004B5686">
        <w:rPr>
          <w:rFonts w:ascii="Times New Roman" w:hAnsi="Times New Roman" w:cs="Times New Roman"/>
          <w:lang w:val="en-IN"/>
        </w:rPr>
        <w:t>-dimensional vector</w:t>
      </w:r>
    </w:p>
    <w:p w14:paraId="09B7C53C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 xml:space="preserve">: Set of semantic contexts (e.g., </w:t>
      </w:r>
      <w:r w:rsidRPr="004B5686">
        <w:rPr>
          <w:rFonts w:ascii="Times New Roman" w:hAnsi="Times New Roman" w:cs="Times New Roman"/>
          <w:i/>
          <w:iCs/>
          <w:lang w:val="en-IN"/>
        </w:rPr>
        <w:t>Payments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Risk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Gaming</w:t>
      </w:r>
      <w:r w:rsidRPr="004B5686">
        <w:rPr>
          <w:rFonts w:ascii="Times New Roman" w:hAnsi="Times New Roman" w:cs="Times New Roman"/>
          <w:lang w:val="en-IN"/>
        </w:rPr>
        <w:t>)</w:t>
      </w:r>
    </w:p>
    <w:p w14:paraId="6A164EB5" w14:textId="77777777" w:rsidR="004B5686" w:rsidRPr="004B5686" w:rsidRDefault="004B5686" w:rsidP="004B5686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L</w:t>
      </w:r>
      <w:r w:rsidRPr="004B5686">
        <w:rPr>
          <w:rFonts w:ascii="Times New Roman" w:hAnsi="Times New Roman" w:cs="Times New Roman"/>
          <w:lang w:val="en-IN"/>
        </w:rPr>
        <w:t>: Append-only lineage log (all evolution events with evidence)</w:t>
      </w:r>
    </w:p>
    <w:p w14:paraId="74D673A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B. Multi-Level Embedding Representation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1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2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621EEDA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For primitive </w:t>
      </w:r>
      <w:r w:rsidRPr="004B5686">
        <w:rPr>
          <w:rFonts w:ascii="Times New Roman" w:hAnsi="Times New Roman" w:cs="Times New Roman"/>
          <w:i/>
          <w:iCs/>
          <w:lang w:val="en-IN"/>
        </w:rPr>
        <w:t>p</w:t>
      </w:r>
      <w:r w:rsidRPr="004B5686">
        <w:rPr>
          <w:rFonts w:ascii="Times New Roman" w:hAnsi="Times New Roman" w:cs="Times New Roman"/>
          <w:lang w:val="en-IN"/>
        </w:rPr>
        <w:t xml:space="preserve"> in context </w:t>
      </w:r>
      <w:r w:rsidRPr="004B5686">
        <w:rPr>
          <w:rFonts w:ascii="Times New Roman" w:hAnsi="Times New Roman" w:cs="Times New Roman"/>
          <w:i/>
          <w:i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579138B3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) = [Embₜᵢₙₑ(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4B5686">
        <w:rPr>
          <w:rFonts w:ascii="Cambria Math" w:hAnsi="Cambria Math" w:cs="Cambria Math"/>
          <w:b/>
          <w:bCs/>
          <w:lang w:val="en-IN"/>
        </w:rPr>
        <w:t>∥</w:t>
      </w:r>
      <w:r w:rsidRPr="004B5686">
        <w:rPr>
          <w:rFonts w:ascii="Times New Roman" w:hAnsi="Times New Roman" w:cs="Times New Roman"/>
          <w:b/>
          <w:bCs/>
          <w:lang w:val="en-IN"/>
        </w:rPr>
        <w:t xml:space="preserve"> Embₐᵦₛₜᵣₐ꜀ₜ(p) </w:t>
      </w:r>
      <w:r w:rsidRPr="004B5686">
        <w:rPr>
          <w:rFonts w:ascii="Cambria Math" w:hAnsi="Cambria Math" w:cs="Cambria Math"/>
          <w:b/>
          <w:bCs/>
          <w:lang w:val="en-IN"/>
        </w:rPr>
        <w:t>∥</w:t>
      </w:r>
      <w:r w:rsidRPr="004B5686">
        <w:rPr>
          <w:rFonts w:ascii="Times New Roman" w:hAnsi="Times New Roman" w:cs="Times New Roman"/>
          <w:b/>
          <w:bCs/>
          <w:lang w:val="en-IN"/>
        </w:rPr>
        <w:t xml:space="preserve"> Emb꜀ₒₙₜₑₓₜᵤₐₗ(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)]</w:t>
      </w:r>
    </w:p>
    <w:p w14:paraId="79391AF8" w14:textId="77777777" w:rsidR="004B5686" w:rsidRPr="004B5686" w:rsidRDefault="004B5686" w:rsidP="004B5686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Fine-grained</w:t>
      </w:r>
      <w:r w:rsidRPr="004B5686">
        <w:rPr>
          <w:rFonts w:ascii="Times New Roman" w:hAnsi="Times New Roman" w:cs="Times New Roman"/>
          <w:lang w:val="en-IN"/>
        </w:rPr>
        <w:t>: Lexical semantics (e.g., "</w:t>
      </w:r>
      <w:proofErr w:type="spellStart"/>
      <w:r w:rsidRPr="004B5686">
        <w:rPr>
          <w:rFonts w:ascii="Times New Roman" w:hAnsi="Times New Roman" w:cs="Times New Roman"/>
          <w:lang w:val="en-IN"/>
        </w:rPr>
        <w:t>cvv</w:t>
      </w:r>
      <w:proofErr w:type="spellEnd"/>
      <w:r w:rsidRPr="004B5686">
        <w:rPr>
          <w:rFonts w:ascii="Times New Roman" w:hAnsi="Times New Roman" w:cs="Times New Roman"/>
          <w:lang w:val="en-IN"/>
        </w:rPr>
        <w:t>" vs. "</w:t>
      </w:r>
      <w:proofErr w:type="spellStart"/>
      <w:r w:rsidRPr="004B5686">
        <w:rPr>
          <w:rFonts w:ascii="Times New Roman" w:hAnsi="Times New Roman" w:cs="Times New Roman"/>
          <w:lang w:val="en-IN"/>
        </w:rPr>
        <w:t>cid</w:t>
      </w:r>
      <w:proofErr w:type="spellEnd"/>
      <w:r w:rsidRPr="004B5686">
        <w:rPr>
          <w:rFonts w:ascii="Times New Roman" w:hAnsi="Times New Roman" w:cs="Times New Roman"/>
          <w:lang w:val="en-IN"/>
        </w:rPr>
        <w:t>")</w:t>
      </w:r>
    </w:p>
    <w:p w14:paraId="1ECC842C" w14:textId="77777777" w:rsidR="004B5686" w:rsidRPr="004B5686" w:rsidRDefault="004B5686" w:rsidP="004B5686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Abstract</w:t>
      </w:r>
      <w:r w:rsidRPr="004B5686">
        <w:rPr>
          <w:rFonts w:ascii="Times New Roman" w:hAnsi="Times New Roman" w:cs="Times New Roman"/>
          <w:lang w:val="en-IN"/>
        </w:rPr>
        <w:t>: Context-independent meaning (e.g., "security code" concept)</w:t>
      </w:r>
    </w:p>
    <w:p w14:paraId="26F74B00" w14:textId="77777777" w:rsidR="004B5686" w:rsidRPr="004B5686" w:rsidRDefault="004B5686" w:rsidP="004B5686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Contextual</w:t>
      </w:r>
      <w:r w:rsidRPr="004B5686">
        <w:rPr>
          <w:rFonts w:ascii="Times New Roman" w:hAnsi="Times New Roman" w:cs="Times New Roman"/>
          <w:lang w:val="en-IN"/>
        </w:rPr>
        <w:t>: Domain-specific modulation (e.g., payments vs. gaming)</w:t>
      </w:r>
    </w:p>
    <w:p w14:paraId="78050F9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Each </w:t>
      </w:r>
      <w:proofErr w:type="spellStart"/>
      <w:r w:rsidRPr="004B5686">
        <w:rPr>
          <w:rFonts w:ascii="Times New Roman" w:hAnsi="Times New Roman" w:cs="Times New Roman"/>
          <w:lang w:val="en-IN"/>
        </w:rPr>
        <w:t>subvector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is L2-normalized before concatenation. This decomposition allows variants like "pan", "</w:t>
      </w:r>
      <w:proofErr w:type="spellStart"/>
      <w:r w:rsidRPr="004B5686">
        <w:rPr>
          <w:rFonts w:ascii="Times New Roman" w:hAnsi="Times New Roman" w:cs="Times New Roman"/>
          <w:lang w:val="en-IN"/>
        </w:rPr>
        <w:t>card_no</w:t>
      </w:r>
      <w:proofErr w:type="spellEnd"/>
      <w:r w:rsidRPr="004B5686">
        <w:rPr>
          <w:rFonts w:ascii="Times New Roman" w:hAnsi="Times New Roman" w:cs="Times New Roman"/>
          <w:lang w:val="en-IN"/>
        </w:rPr>
        <w:t>", "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" to initially coexist, then converge once evidence accumulates. </w:t>
      </w:r>
      <w:hyperlink r:id="rId21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753531A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C. Context Projection Operator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2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2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14BFE83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For context </w:t>
      </w:r>
      <w:r w:rsidRPr="004B5686">
        <w:rPr>
          <w:rFonts w:ascii="Times New Roman" w:hAnsi="Times New Roman" w:cs="Times New Roman"/>
          <w:i/>
          <w:i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 xml:space="preserve">, define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ℝ^d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ℝ^d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satisfying:</w:t>
      </w:r>
    </w:p>
    <w:p w14:paraId="213C06CF" w14:textId="77777777" w:rsidR="004B5686" w:rsidRPr="004B5686" w:rsidRDefault="004B5686" w:rsidP="004B5686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Bounded norm</w:t>
      </w:r>
      <w:r w:rsidRPr="004B5686">
        <w:rPr>
          <w:rFonts w:ascii="Times New Roman" w:hAnsi="Times New Roman" w:cs="Times New Roman"/>
          <w:lang w:val="en-IN"/>
        </w:rPr>
        <w:t>: ||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|| ≤ κ</w:t>
      </w:r>
    </w:p>
    <w:p w14:paraId="16DDE69A" w14:textId="77777777" w:rsidR="004B5686" w:rsidRPr="004B5686" w:rsidRDefault="004B5686" w:rsidP="004B5686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Approximate idempotence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(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(x)) ≈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(x)</w:t>
      </w:r>
    </w:p>
    <w:p w14:paraId="59E46CA6" w14:textId="77777777" w:rsidR="004B5686" w:rsidRPr="004B5686" w:rsidRDefault="004B5686" w:rsidP="004B5686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Stability</w:t>
      </w:r>
      <w:r w:rsidRPr="004B5686">
        <w:rPr>
          <w:rFonts w:ascii="Times New Roman" w:hAnsi="Times New Roman" w:cs="Times New Roman"/>
          <w:lang w:val="en-IN"/>
        </w:rPr>
        <w:t>: ||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(</w:t>
      </w:r>
      <w:proofErr w:type="spellStart"/>
      <w:r w:rsidRPr="004B5686">
        <w:rPr>
          <w:rFonts w:ascii="Times New Roman" w:hAnsi="Times New Roman" w:cs="Times New Roman"/>
          <w:lang w:val="en-IN"/>
        </w:rPr>
        <w:t>x+δ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) -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(x)|| ≤ κ||δ||</w:t>
      </w:r>
    </w:p>
    <w:p w14:paraId="2B28F9D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Practical realizations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5E0494C6" w14:textId="77777777" w:rsidR="004B5686" w:rsidRPr="004B5686" w:rsidRDefault="004B5686" w:rsidP="004B5686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Linear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(x) = </w:t>
      </w:r>
      <w:proofErr w:type="spellStart"/>
      <w:r w:rsidRPr="004B5686">
        <w:rPr>
          <w:rFonts w:ascii="Times New Roman" w:hAnsi="Times New Roman" w:cs="Times New Roman"/>
          <w:lang w:val="en-IN"/>
        </w:rPr>
        <w:t>W_c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· x (learned via ridge regression)</w:t>
      </w:r>
    </w:p>
    <w:p w14:paraId="70CC6590" w14:textId="77777777" w:rsidR="004B5686" w:rsidRPr="004B5686" w:rsidRDefault="004B5686" w:rsidP="004B5686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Attention-based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(x) = 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diag</w:t>
      </w:r>
      <w:proofErr w:type="spellEnd"/>
      <w:r w:rsidRPr="004B5686">
        <w:rPr>
          <w:rFonts w:ascii="Times New Roman" w:hAnsi="Times New Roman" w:cs="Times New Roman"/>
          <w:lang w:val="en-IN"/>
        </w:rPr>
        <w:t>(σ(</w:t>
      </w:r>
      <w:proofErr w:type="spellStart"/>
      <w:proofErr w:type="gramEnd"/>
      <w:r w:rsidRPr="004B5686">
        <w:rPr>
          <w:rFonts w:ascii="Times New Roman" w:hAnsi="Times New Roman" w:cs="Times New Roman"/>
          <w:lang w:val="en-IN"/>
        </w:rPr>
        <w:t>A_c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· x)) · x [7]</w:t>
      </w:r>
    </w:p>
    <w:p w14:paraId="6C614C4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Projections ensure same-token embeddings in different contexts are nearly orthogonal (e.g., "score" in </w:t>
      </w:r>
      <w:r w:rsidRPr="004B5686">
        <w:rPr>
          <w:rFonts w:ascii="Times New Roman" w:hAnsi="Times New Roman" w:cs="Times New Roman"/>
          <w:i/>
          <w:iCs/>
          <w:lang w:val="en-IN"/>
        </w:rPr>
        <w:t>Risk</w:t>
      </w:r>
      <w:r w:rsidRPr="004B5686">
        <w:rPr>
          <w:rFonts w:ascii="Times New Roman" w:hAnsi="Times New Roman" w:cs="Times New Roman"/>
          <w:lang w:val="en-IN"/>
        </w:rPr>
        <w:t xml:space="preserve"> vs. </w:t>
      </w:r>
      <w:r w:rsidRPr="004B5686">
        <w:rPr>
          <w:rFonts w:ascii="Times New Roman" w:hAnsi="Times New Roman" w:cs="Times New Roman"/>
          <w:i/>
          <w:iCs/>
          <w:lang w:val="en-IN"/>
        </w:rPr>
        <w:t>Payments</w:t>
      </w:r>
      <w:r w:rsidRPr="004B5686">
        <w:rPr>
          <w:rFonts w:ascii="Times New Roman" w:hAnsi="Times New Roman" w:cs="Times New Roman"/>
          <w:lang w:val="en-IN"/>
        </w:rPr>
        <w:t xml:space="preserve">). </w:t>
      </w:r>
      <w:hyperlink r:id="rId24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6BB75F0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9256FB6">
          <v:rect id="_x0000_i1425" style="width:0;height:1.5pt" o:hralign="center" o:hrstd="t" o:hr="t" fillcolor="#a0a0a0" stroked="f"/>
        </w:pict>
      </w:r>
    </w:p>
    <w:p w14:paraId="74C6AF9E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III. SEMANTIC DATA NORMAL FORMS (2.5 pages)</w:t>
      </w:r>
    </w:p>
    <w:p w14:paraId="054C334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A. Overview: Seven Normal Forms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2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2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D…E_v0.5_TBD | Word]</w:t>
        </w:r>
      </w:hyperlink>
    </w:p>
    <w:p w14:paraId="57577CB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Each NF addresses a specific anomaly with a formal constraint, validation metric, and remediation action.</w:t>
      </w:r>
    </w:p>
    <w:p w14:paraId="5258371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1C3B604E">
          <v:rect id="_x0000_i1426" style="width:0;height:1.5pt" o:hralign="center" o:hrstd="t" o:hr="t" fillcolor="#a0a0a0" stroked="f"/>
        </w:pict>
      </w:r>
    </w:p>
    <w:p w14:paraId="1D477469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III.A.1 EENF: Entity Embedding Normal Form </w:t>
      </w:r>
      <w:hyperlink r:id="rId27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594992F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Anomaly</w:t>
      </w:r>
      <w:r w:rsidRPr="004B5686">
        <w:rPr>
          <w:rFonts w:ascii="Times New Roman" w:hAnsi="Times New Roman" w:cs="Times New Roman"/>
          <w:lang w:val="en-IN"/>
        </w:rPr>
        <w:t xml:space="preserve">: Stochastic instability\ </w:t>
      </w:r>
      <w:r w:rsidRPr="004B5686">
        <w:rPr>
          <w:rFonts w:ascii="Times New Roman" w:hAnsi="Times New Roman" w:cs="Times New Roman"/>
          <w:b/>
          <w:bCs/>
          <w:lang w:val="en-IN"/>
        </w:rPr>
        <w:t>Goal</w:t>
      </w:r>
      <w:r w:rsidRPr="004B5686">
        <w:rPr>
          <w:rFonts w:ascii="Times New Roman" w:hAnsi="Times New Roman" w:cs="Times New Roman"/>
          <w:lang w:val="en-IN"/>
        </w:rPr>
        <w:t>: Ensure consistent embedding representation</w:t>
      </w:r>
    </w:p>
    <w:p w14:paraId="76972D9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Formal Definition</w:t>
      </w:r>
      <w:r w:rsidRPr="004B5686">
        <w:rPr>
          <w:rFonts w:ascii="Times New Roman" w:hAnsi="Times New Roman" w:cs="Times New Roman"/>
          <w:lang w:val="en-IN"/>
        </w:rPr>
        <w:t xml:space="preserve">: Entity </w:t>
      </w:r>
      <w:r w:rsidRPr="004B5686">
        <w:rPr>
          <w:rFonts w:ascii="Times New Roman" w:hAnsi="Times New Roman" w:cs="Times New Roman"/>
          <w:i/>
          <w:iCs/>
          <w:lang w:val="en-IN"/>
        </w:rPr>
        <w:t>e</w:t>
      </w:r>
      <w:r w:rsidRPr="004B5686">
        <w:rPr>
          <w:rFonts w:ascii="Times New Roman" w:hAnsi="Times New Roman" w:cs="Times New Roman"/>
          <w:lang w:val="en-IN"/>
        </w:rPr>
        <w:t xml:space="preserve"> satisfies EENF in context </w:t>
      </w:r>
      <w:r w:rsidRPr="004B5686">
        <w:rPr>
          <w:rFonts w:ascii="Times New Roman" w:hAnsi="Times New Roman" w:cs="Times New Roman"/>
          <w:i/>
          <w:i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 xml:space="preserve"> if:</w:t>
      </w:r>
    </w:p>
    <w:p w14:paraId="20BD1EB3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Var({Embᵍ(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e,c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) | g=</w:t>
      </w:r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1..</w:t>
      </w:r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G}) ≤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τ_EENF</w:t>
      </w:r>
      <w:proofErr w:type="spellEnd"/>
    </w:p>
    <w:p w14:paraId="124F83E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where G is regeneration trials (recommend G=10), </w:t>
      </w:r>
      <w:proofErr w:type="spellStart"/>
      <w:r w:rsidRPr="004B5686">
        <w:rPr>
          <w:rFonts w:ascii="Times New Roman" w:hAnsi="Times New Roman" w:cs="Times New Roman"/>
          <w:lang w:val="en-IN"/>
        </w:rPr>
        <w:t>τ_EENF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is variance threshold. </w:t>
      </w:r>
      <w:hyperlink r:id="rId2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0F833A3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Simple Explanation</w:t>
      </w:r>
      <w:r w:rsidRPr="004B5686">
        <w:rPr>
          <w:rFonts w:ascii="Times New Roman" w:hAnsi="Times New Roman" w:cs="Times New Roman"/>
          <w:lang w:val="en-IN"/>
        </w:rPr>
        <w:t>: Like ensuring a primary key uniquely identifies a row, EENF ensures a concept's embedding is stable. If "</w:t>
      </w:r>
      <w:proofErr w:type="spellStart"/>
      <w:r w:rsidRPr="004B5686">
        <w:rPr>
          <w:rFonts w:ascii="Times New Roman" w:hAnsi="Times New Roman" w:cs="Times New Roman"/>
          <w:lang w:val="en-IN"/>
        </w:rPr>
        <w:t>CreditCard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" produces scattered vectors across 10 generations, the system cannot trust merges involving it. </w:t>
      </w:r>
      <w:hyperlink r:id="rId2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385C090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Action</w:t>
      </w:r>
      <w:r w:rsidRPr="004B5686">
        <w:rPr>
          <w:rFonts w:ascii="Times New Roman" w:hAnsi="Times New Roman" w:cs="Times New Roman"/>
          <w:lang w:val="en-IN"/>
        </w:rPr>
        <w:t xml:space="preserve">: Quarantine unstable entities; retrain embedding model or add deterministic seeding. </w:t>
      </w:r>
      <w:hyperlink r:id="rId3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3DD3E16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CEA49E2">
          <v:rect id="_x0000_i1427" style="width:0;height:1.5pt" o:hralign="center" o:hrstd="t" o:hr="t" fillcolor="#a0a0a0" stroked="f"/>
        </w:pict>
      </w:r>
    </w:p>
    <w:p w14:paraId="047A4625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 xml:space="preserve">III.A.2 AANF: Attribute Alias Normal Form </w:t>
      </w:r>
      <w:hyperlink r:id="rId31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61E1AF3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Anomaly</w:t>
      </w:r>
      <w:r w:rsidRPr="004B5686">
        <w:rPr>
          <w:rFonts w:ascii="Times New Roman" w:hAnsi="Times New Roman" w:cs="Times New Roman"/>
          <w:lang w:val="en-IN"/>
        </w:rPr>
        <w:t xml:space="preserve">: Synonym redundancy\ </w:t>
      </w:r>
      <w:r w:rsidRPr="004B5686">
        <w:rPr>
          <w:rFonts w:ascii="Times New Roman" w:hAnsi="Times New Roman" w:cs="Times New Roman"/>
          <w:b/>
          <w:bCs/>
          <w:lang w:val="en-IN"/>
        </w:rPr>
        <w:t>Goal</w:t>
      </w:r>
      <w:r w:rsidRPr="004B5686">
        <w:rPr>
          <w:rFonts w:ascii="Times New Roman" w:hAnsi="Times New Roman" w:cs="Times New Roman"/>
          <w:lang w:val="en-IN"/>
        </w:rPr>
        <w:t>: Detect duplicate attributes with different names</w:t>
      </w:r>
    </w:p>
    <w:p w14:paraId="2A0CA10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Formal Definition</w:t>
      </w:r>
      <w:r w:rsidRPr="004B5686">
        <w:rPr>
          <w:rFonts w:ascii="Times New Roman" w:hAnsi="Times New Roman" w:cs="Times New Roman"/>
          <w:lang w:val="en-IN"/>
        </w:rPr>
        <w:t xml:space="preserve">: Attributes </w:t>
      </w:r>
      <w:r w:rsidRPr="004B5686">
        <w:rPr>
          <w:rFonts w:ascii="Times New Roman" w:hAnsi="Times New Roman" w:cs="Times New Roman"/>
          <w:i/>
          <w:iCs/>
          <w:lang w:val="en-IN"/>
        </w:rPr>
        <w:t>a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b</w:t>
      </w:r>
      <w:r w:rsidRPr="004B5686">
        <w:rPr>
          <w:rFonts w:ascii="Times New Roman" w:hAnsi="Times New Roman" w:cs="Times New Roman"/>
          <w:lang w:val="en-IN"/>
        </w:rPr>
        <w:t xml:space="preserve"> are semantic aliases if:</w:t>
      </w:r>
    </w:p>
    <w:p w14:paraId="418AA2F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cos_</w:t>
      </w:r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sim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a,c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₁), 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b,c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₂)) ≥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τ_AANF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\ AND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ontology_root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(a) =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ontology_root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(b)\ AND |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EvidenceSet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a,b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)| ≥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m_min</w:t>
      </w:r>
      <w:proofErr w:type="spellEnd"/>
    </w:p>
    <w:p w14:paraId="7E9BEA7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Simple Explanation</w:t>
      </w:r>
      <w:r w:rsidRPr="004B5686">
        <w:rPr>
          <w:rFonts w:ascii="Times New Roman" w:hAnsi="Times New Roman" w:cs="Times New Roman"/>
          <w:lang w:val="en-IN"/>
        </w:rPr>
        <w:t>: If "pan" and "</w:t>
      </w:r>
      <w:proofErr w:type="spellStart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" have 0.98 similarity, map to the same ISO8583 ontology node, and appear in the same transaction flows, AANF merges them into a single canonical attribute while preserving both names as aliases. </w:t>
      </w:r>
      <w:hyperlink r:id="rId3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3E7F1BF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Manual Transformation Example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2D61B8D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Before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18FBDFB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lang w:val="en-IN"/>
        </w:rPr>
        <w:t>INAmex</w:t>
      </w:r>
      <w:proofErr w:type="spellEnd"/>
      <w:r w:rsidRPr="004B5686">
        <w:rPr>
          <w:rFonts w:ascii="Times New Roman" w:hAnsi="Times New Roman" w:cs="Times New Roman"/>
          <w:lang w:val="en-IN"/>
        </w:rPr>
        <w:t>: {</w:t>
      </w:r>
      <w:proofErr w:type="spellStart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>: "378..."}</w:t>
      </w:r>
    </w:p>
    <w:p w14:paraId="11C2A61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lang w:val="en-IN"/>
        </w:rPr>
        <w:t>PPVisa</w:t>
      </w:r>
      <w:proofErr w:type="spellEnd"/>
      <w:proofErr w:type="gramStart"/>
      <w:r w:rsidRPr="004B5686">
        <w:rPr>
          <w:rFonts w:ascii="Times New Roman" w:hAnsi="Times New Roman" w:cs="Times New Roman"/>
          <w:lang w:val="en-IN"/>
        </w:rPr>
        <w:t>:  {</w:t>
      </w:r>
      <w:proofErr w:type="gramEnd"/>
      <w:r w:rsidRPr="004B5686">
        <w:rPr>
          <w:rFonts w:ascii="Times New Roman" w:hAnsi="Times New Roman" w:cs="Times New Roman"/>
          <w:lang w:val="en-IN"/>
        </w:rPr>
        <w:t>pan: "4111..."}</w:t>
      </w:r>
    </w:p>
    <w:p w14:paraId="736A405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After AANF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4E33BCE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Canonical: {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: "..."}</w:t>
      </w:r>
    </w:p>
    <w:p w14:paraId="31E2954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Aliases:</w:t>
      </w:r>
      <w:proofErr w:type="gramStart"/>
      <w:r w:rsidRPr="004B5686">
        <w:rPr>
          <w:rFonts w:ascii="Times New Roman" w:hAnsi="Times New Roman" w:cs="Times New Roman"/>
          <w:lang w:val="en-IN"/>
        </w:rPr>
        <w:t xml:space="preserve">   {</w:t>
      </w:r>
      <w:proofErr w:type="spellStart"/>
      <w:proofErr w:type="gramEnd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, </w:t>
      </w:r>
    </w:p>
    <w:p w14:paraId="5C868B5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          pan → 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}</w:t>
      </w:r>
    </w:p>
    <w:p w14:paraId="309C05F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Evidence</w:t>
      </w:r>
      <w:proofErr w:type="gramStart"/>
      <w:r w:rsidRPr="004B5686">
        <w:rPr>
          <w:rFonts w:ascii="Times New Roman" w:hAnsi="Times New Roman" w:cs="Times New Roman"/>
          <w:lang w:val="en-IN"/>
        </w:rPr>
        <w:t>:  [</w:t>
      </w:r>
      <w:proofErr w:type="gramEnd"/>
      <w:r w:rsidRPr="004B5686">
        <w:rPr>
          <w:rFonts w:ascii="Times New Roman" w:hAnsi="Times New Roman" w:cs="Times New Roman"/>
          <w:lang w:val="en-IN"/>
        </w:rPr>
        <w:t>nn:0.98, ontology:ISO8583:2, regex:16-digit]</w:t>
      </w:r>
    </w:p>
    <w:p w14:paraId="6C9E60A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Action</w:t>
      </w:r>
      <w:r w:rsidRPr="004B5686">
        <w:rPr>
          <w:rFonts w:ascii="Times New Roman" w:hAnsi="Times New Roman" w:cs="Times New Roman"/>
          <w:lang w:val="en-IN"/>
        </w:rPr>
        <w:t xml:space="preserve">: Auto-merge with evidence ≥ </w:t>
      </w:r>
      <w:proofErr w:type="spellStart"/>
      <w:r w:rsidRPr="004B5686">
        <w:rPr>
          <w:rFonts w:ascii="Times New Roman" w:hAnsi="Times New Roman" w:cs="Times New Roman"/>
          <w:lang w:val="en-IN"/>
        </w:rPr>
        <w:t>m_min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; defer if insufficient. </w:t>
      </w:r>
      <w:hyperlink r:id="rId3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12EF954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332129C3">
          <v:rect id="_x0000_i1428" style="width:0;height:1.5pt" o:hralign="center" o:hrstd="t" o:hr="t" fillcolor="#a0a0a0" stroked="f"/>
        </w:pict>
      </w:r>
    </w:p>
    <w:p w14:paraId="0C3F9DB1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III.A.3 CMNF: Context Modulation Normal Form </w:t>
      </w:r>
      <w:hyperlink r:id="rId34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7F91464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Anomaly</w:t>
      </w:r>
      <w:r w:rsidRPr="004B5686">
        <w:rPr>
          <w:rFonts w:ascii="Times New Roman" w:hAnsi="Times New Roman" w:cs="Times New Roman"/>
          <w:lang w:val="en-IN"/>
        </w:rPr>
        <w:t xml:space="preserve">: Context leakage (cross-domain </w:t>
      </w:r>
      <w:proofErr w:type="gramStart"/>
      <w:r w:rsidRPr="004B5686">
        <w:rPr>
          <w:rFonts w:ascii="Times New Roman" w:hAnsi="Times New Roman" w:cs="Times New Roman"/>
          <w:lang w:val="en-IN"/>
        </w:rPr>
        <w:t>confusion)\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</w:t>
      </w:r>
      <w:r w:rsidRPr="004B5686">
        <w:rPr>
          <w:rFonts w:ascii="Times New Roman" w:hAnsi="Times New Roman" w:cs="Times New Roman"/>
          <w:b/>
          <w:bCs/>
          <w:lang w:val="en-IN"/>
        </w:rPr>
        <w:t>Goal</w:t>
      </w:r>
      <w:r w:rsidRPr="004B5686">
        <w:rPr>
          <w:rFonts w:ascii="Times New Roman" w:hAnsi="Times New Roman" w:cs="Times New Roman"/>
          <w:lang w:val="en-IN"/>
        </w:rPr>
        <w:t>: Prevent semantic overlap between distinct contexts</w:t>
      </w:r>
    </w:p>
    <w:p w14:paraId="0342B7E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Formal Definition</w:t>
      </w:r>
      <w:r w:rsidRPr="004B5686">
        <w:rPr>
          <w:rFonts w:ascii="Times New Roman" w:hAnsi="Times New Roman" w:cs="Times New Roman"/>
          <w:lang w:val="en-IN"/>
        </w:rPr>
        <w:t xml:space="preserve">: For primitive </w:t>
      </w:r>
      <w:r w:rsidRPr="004B5686">
        <w:rPr>
          <w:rFonts w:ascii="Times New Roman" w:hAnsi="Times New Roman" w:cs="Times New Roman"/>
          <w:i/>
          <w:iCs/>
          <w:lang w:val="en-IN"/>
        </w:rPr>
        <w:t>p</w:t>
      </w:r>
      <w:r w:rsidRPr="004B5686">
        <w:rPr>
          <w:rFonts w:ascii="Times New Roman" w:hAnsi="Times New Roman" w:cs="Times New Roman"/>
          <w:lang w:val="en-IN"/>
        </w:rPr>
        <w:t xml:space="preserve"> in contexts </w:t>
      </w:r>
      <w:r w:rsidRPr="004B5686">
        <w:rPr>
          <w:rFonts w:ascii="Times New Roman" w:hAnsi="Times New Roman" w:cs="Times New Roman"/>
          <w:i/>
          <w:iCs/>
          <w:lang w:val="en-IN"/>
        </w:rPr>
        <w:t>c₁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c₂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3195570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Cambria Math" w:hAnsi="Cambria Math" w:cs="Cambria Math"/>
          <w:b/>
          <w:bCs/>
          <w:lang w:val="en-IN"/>
        </w:rPr>
        <w:t>⟨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₁(Emb(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₁)),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₂(Emb(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₂</w:t>
      </w:r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))</w:t>
      </w:r>
      <w:r w:rsidRPr="004B5686">
        <w:rPr>
          <w:rFonts w:ascii="Cambria Math" w:hAnsi="Cambria Math" w:cs="Cambria Math"/>
          <w:b/>
          <w:bCs/>
          <w:lang w:val="en-IN"/>
        </w:rPr>
        <w:t>⟩</w:t>
      </w:r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 ≤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τ_CMNF</w:t>
      </w:r>
      <w:proofErr w:type="spellEnd"/>
    </w:p>
    <w:p w14:paraId="49399AE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Soundproof Wall Analogy</w:t>
      </w:r>
      <w:r w:rsidRPr="004B5686">
        <w:rPr>
          <w:rFonts w:ascii="Times New Roman" w:hAnsi="Times New Roman" w:cs="Times New Roman"/>
          <w:lang w:val="en-IN"/>
        </w:rPr>
        <w:t xml:space="preserve">: Imagine </w:t>
      </w:r>
      <w:r w:rsidRPr="004B5686">
        <w:rPr>
          <w:rFonts w:ascii="Times New Roman" w:hAnsi="Times New Roman" w:cs="Times New Roman"/>
          <w:i/>
          <w:iCs/>
          <w:lang w:val="en-IN"/>
        </w:rPr>
        <w:t>Payments</w:t>
      </w:r>
      <w:r w:rsidRPr="004B5686">
        <w:rPr>
          <w:rFonts w:ascii="Times New Roman" w:hAnsi="Times New Roman" w:cs="Times New Roman"/>
          <w:lang w:val="en-IN"/>
        </w:rPr>
        <w:t xml:space="preserve"> aligns with X-axis, </w:t>
      </w:r>
      <w:r w:rsidRPr="004B5686">
        <w:rPr>
          <w:rFonts w:ascii="Times New Roman" w:hAnsi="Times New Roman" w:cs="Times New Roman"/>
          <w:i/>
          <w:iCs/>
          <w:lang w:val="en-IN"/>
        </w:rPr>
        <w:t>Medical</w:t>
      </w:r>
      <w:r w:rsidRPr="004B5686">
        <w:rPr>
          <w:rFonts w:ascii="Times New Roman" w:hAnsi="Times New Roman" w:cs="Times New Roman"/>
          <w:lang w:val="en-IN"/>
        </w:rPr>
        <w:t xml:space="preserve"> with Y-axis. "Operation" means "transaction" in Payments but "surgery" in Medical. CMNF adjusts projections so these vectors are orthogonal—the "soundproof wall" between semantic rooms. </w:t>
      </w:r>
      <w:hyperlink r:id="rId3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41F7EF6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Simple Depiction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5FA7FC5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lastRenderedPageBreak/>
        <w:t>Without CMNF:</w:t>
      </w:r>
    </w:p>
    <w:p w14:paraId="4A8858B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</w:t>
      </w:r>
      <w:proofErr w:type="spellStart"/>
      <w:r w:rsidRPr="004B5686">
        <w:rPr>
          <w:rFonts w:ascii="Times New Roman" w:hAnsi="Times New Roman" w:cs="Times New Roman"/>
          <w:lang w:val="en-IN"/>
        </w:rPr>
        <w:t>Payments.score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≈ </w:t>
      </w:r>
      <w:proofErr w:type="spellStart"/>
      <w:r w:rsidRPr="004B5686">
        <w:rPr>
          <w:rFonts w:ascii="Times New Roman" w:hAnsi="Times New Roman" w:cs="Times New Roman"/>
          <w:lang w:val="en-IN"/>
        </w:rPr>
        <w:t>Risk.score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→ Cross-retrieval 9%</w:t>
      </w:r>
    </w:p>
    <w:p w14:paraId="6BC1414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</w:p>
    <w:p w14:paraId="6FF1E28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With CMNF:</w:t>
      </w:r>
    </w:p>
    <w:p w14:paraId="2D8B8B8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</w:t>
      </w:r>
      <w:r w:rsidRPr="004B5686">
        <w:rPr>
          <w:rFonts w:ascii="Cambria Math" w:hAnsi="Cambria Math" w:cs="Cambria Math"/>
          <w:lang w:val="en-IN"/>
        </w:rPr>
        <w:t>⟨</w:t>
      </w:r>
      <w:proofErr w:type="spellStart"/>
      <w:r w:rsidRPr="004B5686">
        <w:rPr>
          <w:rFonts w:ascii="Times New Roman" w:hAnsi="Times New Roman" w:cs="Times New Roman"/>
          <w:lang w:val="en-IN"/>
        </w:rPr>
        <w:t>Proj_Payments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(score), </w:t>
      </w:r>
      <w:proofErr w:type="spellStart"/>
      <w:r w:rsidRPr="004B5686">
        <w:rPr>
          <w:rFonts w:ascii="Times New Roman" w:hAnsi="Times New Roman" w:cs="Times New Roman"/>
          <w:lang w:val="en-IN"/>
        </w:rPr>
        <w:t>Proj_Risk</w:t>
      </w:r>
      <w:proofErr w:type="spellEnd"/>
      <w:r w:rsidRPr="004B5686">
        <w:rPr>
          <w:rFonts w:ascii="Times New Roman" w:hAnsi="Times New Roman" w:cs="Times New Roman"/>
          <w:lang w:val="en-IN"/>
        </w:rPr>
        <w:t>(score)</w:t>
      </w:r>
      <w:r w:rsidRPr="004B5686">
        <w:rPr>
          <w:rFonts w:ascii="Cambria Math" w:hAnsi="Cambria Math" w:cs="Cambria Math"/>
          <w:lang w:val="en-IN"/>
        </w:rPr>
        <w:t>⟩</w:t>
      </w:r>
      <w:r w:rsidRPr="004B5686">
        <w:rPr>
          <w:rFonts w:ascii="Times New Roman" w:hAnsi="Times New Roman" w:cs="Times New Roman"/>
          <w:lang w:val="en-IN"/>
        </w:rPr>
        <w:t xml:space="preserve"> = 0.03</w:t>
      </w:r>
    </w:p>
    <w:p w14:paraId="5D74FFC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Cross-retrieval &lt; 1% </w:t>
      </w:r>
      <w:r w:rsidRPr="004B5686">
        <w:rPr>
          <w:rFonts w:ascii="Segoe UI Symbol" w:hAnsi="Segoe UI Symbol" w:cs="Segoe UI Symbol"/>
          <w:lang w:val="en-IN"/>
        </w:rPr>
        <w:t>✓</w:t>
      </w:r>
    </w:p>
    <w:p w14:paraId="6C855C8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Action</w:t>
      </w:r>
      <w:r w:rsidRPr="004B5686">
        <w:rPr>
          <w:rFonts w:ascii="Times New Roman" w:hAnsi="Times New Roman" w:cs="Times New Roman"/>
          <w:lang w:val="en-IN"/>
        </w:rPr>
        <w:t xml:space="preserve">: Retrain projection matrices or flag contamination. </w:t>
      </w:r>
      <w:hyperlink r:id="rId3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533C25E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1A4BDC55">
          <v:rect id="_x0000_i1429" style="width:0;height:1.5pt" o:hralign="center" o:hrstd="t" o:hr="t" fillcolor="#a0a0a0" stroked="f"/>
        </w:pict>
      </w:r>
    </w:p>
    <w:p w14:paraId="4585D313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III.A.4 DBNF: Drift-Bounded Normal Form </w:t>
      </w:r>
      <w:hyperlink r:id="rId37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39FF4B6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Anomaly</w:t>
      </w:r>
      <w:r w:rsidRPr="004B5686">
        <w:rPr>
          <w:rFonts w:ascii="Times New Roman" w:hAnsi="Times New Roman" w:cs="Times New Roman"/>
          <w:lang w:val="en-IN"/>
        </w:rPr>
        <w:t xml:space="preserve">: Semantic drift across versions\ </w:t>
      </w:r>
      <w:r w:rsidRPr="004B5686">
        <w:rPr>
          <w:rFonts w:ascii="Times New Roman" w:hAnsi="Times New Roman" w:cs="Times New Roman"/>
          <w:b/>
          <w:bCs/>
          <w:lang w:val="en-IN"/>
        </w:rPr>
        <w:t>Goal</w:t>
      </w:r>
      <w:r w:rsidRPr="004B5686">
        <w:rPr>
          <w:rFonts w:ascii="Times New Roman" w:hAnsi="Times New Roman" w:cs="Times New Roman"/>
          <w:lang w:val="en-IN"/>
        </w:rPr>
        <w:t>: Detect when concept meaning changes too much</w:t>
      </w:r>
    </w:p>
    <w:p w14:paraId="11FD986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Formal Definition</w:t>
      </w:r>
      <w:r w:rsidRPr="004B5686">
        <w:rPr>
          <w:rFonts w:ascii="Times New Roman" w:hAnsi="Times New Roman" w:cs="Times New Roman"/>
          <w:lang w:val="en-IN"/>
        </w:rPr>
        <w:t xml:space="preserve">: Entity </w:t>
      </w:r>
      <w:r w:rsidRPr="004B5686">
        <w:rPr>
          <w:rFonts w:ascii="Times New Roman" w:hAnsi="Times New Roman" w:cs="Times New Roman"/>
          <w:i/>
          <w:iCs/>
          <w:lang w:val="en-IN"/>
        </w:rPr>
        <w:t>e</w:t>
      </w:r>
      <w:r w:rsidRPr="004B5686">
        <w:rPr>
          <w:rFonts w:ascii="Times New Roman" w:hAnsi="Times New Roman" w:cs="Times New Roman"/>
          <w:lang w:val="en-IN"/>
        </w:rPr>
        <w:t xml:space="preserve"> satisfies DBNF if:</w:t>
      </w:r>
    </w:p>
    <w:p w14:paraId="48CC47F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dist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₁), Emb(</w:t>
      </w:r>
      <w:proofErr w:type="spellStart"/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 xml:space="preserve">₂)) ≤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τ_DBNF</w:t>
      </w:r>
      <w:proofErr w:type="spellEnd"/>
    </w:p>
    <w:p w14:paraId="5FF0959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Manual Example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2BA7555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2024 Model: Emb("Gateway") → [0.82, ..., 0.15] (payment processor)</w:t>
      </w:r>
    </w:p>
    <w:p w14:paraId="4D81A6C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2025 Model: Emb("Gateway") → [0.21, ..., 0.89] (network router)</w:t>
      </w:r>
    </w:p>
    <w:p w14:paraId="01E7CE4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Distance: 0.43 &gt; </w:t>
      </w:r>
      <w:proofErr w:type="spellStart"/>
      <w:r w:rsidRPr="004B5686">
        <w:rPr>
          <w:rFonts w:ascii="Times New Roman" w:hAnsi="Times New Roman" w:cs="Times New Roman"/>
          <w:lang w:val="en-IN"/>
        </w:rPr>
        <w:t>τ_DBNF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(0.25) → FORK</w:t>
      </w:r>
    </w:p>
    <w:p w14:paraId="34E227A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</w:p>
    <w:p w14:paraId="6319118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Result:</w:t>
      </w:r>
    </w:p>
    <w:p w14:paraId="53C27EA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Gateway_v1 (payment processor, historical data)</w:t>
      </w:r>
    </w:p>
    <w:p w14:paraId="678183E3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Gateway_v2 (network router, new data)</w:t>
      </w:r>
    </w:p>
    <w:p w14:paraId="6EAD96A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Lineage: {action: 'fork', drift: 0.43, timestamp: ...}</w:t>
      </w:r>
    </w:p>
    <w:p w14:paraId="1479297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Action</w:t>
      </w:r>
      <w:r w:rsidRPr="004B5686">
        <w:rPr>
          <w:rFonts w:ascii="Times New Roman" w:hAnsi="Times New Roman" w:cs="Times New Roman"/>
          <w:lang w:val="en-IN"/>
        </w:rPr>
        <w:t xml:space="preserve">: Create versioned fork; preserve historical semantics. </w:t>
      </w:r>
      <w:hyperlink r:id="rId3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3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07384E8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6B506F16">
          <v:rect id="_x0000_i1430" style="width:0;height:1.5pt" o:hralign="center" o:hrstd="t" o:hr="t" fillcolor="#a0a0a0" stroked="f"/>
        </w:pict>
      </w:r>
    </w:p>
    <w:p w14:paraId="1629C03A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III.A.5 ECNF: Evidence Completeness Normal Form </w:t>
      </w:r>
      <w:hyperlink r:id="rId40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5AC03E7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Anomaly</w:t>
      </w:r>
      <w:r w:rsidRPr="004B5686">
        <w:rPr>
          <w:rFonts w:ascii="Times New Roman" w:hAnsi="Times New Roman" w:cs="Times New Roman"/>
          <w:lang w:val="en-IN"/>
        </w:rPr>
        <w:t xml:space="preserve">: Black-box merges\ </w:t>
      </w:r>
      <w:r w:rsidRPr="004B5686">
        <w:rPr>
          <w:rFonts w:ascii="Times New Roman" w:hAnsi="Times New Roman" w:cs="Times New Roman"/>
          <w:b/>
          <w:bCs/>
          <w:lang w:val="en-IN"/>
        </w:rPr>
        <w:t>Goal</w:t>
      </w:r>
      <w:r w:rsidRPr="004B5686">
        <w:rPr>
          <w:rFonts w:ascii="Times New Roman" w:hAnsi="Times New Roman" w:cs="Times New Roman"/>
          <w:lang w:val="en-IN"/>
        </w:rPr>
        <w:t>: Ensure every semantic decision is explainable</w:t>
      </w:r>
    </w:p>
    <w:p w14:paraId="1C2973C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Formal Definition</w:t>
      </w:r>
      <w:r w:rsidRPr="004B5686">
        <w:rPr>
          <w:rFonts w:ascii="Times New Roman" w:hAnsi="Times New Roman" w:cs="Times New Roman"/>
          <w:lang w:val="en-IN"/>
        </w:rPr>
        <w:t xml:space="preserve">: Semantic operation </w:t>
      </w:r>
      <w:r w:rsidRPr="004B5686">
        <w:rPr>
          <w:rFonts w:ascii="Times New Roman" w:hAnsi="Times New Roman" w:cs="Times New Roman"/>
          <w:i/>
          <w:iCs/>
          <w:lang w:val="en-IN"/>
        </w:rPr>
        <w:t>O</w:t>
      </w:r>
      <w:r w:rsidRPr="004B5686">
        <w:rPr>
          <w:rFonts w:ascii="Times New Roman" w:hAnsi="Times New Roman" w:cs="Times New Roman"/>
          <w:lang w:val="en-IN"/>
        </w:rPr>
        <w:t xml:space="preserve"> permitted only if:</w:t>
      </w:r>
    </w:p>
    <w:p w14:paraId="7D4BB8F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|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EvidenceSet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(O)| ≥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m_min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 AND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aggregate_</w:t>
      </w:r>
      <w:proofErr w:type="gramStart"/>
      <w:r w:rsidRPr="004B5686">
        <w:rPr>
          <w:rFonts w:ascii="Times New Roman" w:hAnsi="Times New Roman" w:cs="Times New Roman"/>
          <w:b/>
          <w:bCs/>
          <w:lang w:val="en-IN"/>
        </w:rPr>
        <w:t>score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</w:t>
      </w:r>
      <w:proofErr w:type="spellStart"/>
      <w:proofErr w:type="gramEnd"/>
      <w:r w:rsidRPr="004B5686">
        <w:rPr>
          <w:rFonts w:ascii="Times New Roman" w:hAnsi="Times New Roman" w:cs="Times New Roman"/>
          <w:b/>
          <w:bCs/>
          <w:lang w:val="en-IN"/>
        </w:rPr>
        <w:t>EvidenceSet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(O)) ≥ γ</w:t>
      </w:r>
    </w:p>
    <w:p w14:paraId="5D03B87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Evidence Set Example</w:t>
      </w:r>
      <w:r w:rsidRPr="004B5686">
        <w:rPr>
          <w:rFonts w:ascii="Times New Roman" w:hAnsi="Times New Roman" w:cs="Times New Roman"/>
          <w:lang w:val="en-IN"/>
        </w:rPr>
        <w:t xml:space="preserve"> (merging "</w:t>
      </w:r>
      <w:proofErr w:type="spellStart"/>
      <w:r w:rsidRPr="004B5686">
        <w:rPr>
          <w:rFonts w:ascii="Times New Roman" w:hAnsi="Times New Roman" w:cs="Times New Roman"/>
          <w:lang w:val="en-IN"/>
        </w:rPr>
        <w:t>acct_num</w:t>
      </w:r>
      <w:proofErr w:type="spellEnd"/>
      <w:r w:rsidRPr="004B5686">
        <w:rPr>
          <w:rFonts w:ascii="Times New Roman" w:hAnsi="Times New Roman" w:cs="Times New Roman"/>
          <w:lang w:val="en-IN"/>
        </w:rPr>
        <w:t>" → "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"):</w:t>
      </w:r>
    </w:p>
    <w:p w14:paraId="72C98ED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{</w:t>
      </w:r>
    </w:p>
    <w:p w14:paraId="3978C7F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evidence</w:t>
      </w:r>
      <w:r w:rsidRPr="004B5686">
        <w:rPr>
          <w:rFonts w:ascii="Times New Roman" w:hAnsi="Times New Roman" w:cs="Times New Roman"/>
          <w:i/>
          <w:iCs/>
          <w:lang w:val="en-IN"/>
        </w:rPr>
        <w:t>id</w:t>
      </w:r>
      <w:proofErr w:type="spellEnd"/>
      <w:r w:rsidRPr="004B5686">
        <w:rPr>
          <w:rFonts w:ascii="Times New Roman" w:hAnsi="Times New Roman" w:cs="Times New Roman"/>
          <w:i/>
          <w:iCs/>
          <w:lang w:val="en-IN"/>
        </w:rPr>
        <w:t>": "uuid-123",</w:t>
      </w:r>
    </w:p>
    <w:p w14:paraId="699CE34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i/>
          <w:iCs/>
          <w:lang w:val="en-IN"/>
        </w:rPr>
        <w:t>  "items": [</w:t>
      </w:r>
    </w:p>
    <w:p w14:paraId="42C8786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i/>
          <w:iCs/>
          <w:lang w:val="en-IN"/>
        </w:rPr>
        <w:t>    {"type": "</w:t>
      </w:r>
      <w:proofErr w:type="spellStart"/>
      <w:r w:rsidRPr="004B5686">
        <w:rPr>
          <w:rFonts w:ascii="Times New Roman" w:hAnsi="Times New Roman" w:cs="Times New Roman"/>
          <w:i/>
          <w:iCs/>
          <w:lang w:val="en-IN"/>
        </w:rPr>
        <w:t>nn</w:t>
      </w:r>
      <w:proofErr w:type="spellEnd"/>
      <w:r w:rsidRPr="004B5686">
        <w:rPr>
          <w:rFonts w:ascii="Times New Roman" w:hAnsi="Times New Roman" w:cs="Times New Roman"/>
          <w:i/>
          <w:iCs/>
          <w:lang w:val="en-IN"/>
        </w:rPr>
        <w:t>", "score": 0.99, "source": "</w:t>
      </w:r>
      <w:proofErr w:type="spellStart"/>
      <w:r w:rsidRPr="004B5686">
        <w:rPr>
          <w:rFonts w:ascii="Times New Roman" w:hAnsi="Times New Roman" w:cs="Times New Roman"/>
          <w:i/>
          <w:iCs/>
          <w:lang w:val="en-IN"/>
        </w:rPr>
        <w:t>embedding</w:t>
      </w:r>
      <w:r w:rsidRPr="004B5686">
        <w:rPr>
          <w:rFonts w:ascii="Times New Roman" w:hAnsi="Times New Roman" w:cs="Times New Roman"/>
          <w:lang w:val="en-IN"/>
        </w:rPr>
        <w:t>nn</w:t>
      </w:r>
      <w:proofErr w:type="spellEnd"/>
      <w:r w:rsidRPr="004B5686">
        <w:rPr>
          <w:rFonts w:ascii="Times New Roman" w:hAnsi="Times New Roman" w:cs="Times New Roman"/>
          <w:lang w:val="en-IN"/>
        </w:rPr>
        <w:t>"},</w:t>
      </w:r>
    </w:p>
    <w:p w14:paraId="1FC0F90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   {"type": "ontology", "score": 1.0, "source": "ISO8583:2"},</w:t>
      </w:r>
    </w:p>
    <w:p w14:paraId="491ECFB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   {"type": "cooccurrence", "score": 0.82, "source": "</w:t>
      </w:r>
      <w:proofErr w:type="spellStart"/>
      <w:r w:rsidRPr="004B5686">
        <w:rPr>
          <w:rFonts w:ascii="Times New Roman" w:hAnsi="Times New Roman" w:cs="Times New Roman"/>
          <w:lang w:val="en-IN"/>
        </w:rPr>
        <w:t>payload</w:t>
      </w:r>
      <w:r w:rsidRPr="004B5686">
        <w:rPr>
          <w:rFonts w:ascii="Times New Roman" w:hAnsi="Times New Roman" w:cs="Times New Roman"/>
          <w:i/>
          <w:iCs/>
          <w:lang w:val="en-IN"/>
        </w:rPr>
        <w:t>stats</w:t>
      </w:r>
      <w:proofErr w:type="spellEnd"/>
      <w:r w:rsidRPr="004B5686">
        <w:rPr>
          <w:rFonts w:ascii="Times New Roman" w:hAnsi="Times New Roman" w:cs="Times New Roman"/>
          <w:i/>
          <w:iCs/>
          <w:lang w:val="en-IN"/>
        </w:rPr>
        <w:t>"},</w:t>
      </w:r>
    </w:p>
    <w:p w14:paraId="3E14A76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i/>
          <w:iCs/>
          <w:lang w:val="en-IN"/>
        </w:rPr>
        <w:t>    {"type": "heuristic", "score": 0.8, "source": "regex:16-digit"}</w:t>
      </w:r>
    </w:p>
    <w:p w14:paraId="3968070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i/>
          <w:iCs/>
          <w:lang w:val="en-IN"/>
        </w:rPr>
        <w:t>  ],</w:t>
      </w:r>
    </w:p>
    <w:p w14:paraId="66E21F6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i/>
          <w:iCs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i/>
          <w:iCs/>
          <w:lang w:val="en-IN"/>
        </w:rPr>
        <w:t>aggregate</w:t>
      </w:r>
      <w:r w:rsidRPr="004B5686">
        <w:rPr>
          <w:rFonts w:ascii="Times New Roman" w:hAnsi="Times New Roman" w:cs="Times New Roman"/>
          <w:lang w:val="en-IN"/>
        </w:rPr>
        <w:t>score</w:t>
      </w:r>
      <w:proofErr w:type="spellEnd"/>
      <w:r w:rsidRPr="004B5686">
        <w:rPr>
          <w:rFonts w:ascii="Times New Roman" w:hAnsi="Times New Roman" w:cs="Times New Roman"/>
          <w:lang w:val="en-IN"/>
        </w:rPr>
        <w:t>": 0.92</w:t>
      </w:r>
    </w:p>
    <w:p w14:paraId="0BDBDBC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}</w:t>
      </w:r>
    </w:p>
    <w:p w14:paraId="0C8A687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Action</w:t>
      </w:r>
      <w:r w:rsidRPr="004B5686">
        <w:rPr>
          <w:rFonts w:ascii="Times New Roman" w:hAnsi="Times New Roman" w:cs="Times New Roman"/>
          <w:lang w:val="en-IN"/>
        </w:rPr>
        <w:t xml:space="preserve">: Auto-merge if score ≥ γ; defer to human review otherwise. </w:t>
      </w:r>
      <w:hyperlink r:id="rId41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4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34D544B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07C28067">
          <v:rect id="_x0000_i1431" style="width:0;height:1.5pt" o:hralign="center" o:hrstd="t" o:hr="t" fillcolor="#a0a0a0" stroked="f"/>
        </w:pict>
      </w:r>
    </w:p>
    <w:p w14:paraId="74B8F005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III.A.6 RRNF &amp; PONF (Brief) </w:t>
      </w:r>
      <w:hyperlink r:id="rId43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75DCF91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RRNF (Relation Role NF)</w:t>
      </w:r>
      <w:r w:rsidRPr="004B5686">
        <w:rPr>
          <w:rFonts w:ascii="Times New Roman" w:hAnsi="Times New Roman" w:cs="Times New Roman"/>
          <w:lang w:val="en-IN"/>
        </w:rPr>
        <w:t xml:space="preserve">: Prevents invalid transitive inferences (e.g., </w:t>
      </w:r>
      <w:proofErr w:type="spellStart"/>
      <w:r w:rsidRPr="004B5686">
        <w:rPr>
          <w:rFonts w:ascii="Times New Roman" w:hAnsi="Times New Roman" w:cs="Times New Roman"/>
          <w:lang w:val="en-IN"/>
        </w:rPr>
        <w:t>Customer→Card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only if </w:t>
      </w:r>
      <w:proofErr w:type="spellStart"/>
      <w:r w:rsidRPr="004B5686">
        <w:rPr>
          <w:rFonts w:ascii="Times New Roman" w:hAnsi="Times New Roman" w:cs="Times New Roman"/>
          <w:lang w:val="en-IN"/>
        </w:rPr>
        <w:t>Customer→Account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4B5686">
        <w:rPr>
          <w:rFonts w:ascii="Times New Roman" w:hAnsi="Times New Roman" w:cs="Times New Roman"/>
          <w:lang w:val="en-IN"/>
        </w:rPr>
        <w:t>Account→Card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4B5686">
        <w:rPr>
          <w:rFonts w:ascii="Times New Roman" w:hAnsi="Times New Roman" w:cs="Times New Roman"/>
          <w:lang w:val="en-IN"/>
        </w:rPr>
        <w:t>have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compatible roles). </w:t>
      </w:r>
      <w:hyperlink r:id="rId44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394C91D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PONF (Partition Orthogonality NF)</w:t>
      </w:r>
      <w:r w:rsidRPr="004B5686">
        <w:rPr>
          <w:rFonts w:ascii="Times New Roman" w:hAnsi="Times New Roman" w:cs="Times New Roman"/>
          <w:lang w:val="en-IN"/>
        </w:rPr>
        <w:t xml:space="preserve">: Ensures semantic clusters remain distinct; if partitions overlap &gt; </w:t>
      </w:r>
      <w:proofErr w:type="spellStart"/>
      <w:r w:rsidRPr="004B5686">
        <w:rPr>
          <w:rFonts w:ascii="Times New Roman" w:hAnsi="Times New Roman" w:cs="Times New Roman"/>
          <w:lang w:val="en-IN"/>
        </w:rPr>
        <w:t>τ_PONF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, trigger re-partitioning. </w:t>
      </w:r>
      <w:hyperlink r:id="rId4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983BEA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4BC4A7FD">
          <v:rect id="_x0000_i1432" style="width:0;height:1.5pt" o:hralign="center" o:hrstd="t" o:hr="t" fillcolor="#a0a0a0" stroked="f"/>
        </w:pict>
      </w:r>
    </w:p>
    <w:p w14:paraId="5E359C1A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IV. THEOREMS WITH PROOFS (0.8 pages)</w:t>
      </w:r>
    </w:p>
    <w:p w14:paraId="49B27B52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IV.A. Theorem 1: CMNF Cross-Context Safety </w:t>
      </w:r>
      <w:hyperlink r:id="rId46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b/>
          <w:bCs/>
          <w:lang w:val="en-IN"/>
        </w:rPr>
        <w:t xml:space="preserve">, </w:t>
      </w:r>
      <w:hyperlink r:id="rId47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5F31C58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Statement</w:t>
      </w:r>
      <w:r w:rsidRPr="004B5686">
        <w:rPr>
          <w:rFonts w:ascii="Times New Roman" w:hAnsi="Times New Roman" w:cs="Times New Roman"/>
          <w:lang w:val="en-IN"/>
        </w:rPr>
        <w:t xml:space="preserve">: If CMNF holds for contexts </w:t>
      </w:r>
      <w:r w:rsidRPr="004B5686">
        <w:rPr>
          <w:rFonts w:ascii="Times New Roman" w:hAnsi="Times New Roman" w:cs="Times New Roman"/>
          <w:i/>
          <w:iCs/>
          <w:lang w:val="en-IN"/>
        </w:rPr>
        <w:t>c₁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c₂</w:t>
      </w:r>
      <w:r w:rsidRPr="004B5686">
        <w:rPr>
          <w:rFonts w:ascii="Times New Roman" w:hAnsi="Times New Roman" w:cs="Times New Roman"/>
          <w:lang w:val="en-IN"/>
        </w:rPr>
        <w:t xml:space="preserve"> (i.e., </w:t>
      </w:r>
      <w:r w:rsidRPr="004B5686">
        <w:rPr>
          <w:rFonts w:ascii="Cambria Math" w:hAnsi="Cambria Math" w:cs="Cambria Math"/>
          <w:lang w:val="en-IN"/>
        </w:rPr>
        <w:t>∀</w:t>
      </w:r>
      <w:r w:rsidRPr="004B5686">
        <w:rPr>
          <w:rFonts w:ascii="Times New Roman" w:hAnsi="Times New Roman" w:cs="Times New Roman"/>
          <w:lang w:val="en-IN"/>
        </w:rPr>
        <w:t xml:space="preserve">p: </w:t>
      </w:r>
      <w:r w:rsidRPr="004B5686">
        <w:rPr>
          <w:rFonts w:ascii="Cambria Math" w:hAnsi="Cambria Math" w:cs="Cambria Math"/>
          <w:lang w:val="en-IN"/>
        </w:rPr>
        <w:t>⟨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₁(Emb(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 xml:space="preserve">₁)),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₂(Emb(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>₂</w:t>
      </w:r>
      <w:proofErr w:type="gramStart"/>
      <w:r w:rsidRPr="004B5686">
        <w:rPr>
          <w:rFonts w:ascii="Times New Roman" w:hAnsi="Times New Roman" w:cs="Times New Roman"/>
          <w:lang w:val="en-IN"/>
        </w:rPr>
        <w:t>))</w:t>
      </w:r>
      <w:r w:rsidRPr="004B5686">
        <w:rPr>
          <w:rFonts w:ascii="Cambria Math" w:hAnsi="Cambria Math" w:cs="Cambria Math"/>
          <w:lang w:val="en-IN"/>
        </w:rPr>
        <w:t>⟩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≤ </w:t>
      </w:r>
      <w:proofErr w:type="spellStart"/>
      <w:r w:rsidRPr="004B5686">
        <w:rPr>
          <w:rFonts w:ascii="Times New Roman" w:hAnsi="Times New Roman" w:cs="Times New Roman"/>
          <w:lang w:val="en-IN"/>
        </w:rPr>
        <w:t>τ_CMNF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), then probability of cross-context retrieval error is bounded by </w:t>
      </w:r>
      <w:r w:rsidRPr="004B5686">
        <w:rPr>
          <w:rFonts w:ascii="Times New Roman" w:hAnsi="Times New Roman" w:cs="Times New Roman"/>
          <w:i/>
          <w:iCs/>
          <w:lang w:val="en-IN"/>
        </w:rPr>
        <w:t>f</w:t>
      </w:r>
      <w:r w:rsidRPr="004B5686">
        <w:rPr>
          <w:rFonts w:ascii="Times New Roman" w:hAnsi="Times New Roman" w:cs="Times New Roman"/>
          <w:lang w:val="en-IN"/>
        </w:rPr>
        <w:t>(</w:t>
      </w:r>
      <w:proofErr w:type="spellStart"/>
      <w:r w:rsidRPr="004B5686">
        <w:rPr>
          <w:rFonts w:ascii="Times New Roman" w:hAnsi="Times New Roman" w:cs="Times New Roman"/>
          <w:lang w:val="en-IN"/>
        </w:rPr>
        <w:t>τ_CMNF</w:t>
      </w:r>
      <w:proofErr w:type="spellEnd"/>
      <w:r w:rsidRPr="004B5686">
        <w:rPr>
          <w:rFonts w:ascii="Times New Roman" w:hAnsi="Times New Roman" w:cs="Times New Roman"/>
          <w:lang w:val="en-IN"/>
        </w:rPr>
        <w:t>).</w:t>
      </w:r>
    </w:p>
    <w:p w14:paraId="137332C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Proof Sketch</w:t>
      </w:r>
      <w:r w:rsidRPr="004B5686">
        <w:rPr>
          <w:rFonts w:ascii="Times New Roman" w:hAnsi="Times New Roman" w:cs="Times New Roman"/>
          <w:lang w:val="en-IN"/>
        </w:rPr>
        <w:t xml:space="preserve">: Nearest-neighbor retrieval depends on angular similarity (cosine). By constraining dot products, CMNF forces vectors into near-orthogonal subspaces. Concentration bounds </w:t>
      </w:r>
      <w:r w:rsidRPr="004B5686">
        <w:rPr>
          <w:rFonts w:ascii="Times New Roman" w:hAnsi="Times New Roman" w:cs="Times New Roman"/>
          <w:lang w:val="en-IN"/>
        </w:rPr>
        <w:lastRenderedPageBreak/>
        <w:t xml:space="preserve">[9],[10] imply cross-context similarity probability decreases exponentially as </w:t>
      </w:r>
      <w:proofErr w:type="spellStart"/>
      <w:r w:rsidRPr="004B5686">
        <w:rPr>
          <w:rFonts w:ascii="Times New Roman" w:hAnsi="Times New Roman" w:cs="Times New Roman"/>
          <w:lang w:val="en-IN"/>
        </w:rPr>
        <w:t>τ_CMNF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→ 0. </w:t>
      </w:r>
      <w:hyperlink r:id="rId4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570676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Interpretation</w:t>
      </w:r>
      <w:r w:rsidRPr="004B5686">
        <w:rPr>
          <w:rFonts w:ascii="Times New Roman" w:hAnsi="Times New Roman" w:cs="Times New Roman"/>
          <w:lang w:val="en-IN"/>
        </w:rPr>
        <w:t xml:space="preserve">: Smaller overlap → harder for query in one "semantic room" to "hear" concepts from another. </w:t>
      </w:r>
      <w:hyperlink r:id="rId4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043C4D4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526D7411">
          <v:rect id="_x0000_i1433" style="width:0;height:1.5pt" o:hralign="center" o:hrstd="t" o:hr="t" fillcolor="#a0a0a0" stroked="f"/>
        </w:pict>
      </w:r>
    </w:p>
    <w:p w14:paraId="186CD191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IV.B. Theorem 2: DBNF Drift Fork Necessity </w:t>
      </w:r>
      <w:hyperlink r:id="rId50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b/>
          <w:bCs/>
          <w:lang w:val="en-IN"/>
        </w:rPr>
        <w:t xml:space="preserve">, </w:t>
      </w:r>
      <w:hyperlink r:id="rId51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[Semantic D…E_v0.6_TBD | Word]</w:t>
        </w:r>
      </w:hyperlink>
    </w:p>
    <w:p w14:paraId="21B0736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Statement</w:t>
      </w:r>
      <w:r w:rsidRPr="004B5686">
        <w:rPr>
          <w:rFonts w:ascii="Times New Roman" w:hAnsi="Times New Roman" w:cs="Times New Roman"/>
          <w:lang w:val="en-IN"/>
        </w:rPr>
        <w:t xml:space="preserve">: If 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dist</w:t>
      </w:r>
      <w:proofErr w:type="spellEnd"/>
      <w:r w:rsidRPr="004B5686">
        <w:rPr>
          <w:rFonts w:ascii="Times New Roman" w:hAnsi="Times New Roman" w:cs="Times New Roman"/>
          <w:lang w:val="en-IN"/>
        </w:rPr>
        <w:t>(</w:t>
      </w:r>
      <w:proofErr w:type="gramEnd"/>
      <w:r w:rsidRPr="004B5686">
        <w:rPr>
          <w:rFonts w:ascii="Times New Roman" w:hAnsi="Times New Roman" w:cs="Times New Roman"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>₁), 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 xml:space="preserve">₂)) &gt; </w:t>
      </w:r>
      <w:proofErr w:type="spellStart"/>
      <w:r w:rsidRPr="004B5686">
        <w:rPr>
          <w:rFonts w:ascii="Times New Roman" w:hAnsi="Times New Roman" w:cs="Times New Roman"/>
          <w:lang w:val="en-IN"/>
        </w:rPr>
        <w:t>τ_DBNF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, any algorithm assuming </w:t>
      </w:r>
      <w:r w:rsidRPr="004B5686">
        <w:rPr>
          <w:rFonts w:ascii="Times New Roman" w:hAnsi="Times New Roman" w:cs="Times New Roman"/>
          <w:i/>
          <w:iCs/>
          <w:lang w:val="en-IN"/>
        </w:rPr>
        <w:t>e</w:t>
      </w:r>
      <w:r w:rsidRPr="004B5686">
        <w:rPr>
          <w:rFonts w:ascii="Times New Roman" w:hAnsi="Times New Roman" w:cs="Times New Roman"/>
          <w:lang w:val="en-IN"/>
        </w:rPr>
        <w:t xml:space="preserve"> unchanged may yield arbitrarily inconsistent results. Forking restores consistency.</w:t>
      </w:r>
    </w:p>
    <w:p w14:paraId="09490EF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Proof Sketch</w:t>
      </w:r>
      <w:r w:rsidRPr="004B5686">
        <w:rPr>
          <w:rFonts w:ascii="Times New Roman" w:hAnsi="Times New Roman" w:cs="Times New Roman"/>
          <w:lang w:val="en-IN"/>
        </w:rPr>
        <w:t xml:space="preserve">: By triangle inequality, downstream operation </w:t>
      </w:r>
      <w:r w:rsidRPr="004B5686">
        <w:rPr>
          <w:rFonts w:ascii="Times New Roman" w:hAnsi="Times New Roman" w:cs="Times New Roman"/>
          <w:i/>
          <w:iCs/>
          <w:lang w:val="en-IN"/>
        </w:rPr>
        <w:t>O</w:t>
      </w:r>
      <w:r w:rsidRPr="004B5686">
        <w:rPr>
          <w:rFonts w:ascii="Times New Roman" w:hAnsi="Times New Roman" w:cs="Times New Roman"/>
          <w:lang w:val="en-IN"/>
        </w:rPr>
        <w:t xml:space="preserve"> divergence: </w:t>
      </w:r>
      <w:proofErr w:type="spellStart"/>
      <w:r w:rsidRPr="004B5686">
        <w:rPr>
          <w:rFonts w:ascii="Times New Roman" w:hAnsi="Times New Roman" w:cs="Times New Roman"/>
          <w:lang w:val="en-IN"/>
        </w:rPr>
        <w:t>dist</w:t>
      </w:r>
      <w:proofErr w:type="spellEnd"/>
      <w:r w:rsidRPr="004B5686">
        <w:rPr>
          <w:rFonts w:ascii="Times New Roman" w:hAnsi="Times New Roman" w:cs="Times New Roman"/>
          <w:lang w:val="en-IN"/>
        </w:rPr>
        <w:t>(O(Emb(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>₁)), O(Emb(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 xml:space="preserve">₂))) ≥ 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dist</w:t>
      </w:r>
      <w:proofErr w:type="spellEnd"/>
      <w:r w:rsidRPr="004B5686">
        <w:rPr>
          <w:rFonts w:ascii="Times New Roman" w:hAnsi="Times New Roman" w:cs="Times New Roman"/>
          <w:lang w:val="en-IN"/>
        </w:rPr>
        <w:t>(</w:t>
      </w:r>
      <w:proofErr w:type="gramEnd"/>
      <w:r w:rsidRPr="004B5686">
        <w:rPr>
          <w:rFonts w:ascii="Times New Roman" w:hAnsi="Times New Roman" w:cs="Times New Roman"/>
          <w:lang w:val="en-IN"/>
        </w:rPr>
        <w:t>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>₁), 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e,v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 xml:space="preserve">₂)) - K. For large drift, output divergence unbounded [11]. Forking isolates versions. </w:t>
      </w:r>
      <w:hyperlink r:id="rId5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52CEEE1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Interpretation</w:t>
      </w:r>
      <w:r w:rsidRPr="004B5686">
        <w:rPr>
          <w:rFonts w:ascii="Times New Roman" w:hAnsi="Times New Roman" w:cs="Times New Roman"/>
          <w:lang w:val="en-IN"/>
        </w:rPr>
        <w:t xml:space="preserve">: Once meaning drifts too far, no downstream correction reconciles old/new semantics safely—fork is necessary. </w:t>
      </w:r>
      <w:hyperlink r:id="rId5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678FFD0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4C0AA43D">
          <v:rect id="_x0000_i1434" style="width:0;height:1.5pt" o:hralign="center" o:hrstd="t" o:hr="t" fillcolor="#a0a0a0" stroked="f"/>
        </w:pict>
      </w:r>
    </w:p>
    <w:p w14:paraId="19EBFE18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V. GOVERNANCE PIPELINE (0.7 pages)</w:t>
      </w:r>
    </w:p>
    <w:p w14:paraId="0D7FA9C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Pipeline Stages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hyperlink r:id="rId54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5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75A1D118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Payload Ingestion</w:t>
      </w:r>
      <w:r w:rsidRPr="004B5686">
        <w:rPr>
          <w:rFonts w:ascii="Times New Roman" w:hAnsi="Times New Roman" w:cs="Times New Roman"/>
          <w:lang w:val="en-IN"/>
        </w:rPr>
        <w:t>: Parse raw JSON messages</w:t>
      </w:r>
    </w:p>
    <w:p w14:paraId="5BDF8BB0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Schema Derivation</w:t>
      </w:r>
      <w:r w:rsidRPr="004B5686">
        <w:rPr>
          <w:rFonts w:ascii="Times New Roman" w:hAnsi="Times New Roman" w:cs="Times New Roman"/>
          <w:lang w:val="en-IN"/>
        </w:rPr>
        <w:t xml:space="preserve">: Extract fields; flag </w:t>
      </w:r>
      <w:proofErr w:type="gramStart"/>
      <w:r w:rsidRPr="004B5686">
        <w:rPr>
          <w:rFonts w:ascii="Times New Roman" w:hAnsi="Times New Roman" w:cs="Times New Roman"/>
          <w:lang w:val="en-IN"/>
        </w:rPr>
        <w:t>similar to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existing</w:t>
      </w:r>
    </w:p>
    <w:p w14:paraId="29FED673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Embedding Generation</w:t>
      </w:r>
      <w:r w:rsidRPr="004B5686">
        <w:rPr>
          <w:rFonts w:ascii="Times New Roman" w:hAnsi="Times New Roman" w:cs="Times New Roman"/>
          <w:lang w:val="en-IN"/>
        </w:rPr>
        <w:t>: Compute 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>) multi-level</w:t>
      </w:r>
    </w:p>
    <w:p w14:paraId="3075C8C1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Context Projection</w:t>
      </w:r>
      <w:r w:rsidRPr="004B5686">
        <w:rPr>
          <w:rFonts w:ascii="Times New Roman" w:hAnsi="Times New Roman" w:cs="Times New Roman"/>
          <w:lang w:val="en-IN"/>
        </w:rPr>
        <w:t xml:space="preserve">: Apply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for isolation</w:t>
      </w:r>
    </w:p>
    <w:p w14:paraId="31A358D3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SDNF Validation</w:t>
      </w:r>
      <w:r w:rsidRPr="004B5686">
        <w:rPr>
          <w:rFonts w:ascii="Times New Roman" w:hAnsi="Times New Roman" w:cs="Times New Roman"/>
          <w:lang w:val="en-IN"/>
        </w:rPr>
        <w:t>: Run EENF→AANF→CMNF→DBNF→ECNF→RRNF→PONF</w:t>
      </w:r>
    </w:p>
    <w:p w14:paraId="62935FC8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Evidence Aggregation</w:t>
      </w:r>
      <w:r w:rsidRPr="004B5686">
        <w:rPr>
          <w:rFonts w:ascii="Times New Roman" w:hAnsi="Times New Roman" w:cs="Times New Roman"/>
          <w:lang w:val="en-IN"/>
        </w:rPr>
        <w:t>: Collect similarity, ontology, co-occurrence, heuristics</w:t>
      </w:r>
    </w:p>
    <w:p w14:paraId="4ACE6049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Decision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r w:rsidRPr="004B5686">
        <w:rPr>
          <w:rFonts w:ascii="Times New Roman" w:hAnsi="Times New Roman" w:cs="Times New Roman"/>
          <w:b/>
          <w:bCs/>
          <w:lang w:val="en-IN"/>
        </w:rPr>
        <w:t>Merge</w:t>
      </w:r>
      <w:r w:rsidRPr="004B5686">
        <w:rPr>
          <w:rFonts w:ascii="Times New Roman" w:hAnsi="Times New Roman" w:cs="Times New Roman"/>
          <w:lang w:val="en-IN"/>
        </w:rPr>
        <w:t xml:space="preserve"> (AANF+ECNF met), </w:t>
      </w:r>
      <w:r w:rsidRPr="004B5686">
        <w:rPr>
          <w:rFonts w:ascii="Times New Roman" w:hAnsi="Times New Roman" w:cs="Times New Roman"/>
          <w:b/>
          <w:bCs/>
          <w:lang w:val="en-IN"/>
        </w:rPr>
        <w:t>Fork</w:t>
      </w:r>
      <w:r w:rsidRPr="004B5686">
        <w:rPr>
          <w:rFonts w:ascii="Times New Roman" w:hAnsi="Times New Roman" w:cs="Times New Roman"/>
          <w:lang w:val="en-IN"/>
        </w:rPr>
        <w:t xml:space="preserve"> (DBNF violated), </w:t>
      </w:r>
      <w:r w:rsidRPr="004B5686">
        <w:rPr>
          <w:rFonts w:ascii="Times New Roman" w:hAnsi="Times New Roman" w:cs="Times New Roman"/>
          <w:b/>
          <w:bCs/>
          <w:lang w:val="en-IN"/>
        </w:rPr>
        <w:t>Defer</w:t>
      </w:r>
      <w:r w:rsidRPr="004B5686">
        <w:rPr>
          <w:rFonts w:ascii="Times New Roman" w:hAnsi="Times New Roman" w:cs="Times New Roman"/>
          <w:lang w:val="en-IN"/>
        </w:rPr>
        <w:t xml:space="preserve"> (insufficient evidence), </w:t>
      </w:r>
      <w:r w:rsidRPr="004B5686">
        <w:rPr>
          <w:rFonts w:ascii="Times New Roman" w:hAnsi="Times New Roman" w:cs="Times New Roman"/>
          <w:b/>
          <w:bCs/>
          <w:lang w:val="en-IN"/>
        </w:rPr>
        <w:t>Quarantine</w:t>
      </w:r>
      <w:r w:rsidRPr="004B5686">
        <w:rPr>
          <w:rFonts w:ascii="Times New Roman" w:hAnsi="Times New Roman" w:cs="Times New Roman"/>
          <w:lang w:val="en-IN"/>
        </w:rPr>
        <w:t xml:space="preserve"> (EENF failed)</w:t>
      </w:r>
    </w:p>
    <w:p w14:paraId="6A50A82F" w14:textId="77777777" w:rsidR="004B5686" w:rsidRPr="004B5686" w:rsidRDefault="004B5686" w:rsidP="004B5686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Lineage Recording</w:t>
      </w:r>
      <w:r w:rsidRPr="004B5686">
        <w:rPr>
          <w:rFonts w:ascii="Times New Roman" w:hAnsi="Times New Roman" w:cs="Times New Roman"/>
          <w:lang w:val="en-IN"/>
        </w:rPr>
        <w:t xml:space="preserve">: Append action to L with </w:t>
      </w:r>
      <w:proofErr w:type="spellStart"/>
      <w:r w:rsidRPr="004B5686">
        <w:rPr>
          <w:rFonts w:ascii="Times New Roman" w:hAnsi="Times New Roman" w:cs="Times New Roman"/>
          <w:lang w:val="en-IN"/>
        </w:rPr>
        <w:t>evidence_id</w:t>
      </w:r>
      <w:proofErr w:type="spellEnd"/>
      <w:r w:rsidRPr="004B5686">
        <w:rPr>
          <w:rFonts w:ascii="Times New Roman" w:hAnsi="Times New Roman" w:cs="Times New Roman"/>
          <w:lang w:val="en-IN"/>
        </w:rPr>
        <w:t>, timestamp, actor</w:t>
      </w:r>
    </w:p>
    <w:p w14:paraId="335100D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Manual Depiction</w:t>
      </w:r>
      <w:r w:rsidRPr="004B5686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4B5686">
        <w:rPr>
          <w:rFonts w:ascii="Times New Roman" w:hAnsi="Times New Roman" w:cs="Times New Roman"/>
          <w:lang w:val="en-IN"/>
        </w:rPr>
        <w:t>INAmex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4B5686">
        <w:rPr>
          <w:rFonts w:ascii="Times New Roman" w:hAnsi="Times New Roman" w:cs="Times New Roman"/>
          <w:lang w:val="en-IN"/>
        </w:rPr>
        <w:t>PPVisa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evolution): </w:t>
      </w:r>
      <w:hyperlink r:id="rId5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459A3C4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Step 1: Ingest </w:t>
      </w:r>
      <w:proofErr w:type="spellStart"/>
      <w:r w:rsidRPr="004B5686">
        <w:rPr>
          <w:rFonts w:ascii="Times New Roman" w:hAnsi="Times New Roman" w:cs="Times New Roman"/>
          <w:lang w:val="en-IN"/>
        </w:rPr>
        <w:t>PPVisa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payload {pan: "4111...", </w:t>
      </w:r>
      <w:proofErr w:type="spellStart"/>
      <w:r w:rsidRPr="004B5686">
        <w:rPr>
          <w:rFonts w:ascii="Times New Roman" w:hAnsi="Times New Roman" w:cs="Times New Roman"/>
          <w:lang w:val="en-IN"/>
        </w:rPr>
        <w:t>cvv</w:t>
      </w:r>
      <w:proofErr w:type="spellEnd"/>
      <w:r w:rsidRPr="004B5686">
        <w:rPr>
          <w:rFonts w:ascii="Times New Roman" w:hAnsi="Times New Roman" w:cs="Times New Roman"/>
          <w:lang w:val="en-IN"/>
        </w:rPr>
        <w:t>: "123", ...}</w:t>
      </w:r>
    </w:p>
    <w:p w14:paraId="4907598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Step 2: Derive schema → {pan: string, </w:t>
      </w:r>
      <w:proofErr w:type="spellStart"/>
      <w:r w:rsidRPr="004B5686">
        <w:rPr>
          <w:rFonts w:ascii="Times New Roman" w:hAnsi="Times New Roman" w:cs="Times New Roman"/>
          <w:lang w:val="en-IN"/>
        </w:rPr>
        <w:t>cvv</w:t>
      </w:r>
      <w:proofErr w:type="spellEnd"/>
      <w:r w:rsidRPr="004B5686">
        <w:rPr>
          <w:rFonts w:ascii="Times New Roman" w:hAnsi="Times New Roman" w:cs="Times New Roman"/>
          <w:lang w:val="en-IN"/>
        </w:rPr>
        <w:t>: string, ...}</w:t>
      </w:r>
    </w:p>
    <w:p w14:paraId="3A02021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Step 3: Embed → Emb(pan) = [0.91, ..., 0.23]</w:t>
      </w:r>
    </w:p>
    <w:p w14:paraId="7A17A7E3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lastRenderedPageBreak/>
        <w:t xml:space="preserve">Step 4: Project → </w:t>
      </w:r>
      <w:proofErr w:type="spellStart"/>
      <w:r w:rsidRPr="004B5686">
        <w:rPr>
          <w:rFonts w:ascii="Times New Roman" w:hAnsi="Times New Roman" w:cs="Times New Roman"/>
          <w:lang w:val="en-IN"/>
        </w:rPr>
        <w:t>Proj_</w:t>
      </w:r>
      <w:proofErr w:type="gramStart"/>
      <w:r w:rsidRPr="004B5686">
        <w:rPr>
          <w:rFonts w:ascii="Times New Roman" w:hAnsi="Times New Roman" w:cs="Times New Roman"/>
          <w:lang w:val="en-IN"/>
        </w:rPr>
        <w:t>Payments</w:t>
      </w:r>
      <w:proofErr w:type="spellEnd"/>
      <w:r w:rsidRPr="004B5686">
        <w:rPr>
          <w:rFonts w:ascii="Times New Roman" w:hAnsi="Times New Roman" w:cs="Times New Roman"/>
          <w:lang w:val="en-IN"/>
        </w:rPr>
        <w:t>(</w:t>
      </w:r>
      <w:proofErr w:type="gramEnd"/>
      <w:r w:rsidRPr="004B5686">
        <w:rPr>
          <w:rFonts w:ascii="Times New Roman" w:hAnsi="Times New Roman" w:cs="Times New Roman"/>
          <w:lang w:val="en-IN"/>
        </w:rPr>
        <w:t>Emb(pan))</w:t>
      </w:r>
    </w:p>
    <w:p w14:paraId="7890A6B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Step 5: Validate → AANF: </w:t>
      </w:r>
      <w:proofErr w:type="gramStart"/>
      <w:r w:rsidRPr="004B5686">
        <w:rPr>
          <w:rFonts w:ascii="Times New Roman" w:hAnsi="Times New Roman" w:cs="Times New Roman"/>
          <w:lang w:val="en-IN"/>
        </w:rPr>
        <w:t>sim(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pan, </w:t>
      </w:r>
      <w:proofErr w:type="spellStart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) = 0.98 </w:t>
      </w:r>
      <w:r w:rsidRPr="004B5686">
        <w:rPr>
          <w:rFonts w:ascii="Segoe UI Symbol" w:hAnsi="Segoe UI Symbol" w:cs="Segoe UI Symbol"/>
          <w:lang w:val="en-IN"/>
        </w:rPr>
        <w:t>✓</w:t>
      </w:r>
    </w:p>
    <w:p w14:paraId="6059F42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Step 6: Evidence → {nn:0.98, ont:ISO8583:2, regex:16-digit}</w:t>
      </w:r>
    </w:p>
    <w:p w14:paraId="75F9803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Step 7: Merge → pan → 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(canonical)</w:t>
      </w:r>
    </w:p>
    <w:p w14:paraId="7FB8D9A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Step 8: Lineage → {</w:t>
      </w:r>
      <w:proofErr w:type="spellStart"/>
      <w:r w:rsidRPr="004B5686">
        <w:rPr>
          <w:rFonts w:ascii="Times New Roman" w:hAnsi="Times New Roman" w:cs="Times New Roman"/>
          <w:lang w:val="en-IN"/>
        </w:rPr>
        <w:t>action:'merge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', </w:t>
      </w:r>
      <w:proofErr w:type="gramStart"/>
      <w:r w:rsidRPr="004B5686">
        <w:rPr>
          <w:rFonts w:ascii="Times New Roman" w:hAnsi="Times New Roman" w:cs="Times New Roman"/>
          <w:lang w:val="en-IN"/>
        </w:rPr>
        <w:t>from:[</w:t>
      </w:r>
      <w:proofErr w:type="gramEnd"/>
      <w:r w:rsidRPr="004B5686">
        <w:rPr>
          <w:rFonts w:ascii="Times New Roman" w:hAnsi="Times New Roman" w:cs="Times New Roman"/>
          <w:lang w:val="en-IN"/>
        </w:rPr>
        <w:t>'pan'], to:'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', evidence:'uuid-123'}</w:t>
      </w:r>
    </w:p>
    <w:p w14:paraId="7183D36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Result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lang w:val="en-IN"/>
        </w:rPr>
        <w:t>MMAmexVisa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schema with unified canonical attributes. </w:t>
      </w:r>
      <w:hyperlink r:id="rId57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6953207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4F4B9FDC">
          <v:rect id="_x0000_i1435" style="width:0;height:1.5pt" o:hralign="center" o:hrstd="t" o:hr="t" fillcolor="#a0a0a0" stroked="f"/>
        </w:pict>
      </w:r>
    </w:p>
    <w:p w14:paraId="351158A9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VI. USE CASES &amp; APPLICATIONS (0.8 pages)</w:t>
      </w:r>
    </w:p>
    <w:p w14:paraId="758326A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A. Hands-On Example: Payment Schema Evolution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5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HighValueU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>…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eCasesSDNF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436EDE03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Scenario</w:t>
      </w:r>
      <w:r w:rsidRPr="004B5686">
        <w:rPr>
          <w:rFonts w:ascii="Times New Roman" w:hAnsi="Times New Roman" w:cs="Times New Roman"/>
          <w:lang w:val="en-IN"/>
        </w:rPr>
        <w:t>: System supports Amex (</w:t>
      </w:r>
      <w:proofErr w:type="spellStart"/>
      <w:r w:rsidRPr="004B5686">
        <w:rPr>
          <w:rFonts w:ascii="Times New Roman" w:hAnsi="Times New Roman" w:cs="Times New Roman"/>
          <w:lang w:val="en-IN"/>
        </w:rPr>
        <w:t>INAmex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schema), now adding Visa (</w:t>
      </w:r>
      <w:proofErr w:type="spellStart"/>
      <w:r w:rsidRPr="004B5686">
        <w:rPr>
          <w:rFonts w:ascii="Times New Roman" w:hAnsi="Times New Roman" w:cs="Times New Roman"/>
          <w:lang w:val="en-IN"/>
        </w:rPr>
        <w:t>PPVisa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payload).</w:t>
      </w:r>
    </w:p>
    <w:p w14:paraId="0F47F0F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INAmex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 Schema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55F4A97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{</w:t>
      </w:r>
    </w:p>
    <w:p w14:paraId="26173E9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>": "string",</w:t>
      </w:r>
    </w:p>
    <w:p w14:paraId="64C8C4F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expiryDate</w:t>
      </w:r>
      <w:proofErr w:type="spellEnd"/>
      <w:r w:rsidRPr="004B5686">
        <w:rPr>
          <w:rFonts w:ascii="Times New Roman" w:hAnsi="Times New Roman" w:cs="Times New Roman"/>
          <w:lang w:val="en-IN"/>
        </w:rPr>
        <w:t>": "string",</w:t>
      </w:r>
    </w:p>
    <w:p w14:paraId="0539856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securityCode</w:t>
      </w:r>
      <w:proofErr w:type="spellEnd"/>
      <w:r w:rsidRPr="004B5686">
        <w:rPr>
          <w:rFonts w:ascii="Times New Roman" w:hAnsi="Times New Roman" w:cs="Times New Roman"/>
          <w:lang w:val="en-IN"/>
        </w:rPr>
        <w:t>": "string",</w:t>
      </w:r>
    </w:p>
    <w:p w14:paraId="0ABFD7C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cardHolderName</w:t>
      </w:r>
      <w:proofErr w:type="spellEnd"/>
      <w:r w:rsidRPr="004B5686">
        <w:rPr>
          <w:rFonts w:ascii="Times New Roman" w:hAnsi="Times New Roman" w:cs="Times New Roman"/>
          <w:lang w:val="en-IN"/>
        </w:rPr>
        <w:t>": "string"</w:t>
      </w:r>
    </w:p>
    <w:p w14:paraId="7CC59D7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}</w:t>
      </w:r>
    </w:p>
    <w:p w14:paraId="4436FCE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PPVisa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 Payload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0C92058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{</w:t>
      </w:r>
    </w:p>
    <w:p w14:paraId="58EA3E4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"pan": "4111111111111111",</w:t>
      </w:r>
    </w:p>
    <w:p w14:paraId="2D63A21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"exp": "12/26",</w:t>
      </w:r>
    </w:p>
    <w:p w14:paraId="624D97E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cvv</w:t>
      </w:r>
      <w:proofErr w:type="spellEnd"/>
      <w:r w:rsidRPr="004B5686">
        <w:rPr>
          <w:rFonts w:ascii="Times New Roman" w:hAnsi="Times New Roman" w:cs="Times New Roman"/>
          <w:lang w:val="en-IN"/>
        </w:rPr>
        <w:t>": "123",</w:t>
      </w:r>
    </w:p>
    <w:p w14:paraId="55C9736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"cardholder": "Alice"</w:t>
      </w:r>
    </w:p>
    <w:p w14:paraId="2C5DF5C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}</w:t>
      </w:r>
    </w:p>
    <w:p w14:paraId="2BAA198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SDNF Processing</w:t>
      </w:r>
      <w:r w:rsidRPr="004B5686">
        <w:rPr>
          <w:rFonts w:ascii="Times New Roman" w:hAnsi="Times New Roman" w:cs="Times New Roman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031"/>
        <w:gridCol w:w="4150"/>
        <w:gridCol w:w="3058"/>
      </w:tblGrid>
      <w:tr w:rsidR="004B5686" w:rsidRPr="004B5686" w14:paraId="4DB057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201CC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2BB9F6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89FDD0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DB0088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Result</w:t>
            </w:r>
          </w:p>
        </w:tc>
      </w:tr>
      <w:tr w:rsidR="004B5686" w:rsidRPr="004B5686" w14:paraId="03299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7C029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39692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pan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4494A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AANF: </w:t>
            </w:r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sim(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 xml:space="preserve">pan, </w:t>
            </w:r>
            <w:proofErr w:type="spellStart"/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cardNumber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>)=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>0.998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C70A0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Merge → </w:t>
            </w: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PrimaryAccountNumber</w:t>
            </w:r>
            <w:proofErr w:type="spellEnd"/>
          </w:p>
        </w:tc>
      </w:tr>
      <w:tr w:rsidR="004B5686" w:rsidRPr="004B5686" w14:paraId="6E623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96F8F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C26D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exp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4BBB9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AANF: </w:t>
            </w:r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sim(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 xml:space="preserve">exp, </w:t>
            </w:r>
            <w:proofErr w:type="spellStart"/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expiryDate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>)=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>0.999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25FCE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Merge → </w:t>
            </w: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ExpirationDate</w:t>
            </w:r>
            <w:proofErr w:type="spellEnd"/>
          </w:p>
        </w:tc>
      </w:tr>
      <w:tr w:rsidR="004B5686" w:rsidRPr="004B5686" w14:paraId="712C7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07C43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BF92B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cvv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2D6DE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AANF: </w:t>
            </w:r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sim(</w:t>
            </w:r>
            <w:proofErr w:type="spellStart"/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>cvv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securityCode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>)=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>0.997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9B9DF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Merge → CVV</w:t>
            </w:r>
          </w:p>
        </w:tc>
      </w:tr>
      <w:tr w:rsidR="004B5686" w:rsidRPr="004B5686" w14:paraId="09B9A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ADA8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E7470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cardholder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5CF25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AANF: </w:t>
            </w:r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sim(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 xml:space="preserve">cardholder, </w:t>
            </w:r>
            <w:proofErr w:type="spellStart"/>
            <w:proofErr w:type="gramStart"/>
            <w:r w:rsidRPr="004B5686">
              <w:rPr>
                <w:rFonts w:ascii="Times New Roman" w:hAnsi="Times New Roman" w:cs="Times New Roman"/>
                <w:lang w:val="en-IN"/>
              </w:rPr>
              <w:t>cardHolderName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>)=</w:t>
            </w:r>
            <w:proofErr w:type="gramEnd"/>
            <w:r w:rsidRPr="004B5686">
              <w:rPr>
                <w:rFonts w:ascii="Times New Roman" w:hAnsi="Times New Roman" w:cs="Times New Roman"/>
                <w:lang w:val="en-IN"/>
              </w:rPr>
              <w:t>0.995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88BD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 xml:space="preserve">Merge → </w:t>
            </w: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CardHolderName</w:t>
            </w:r>
            <w:proofErr w:type="spellEnd"/>
          </w:p>
        </w:tc>
      </w:tr>
    </w:tbl>
    <w:p w14:paraId="32A09B8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MMAmexVisa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 xml:space="preserve"> (Merged Schema)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567C735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{</w:t>
      </w:r>
    </w:p>
    <w:p w14:paraId="7F61F23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": {"aliases": ["</w:t>
      </w:r>
      <w:proofErr w:type="spellStart"/>
      <w:r w:rsidRPr="004B5686">
        <w:rPr>
          <w:rFonts w:ascii="Times New Roman" w:hAnsi="Times New Roman" w:cs="Times New Roman"/>
          <w:lang w:val="en-IN"/>
        </w:rPr>
        <w:t>cardNumber</w:t>
      </w:r>
      <w:proofErr w:type="spellEnd"/>
      <w:r w:rsidRPr="004B5686">
        <w:rPr>
          <w:rFonts w:ascii="Times New Roman" w:hAnsi="Times New Roman" w:cs="Times New Roman"/>
          <w:lang w:val="en-IN"/>
        </w:rPr>
        <w:t>", "pan"]},</w:t>
      </w:r>
    </w:p>
    <w:p w14:paraId="6B966D3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ExpirationDate</w:t>
      </w:r>
      <w:proofErr w:type="spellEnd"/>
      <w:r w:rsidRPr="004B5686">
        <w:rPr>
          <w:rFonts w:ascii="Times New Roman" w:hAnsi="Times New Roman" w:cs="Times New Roman"/>
          <w:lang w:val="en-IN"/>
        </w:rPr>
        <w:t>": {"aliases": ["</w:t>
      </w:r>
      <w:proofErr w:type="spellStart"/>
      <w:r w:rsidRPr="004B5686">
        <w:rPr>
          <w:rFonts w:ascii="Times New Roman" w:hAnsi="Times New Roman" w:cs="Times New Roman"/>
          <w:lang w:val="en-IN"/>
        </w:rPr>
        <w:t>expiryDate</w:t>
      </w:r>
      <w:proofErr w:type="spellEnd"/>
      <w:r w:rsidRPr="004B5686">
        <w:rPr>
          <w:rFonts w:ascii="Times New Roman" w:hAnsi="Times New Roman" w:cs="Times New Roman"/>
          <w:lang w:val="en-IN"/>
        </w:rPr>
        <w:t>", "exp"]},</w:t>
      </w:r>
    </w:p>
    <w:p w14:paraId="04E7CDA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"CVV": {"aliases": ["</w:t>
      </w:r>
      <w:proofErr w:type="spellStart"/>
      <w:r w:rsidRPr="004B5686">
        <w:rPr>
          <w:rFonts w:ascii="Times New Roman" w:hAnsi="Times New Roman" w:cs="Times New Roman"/>
          <w:lang w:val="en-IN"/>
        </w:rPr>
        <w:t>securityCode</w:t>
      </w:r>
      <w:proofErr w:type="spellEnd"/>
      <w:r w:rsidRPr="004B5686">
        <w:rPr>
          <w:rFonts w:ascii="Times New Roman" w:hAnsi="Times New Roman" w:cs="Times New Roman"/>
          <w:lang w:val="en-IN"/>
        </w:rPr>
        <w:t>", "</w:t>
      </w:r>
      <w:proofErr w:type="spellStart"/>
      <w:r w:rsidRPr="004B5686">
        <w:rPr>
          <w:rFonts w:ascii="Times New Roman" w:hAnsi="Times New Roman" w:cs="Times New Roman"/>
          <w:lang w:val="en-IN"/>
        </w:rPr>
        <w:t>cvv</w:t>
      </w:r>
      <w:proofErr w:type="spellEnd"/>
      <w:r w:rsidRPr="004B5686">
        <w:rPr>
          <w:rFonts w:ascii="Times New Roman" w:hAnsi="Times New Roman" w:cs="Times New Roman"/>
          <w:lang w:val="en-IN"/>
        </w:rPr>
        <w:t>"]},</w:t>
      </w:r>
    </w:p>
    <w:p w14:paraId="4BC8C22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  "</w:t>
      </w:r>
      <w:proofErr w:type="spellStart"/>
      <w:r w:rsidRPr="004B5686">
        <w:rPr>
          <w:rFonts w:ascii="Times New Roman" w:hAnsi="Times New Roman" w:cs="Times New Roman"/>
          <w:lang w:val="en-IN"/>
        </w:rPr>
        <w:t>CardHolderName</w:t>
      </w:r>
      <w:proofErr w:type="spellEnd"/>
      <w:r w:rsidRPr="004B5686">
        <w:rPr>
          <w:rFonts w:ascii="Times New Roman" w:hAnsi="Times New Roman" w:cs="Times New Roman"/>
          <w:lang w:val="en-IN"/>
        </w:rPr>
        <w:t>": {"aliases": ["</w:t>
      </w:r>
      <w:proofErr w:type="spellStart"/>
      <w:r w:rsidRPr="004B5686">
        <w:rPr>
          <w:rFonts w:ascii="Times New Roman" w:hAnsi="Times New Roman" w:cs="Times New Roman"/>
          <w:lang w:val="en-IN"/>
        </w:rPr>
        <w:t>cardHolderName</w:t>
      </w:r>
      <w:proofErr w:type="spellEnd"/>
      <w:r w:rsidRPr="004B5686">
        <w:rPr>
          <w:rFonts w:ascii="Times New Roman" w:hAnsi="Times New Roman" w:cs="Times New Roman"/>
          <w:lang w:val="en-IN"/>
        </w:rPr>
        <w:t>", "cardholder"]}</w:t>
      </w:r>
    </w:p>
    <w:p w14:paraId="6FCD272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}</w:t>
      </w:r>
    </w:p>
    <w:p w14:paraId="2C6342C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B. Novel Applications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5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HighValueU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>…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eCasesSDNF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7706B19F" w14:textId="77777777" w:rsidR="004B5686" w:rsidRPr="004B5686" w:rsidRDefault="004B5686" w:rsidP="004B5686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Schema-Aware Retrieval</w:t>
      </w:r>
      <w:r w:rsidRPr="004B5686">
        <w:rPr>
          <w:rFonts w:ascii="Times New Roman" w:hAnsi="Times New Roman" w:cs="Times New Roman"/>
          <w:lang w:val="en-IN"/>
        </w:rPr>
        <w:t xml:space="preserve">: Two-stage RAG (concept retrieval → document expansion) </w:t>
      </w:r>
      <w:hyperlink r:id="rId6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HighValueU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>…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eCasesSDNF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56D92A54" w14:textId="77777777" w:rsidR="004B5686" w:rsidRPr="004B5686" w:rsidRDefault="004B5686" w:rsidP="004B5686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Semantic Sort</w:t>
      </w:r>
      <w:r w:rsidRPr="004B5686">
        <w:rPr>
          <w:rFonts w:ascii="Times New Roman" w:hAnsi="Times New Roman" w:cs="Times New Roman"/>
          <w:lang w:val="en-IN"/>
        </w:rPr>
        <w:t xml:space="preserve">: Order fields by proximity to canonical concept </w:t>
      </w:r>
      <w:hyperlink r:id="rId61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HighValueU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>…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eCasesSDNF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6439C53C" w14:textId="77777777" w:rsidR="004B5686" w:rsidRPr="004B5686" w:rsidRDefault="004B5686" w:rsidP="004B5686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Drift Regression Testing</w:t>
      </w:r>
      <w:r w:rsidRPr="004B5686">
        <w:rPr>
          <w:rFonts w:ascii="Times New Roman" w:hAnsi="Times New Roman" w:cs="Times New Roman"/>
          <w:lang w:val="en-IN"/>
        </w:rPr>
        <w:t xml:space="preserve">: Pre-deployment DBNF checks prevent semantic breakage </w:t>
      </w:r>
      <w:hyperlink r:id="rId6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17507E2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340A3C0">
          <v:rect id="_x0000_i1436" style="width:0;height:1.5pt" o:hralign="center" o:hrstd="t" o:hr="t" fillcolor="#a0a0a0" stroked="f"/>
        </w:pict>
      </w:r>
    </w:p>
    <w:p w14:paraId="060401C6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VII. EXPERIMENTAL EVALUATION (1.5 pages)</w:t>
      </w:r>
    </w:p>
    <w:p w14:paraId="62C4C27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A. Setup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6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64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ExpertFeedback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316588FB" w14:textId="77777777" w:rsidR="004B5686" w:rsidRPr="004B5686" w:rsidRDefault="004B5686" w:rsidP="004B5686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Platform</w:t>
      </w:r>
      <w:r w:rsidRPr="004B5686">
        <w:rPr>
          <w:rFonts w:ascii="Times New Roman" w:hAnsi="Times New Roman" w:cs="Times New Roman"/>
          <w:lang w:val="en-IN"/>
        </w:rPr>
        <w:t>: Python 3.10, sentence-transformers (384-dim), synthetic financial payloads</w:t>
      </w:r>
    </w:p>
    <w:p w14:paraId="1F44C3AD" w14:textId="77777777" w:rsidR="004B5686" w:rsidRPr="004B5686" w:rsidRDefault="004B5686" w:rsidP="004B5686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Data</w:t>
      </w:r>
      <w:r w:rsidRPr="004B5686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4B5686">
        <w:rPr>
          <w:rFonts w:ascii="Times New Roman" w:hAnsi="Times New Roman" w:cs="Times New Roman"/>
          <w:lang w:val="en-IN"/>
        </w:rPr>
        <w:t>INAmex.json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B5686">
        <w:rPr>
          <w:rFonts w:ascii="Times New Roman" w:hAnsi="Times New Roman" w:cs="Times New Roman"/>
          <w:lang w:val="en-IN"/>
        </w:rPr>
        <w:t>PPVisa.json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(~50 total payloads, payments domain) </w:t>
      </w:r>
      <w:hyperlink r:id="rId65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2C138A0F" w14:textId="77777777" w:rsidR="004B5686" w:rsidRPr="004B5686" w:rsidRDefault="004B5686" w:rsidP="004B5686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Metrics</w:t>
      </w:r>
      <w:r w:rsidRPr="004B5686">
        <w:rPr>
          <w:rFonts w:ascii="Times New Roman" w:hAnsi="Times New Roman" w:cs="Times New Roman"/>
          <w:lang w:val="en-IN"/>
        </w:rPr>
        <w:t>: Schema consolidation (% reduction), merge precision/recall, context leakage rate, drift detection accuracy</w:t>
      </w:r>
    </w:p>
    <w:p w14:paraId="04A41C7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B. Results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66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67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26E5ECB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Table I: 7-Normal Form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745"/>
        <w:gridCol w:w="2000"/>
        <w:gridCol w:w="851"/>
      </w:tblGrid>
      <w:tr w:rsidR="004B5686" w:rsidRPr="004B5686" w14:paraId="3B2A72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6BAE9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Normal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2D70B5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9B774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FC5F8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4B5686" w:rsidRPr="004B5686" w14:paraId="35A4F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A4114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EENF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F8F0E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MeanVar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 xml:space="preserve"> &lt; 0.01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FF06A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0.001149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6F4AA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7584B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0BD9F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AANF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727D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Sim &lt; 0.9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07451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0.493879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B2204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5FF82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D022D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CMNF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240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AvgInnerProd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 xml:space="preserve"> &lt; 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81CC6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0.030554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4C362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435A5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68599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DBNF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00FE1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Drift ≤ 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E07A5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0.193334*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84E23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4D627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EAAAC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ECNF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67F8B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Evidence ≥ 3 OR score ≥ 0.72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7E976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B5686">
              <w:rPr>
                <w:rFonts w:ascii="Times New Roman" w:hAnsi="Times New Roman" w:cs="Times New Roman"/>
                <w:lang w:val="en-IN"/>
              </w:rPr>
              <w:t>avg</w:t>
            </w:r>
            <w:proofErr w:type="spellEnd"/>
            <w:r w:rsidRPr="004B5686">
              <w:rPr>
                <w:rFonts w:ascii="Times New Roman" w:hAnsi="Times New Roman" w:cs="Times New Roman"/>
                <w:lang w:val="en-IN"/>
              </w:rPr>
              <w:t>=2.5, score=0.735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4385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499A2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4CD76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RRNF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B04EE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Role consistency ≥ 0.7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8E8DD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1.000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A4E4A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  <w:tr w:rsidR="004B5686" w:rsidRPr="004B5686" w14:paraId="034F2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4B356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PONF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0B28D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Overlap ≤ 0.1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E898F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037F3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Segoe UI Symbol" w:hAnsi="Segoe UI Symbol" w:cs="Segoe UI Symbol"/>
                <w:lang w:val="en-IN"/>
              </w:rPr>
              <w:t>✓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PASS</w:t>
            </w:r>
          </w:p>
        </w:tc>
      </w:tr>
    </w:tbl>
    <w:p w14:paraId="0ED6DA5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*Note: One simulated drift event (0.41) triggered fork as expected governance </w:t>
      </w:r>
      <w:proofErr w:type="spellStart"/>
      <w:r w:rsidRPr="004B5686">
        <w:rPr>
          <w:rFonts w:ascii="Times New Roman" w:hAnsi="Times New Roman" w:cs="Times New Roman"/>
          <w:lang w:val="en-IN"/>
        </w:rPr>
        <w:t>behavior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6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63842A3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Table II: Schema Consolidation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612"/>
        <w:gridCol w:w="2989"/>
      </w:tblGrid>
      <w:tr w:rsidR="004B5686" w:rsidRPr="004B5686" w14:paraId="4CA192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55015C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21FDCA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Baseline (Naive)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120048" w14:textId="77777777" w:rsidR="004B5686" w:rsidRPr="004B5686" w:rsidRDefault="004B5686" w:rsidP="004B568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SDNF</w:t>
            </w:r>
          </w:p>
        </w:tc>
      </w:tr>
      <w:tr w:rsidR="004B5686" w:rsidRPr="004B5686" w14:paraId="70837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E3E37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Merge 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5B739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0.78 ± 0.04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2C745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0.95 ± 0.02</w:t>
            </w:r>
          </w:p>
        </w:tc>
      </w:tr>
      <w:tr w:rsidR="004B5686" w:rsidRPr="004B5686" w14:paraId="27145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6693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Merge 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F77B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0.72 ± 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07062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0.90 ± 0.03</w:t>
            </w:r>
          </w:p>
        </w:tc>
      </w:tr>
      <w:tr w:rsidR="004B5686" w:rsidRPr="004B5686" w14:paraId="60F50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83BF8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Schema Redundancy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17CAC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10 distinct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8BBB0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6 canonical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(40% reduction)</w:t>
            </w:r>
          </w:p>
        </w:tc>
      </w:tr>
      <w:tr w:rsidR="004B5686" w:rsidRPr="004B5686" w14:paraId="1E1E0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CECA1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Context Leakage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EAAC9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ADA1B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&lt;1%</w:t>
            </w:r>
          </w:p>
        </w:tc>
      </w:tr>
      <w:tr w:rsidR="004B5686" w:rsidRPr="004B5686" w14:paraId="735F8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C2C05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Drift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16674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lang w:val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4312F" w14:textId="77777777" w:rsidR="004B5686" w:rsidRPr="004B5686" w:rsidRDefault="004B5686" w:rsidP="004B5686">
            <w:pPr>
              <w:rPr>
                <w:rFonts w:ascii="Times New Roman" w:hAnsi="Times New Roman" w:cs="Times New Roman"/>
                <w:lang w:val="en-IN"/>
              </w:rPr>
            </w:pPr>
            <w:r w:rsidRPr="004B5686">
              <w:rPr>
                <w:rFonts w:ascii="Times New Roman" w:hAnsi="Times New Roman" w:cs="Times New Roman"/>
                <w:b/>
                <w:bCs/>
                <w:lang w:val="en-IN"/>
              </w:rPr>
              <w:t>100%</w:t>
            </w:r>
            <w:r w:rsidRPr="004B5686">
              <w:rPr>
                <w:rFonts w:ascii="Times New Roman" w:hAnsi="Times New Roman" w:cs="Times New Roman"/>
                <w:lang w:val="en-IN"/>
              </w:rPr>
              <w:t xml:space="preserve"> (all injected drifts caught)</w:t>
            </w:r>
          </w:p>
        </w:tc>
      </w:tr>
    </w:tbl>
    <w:p w14:paraId="3344444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hyperlink r:id="rId69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5CFC90A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C. Ablation Study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7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[Semantic D…E_v0.6_TBD | Word]</w:t>
        </w:r>
      </w:hyperlink>
    </w:p>
    <w:p w14:paraId="6045C189" w14:textId="77777777" w:rsidR="004B5686" w:rsidRPr="004B5686" w:rsidRDefault="004B5686" w:rsidP="004B5686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No ECNF</w:t>
      </w:r>
      <w:r w:rsidRPr="004B5686">
        <w:rPr>
          <w:rFonts w:ascii="Times New Roman" w:hAnsi="Times New Roman" w:cs="Times New Roman"/>
          <w:lang w:val="en-IN"/>
        </w:rPr>
        <w:t>: Precision drops to 0.86 (false merges increase)</w:t>
      </w:r>
    </w:p>
    <w:p w14:paraId="6F1E9C6D" w14:textId="77777777" w:rsidR="004B5686" w:rsidRPr="004B5686" w:rsidRDefault="004B5686" w:rsidP="004B5686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No CMNF</w:t>
      </w:r>
      <w:r w:rsidRPr="004B5686">
        <w:rPr>
          <w:rFonts w:ascii="Times New Roman" w:hAnsi="Times New Roman" w:cs="Times New Roman"/>
          <w:lang w:val="en-IN"/>
        </w:rPr>
        <w:t>: Context leakage rises to 9%</w:t>
      </w:r>
    </w:p>
    <w:p w14:paraId="046404E0" w14:textId="77777777" w:rsidR="004B5686" w:rsidRPr="004B5686" w:rsidRDefault="004B5686" w:rsidP="004B5686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No DBNF</w:t>
      </w:r>
      <w:r w:rsidRPr="004B5686">
        <w:rPr>
          <w:rFonts w:ascii="Times New Roman" w:hAnsi="Times New Roman" w:cs="Times New Roman"/>
          <w:lang w:val="en-IN"/>
        </w:rPr>
        <w:t>: Drift events undetected, semantic corruption</w:t>
      </w:r>
    </w:p>
    <w:p w14:paraId="0C1BC1D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Each NF contributes materially to overall robustness. </w:t>
      </w:r>
      <w:hyperlink r:id="rId71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1FE8455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D. Manual Transformation Evidence</w:t>
      </w:r>
      <w:r w:rsidRPr="004B5686">
        <w:rPr>
          <w:rFonts w:ascii="Times New Roman" w:hAnsi="Times New Roman" w:cs="Times New Roman"/>
          <w:lang w:val="en-IN"/>
        </w:rPr>
        <w:t xml:space="preserve"> </w:t>
      </w:r>
      <w:hyperlink r:id="rId72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2CB944E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Example: Merging "</w:t>
      </w:r>
      <w:proofErr w:type="spellStart"/>
      <w:r w:rsidRPr="004B5686">
        <w:rPr>
          <w:rFonts w:ascii="Times New Roman" w:hAnsi="Times New Roman" w:cs="Times New Roman"/>
          <w:lang w:val="en-IN"/>
        </w:rPr>
        <w:t>acct_num</w:t>
      </w:r>
      <w:proofErr w:type="spellEnd"/>
      <w:r w:rsidRPr="004B5686">
        <w:rPr>
          <w:rFonts w:ascii="Times New Roman" w:hAnsi="Times New Roman" w:cs="Times New Roman"/>
          <w:lang w:val="en-IN"/>
        </w:rPr>
        <w:t>" → "</w:t>
      </w:r>
      <w:proofErr w:type="spellStart"/>
      <w:r w:rsidRPr="004B5686">
        <w:rPr>
          <w:rFonts w:ascii="Times New Roman" w:hAnsi="Times New Roman" w:cs="Times New Roman"/>
          <w:lang w:val="en-IN"/>
        </w:rPr>
        <w:t>PrimaryAccountNumber</w:t>
      </w:r>
      <w:proofErr w:type="spellEnd"/>
      <w:r w:rsidRPr="004B5686">
        <w:rPr>
          <w:rFonts w:ascii="Times New Roman" w:hAnsi="Times New Roman" w:cs="Times New Roman"/>
          <w:lang w:val="en-IN"/>
        </w:rPr>
        <w:t>"</w:t>
      </w:r>
    </w:p>
    <w:p w14:paraId="5A95C030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</w:p>
    <w:p w14:paraId="3DFAE2F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Evidence Bundle:</w:t>
      </w:r>
    </w:p>
    <w:p w14:paraId="5CE18B9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- Cosine similarity: 0.99</w:t>
      </w:r>
    </w:p>
    <w:p w14:paraId="53B5481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- Ontology: Both map to ISO8583 field 2 (PAN)</w:t>
      </w:r>
    </w:p>
    <w:p w14:paraId="6C9AAC0F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- Co-occurrence: 82% of transactions contain both</w:t>
      </w:r>
    </w:p>
    <w:p w14:paraId="04C7AD4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  - Regex: Both match </w:t>
      </w:r>
      <w:proofErr w:type="gramStart"/>
      <w:r w:rsidRPr="004B5686">
        <w:rPr>
          <w:rFonts w:ascii="Times New Roman" w:hAnsi="Times New Roman" w:cs="Times New Roman"/>
          <w:lang w:val="en-IN"/>
        </w:rPr>
        <w:t>^[</w:t>
      </w:r>
      <w:proofErr w:type="gramEnd"/>
      <w:r w:rsidRPr="004B5686">
        <w:rPr>
          <w:rFonts w:ascii="Times New Roman" w:hAnsi="Times New Roman" w:cs="Times New Roman"/>
          <w:lang w:val="en-IN"/>
        </w:rPr>
        <w:t>0-</w:t>
      </w:r>
      <w:proofErr w:type="gramStart"/>
      <w:r w:rsidRPr="004B5686">
        <w:rPr>
          <w:rFonts w:ascii="Times New Roman" w:hAnsi="Times New Roman" w:cs="Times New Roman"/>
          <w:lang w:val="en-IN"/>
        </w:rPr>
        <w:t>9]{</w:t>
      </w:r>
      <w:proofErr w:type="gramEnd"/>
      <w:r w:rsidRPr="004B5686">
        <w:rPr>
          <w:rFonts w:ascii="Times New Roman" w:hAnsi="Times New Roman" w:cs="Times New Roman"/>
          <w:lang w:val="en-IN"/>
        </w:rPr>
        <w:t>13,</w:t>
      </w:r>
      <w:proofErr w:type="gramStart"/>
      <w:r w:rsidRPr="004B5686">
        <w:rPr>
          <w:rFonts w:ascii="Times New Roman" w:hAnsi="Times New Roman" w:cs="Times New Roman"/>
          <w:lang w:val="en-IN"/>
        </w:rPr>
        <w:t>19}$</w:t>
      </w:r>
      <w:proofErr w:type="gramEnd"/>
    </w:p>
    <w:p w14:paraId="7B4EE03E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</w:p>
    <w:p w14:paraId="1BFDA2D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Aggregate Score: 0.92 ≥ γ (0.6) → Auto-merge </w:t>
      </w:r>
      <w:r w:rsidRPr="004B5686">
        <w:rPr>
          <w:rFonts w:ascii="Segoe UI Symbol" w:hAnsi="Segoe UI Symbol" w:cs="Segoe UI Symbol"/>
          <w:lang w:val="en-IN"/>
        </w:rPr>
        <w:t>✓</w:t>
      </w:r>
    </w:p>
    <w:p w14:paraId="6C5DA0F8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Lineage Entry: {action:'</w:t>
      </w:r>
      <w:proofErr w:type="spellStart"/>
      <w:r w:rsidRPr="004B5686">
        <w:rPr>
          <w:rFonts w:ascii="Times New Roman" w:hAnsi="Times New Roman" w:cs="Times New Roman"/>
          <w:lang w:val="en-IN"/>
        </w:rPr>
        <w:t>merge_auto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', evidence_id:'uuid-123', </w:t>
      </w:r>
      <w:proofErr w:type="gramStart"/>
      <w:r w:rsidRPr="004B5686">
        <w:rPr>
          <w:rFonts w:ascii="Times New Roman" w:hAnsi="Times New Roman" w:cs="Times New Roman"/>
          <w:lang w:val="en-IN"/>
        </w:rPr>
        <w:t>timestamp:...</w:t>
      </w:r>
      <w:proofErr w:type="gramEnd"/>
      <w:r w:rsidRPr="004B5686">
        <w:rPr>
          <w:rFonts w:ascii="Times New Roman" w:hAnsi="Times New Roman" w:cs="Times New Roman"/>
          <w:lang w:val="en-IN"/>
        </w:rPr>
        <w:t>}</w:t>
      </w:r>
    </w:p>
    <w:p w14:paraId="5EF53C2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hyperlink r:id="rId73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0110CFE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01D6B4A7">
          <v:rect id="_x0000_i1437" style="width:0;height:1.5pt" o:hralign="center" o:hrstd="t" o:hr="t" fillcolor="#a0a0a0" stroked="f"/>
        </w:pict>
      </w:r>
    </w:p>
    <w:p w14:paraId="7D0390F3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VIII. RELATED WORK (0.3 pages) </w:t>
      </w:r>
      <w:hyperlink r:id="rId74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</w:p>
    <w:p w14:paraId="0CDCAC8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Classical normalization (1NF–BCNF) eliminates structural redundancy [1],[2]; SDNF extends this to semantic representations. Schema matching [4] and ontology embeddings </w:t>
      </w:r>
      <w:proofErr w:type="gramStart"/>
      <w:r w:rsidRPr="004B5686">
        <w:rPr>
          <w:rFonts w:ascii="Times New Roman" w:hAnsi="Times New Roman" w:cs="Times New Roman"/>
          <w:lang w:val="en-IN"/>
        </w:rPr>
        <w:t>exist, but</w:t>
      </w:r>
      <w:proofErr w:type="gramEnd"/>
      <w:r w:rsidRPr="004B5686">
        <w:rPr>
          <w:rFonts w:ascii="Times New Roman" w:hAnsi="Times New Roman" w:cs="Times New Roman"/>
          <w:lang w:val="en-IN"/>
        </w:rPr>
        <w:t xml:space="preserve"> lack formal drift/context constraints. Vector databases (FAISS [3], embedding-based retrieval [4]) focus on search efficiency; SDNF governs embedding quality. Representation drift studies [8] exist, but SDNF provides concrete versioning mechanism (DBNF).</w:t>
      </w:r>
    </w:p>
    <w:p w14:paraId="08D4360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4DD0B1D">
          <v:rect id="_x0000_i1438" style="width:0;height:1.5pt" o:hralign="center" o:hrstd="t" o:hr="t" fillcolor="#a0a0a0" stroked="f"/>
        </w:pict>
      </w:r>
    </w:p>
    <w:p w14:paraId="502962BD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IX. LIMITATIONS &amp; FUTURE WORK (0.2 pages) </w:t>
      </w:r>
      <w:hyperlink r:id="rId75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b/>
          <w:bCs/>
          <w:lang w:val="en-IN"/>
        </w:rPr>
        <w:t xml:space="preserve">, </w:t>
      </w:r>
      <w:hyperlink r:id="rId76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ExpertFeedback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</w:p>
    <w:p w14:paraId="5EBDCF57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Limitations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32C81EEA" w14:textId="77777777" w:rsidR="004B5686" w:rsidRPr="004B5686" w:rsidRDefault="004B5686" w:rsidP="004B5686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Embedding quality dependency (garbage in, garbage out)</w:t>
      </w:r>
    </w:p>
    <w:p w14:paraId="4256B679" w14:textId="77777777" w:rsidR="004B5686" w:rsidRPr="004B5686" w:rsidRDefault="004B5686" w:rsidP="004B5686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Computational overhead for large schemas (requires approximation via LSH/sampling)</w:t>
      </w:r>
    </w:p>
    <w:p w14:paraId="13A31408" w14:textId="77777777" w:rsidR="004B5686" w:rsidRPr="004B5686" w:rsidRDefault="004B5686" w:rsidP="004B5686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lastRenderedPageBreak/>
        <w:t>Single-domain focus (payments); multi-domain generalization unexplored</w:t>
      </w:r>
    </w:p>
    <w:p w14:paraId="724422BD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Future Work</w:t>
      </w:r>
      <w:r w:rsidRPr="004B5686">
        <w:rPr>
          <w:rFonts w:ascii="Times New Roman" w:hAnsi="Times New Roman" w:cs="Times New Roman"/>
          <w:lang w:val="en-IN"/>
        </w:rPr>
        <w:t>:</w:t>
      </w:r>
    </w:p>
    <w:p w14:paraId="3AF59077" w14:textId="77777777" w:rsidR="004B5686" w:rsidRPr="004B5686" w:rsidRDefault="004B5686" w:rsidP="004B5686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Semantic Tensor Block (.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srs</w:t>
      </w:r>
      <w:proofErr w:type="spellEnd"/>
      <w:r w:rsidRPr="004B5686">
        <w:rPr>
          <w:rFonts w:ascii="Times New Roman" w:hAnsi="Times New Roman" w:cs="Times New Roman"/>
          <w:b/>
          <w:bCs/>
          <w:lang w:val="en-IN"/>
        </w:rPr>
        <w:t>) format</w:t>
      </w:r>
      <w:r w:rsidRPr="004B5686">
        <w:rPr>
          <w:rFonts w:ascii="Times New Roman" w:hAnsi="Times New Roman" w:cs="Times New Roman"/>
          <w:lang w:val="en-IN"/>
        </w:rPr>
        <w:t xml:space="preserve">: Native storage co-locating metadata + embeddings for 20-30% faster validation </w:t>
      </w:r>
      <w:hyperlink r:id="rId77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NativeSema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>…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DataFormat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  <w:r w:rsidRPr="004B5686">
        <w:rPr>
          <w:rFonts w:ascii="Times New Roman" w:hAnsi="Times New Roman" w:cs="Times New Roman"/>
          <w:lang w:val="en-IN"/>
        </w:rPr>
        <w:t xml:space="preserve">, </w:t>
      </w:r>
      <w:hyperlink r:id="rId78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lang w:val="en-IN"/>
          </w:rPr>
          <w:t xml:space="preserve"> | Word]</w:t>
        </w:r>
      </w:hyperlink>
    </w:p>
    <w:p w14:paraId="79B3FCF8" w14:textId="77777777" w:rsidR="004B5686" w:rsidRPr="004B5686" w:rsidRDefault="004B5686" w:rsidP="004B5686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Multi-modal schemas (text + image embeddings)</w:t>
      </w:r>
    </w:p>
    <w:p w14:paraId="08FCAAD6" w14:textId="77777777" w:rsidR="004B5686" w:rsidRPr="004B5686" w:rsidRDefault="004B5686" w:rsidP="004B5686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Differential privacy integration (noise-aware thresholds)</w:t>
      </w:r>
    </w:p>
    <w:p w14:paraId="60328737" w14:textId="77777777" w:rsidR="004B5686" w:rsidRPr="004B5686" w:rsidRDefault="004B5686" w:rsidP="004B5686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Streaming schema registries</w:t>
      </w:r>
    </w:p>
    <w:p w14:paraId="0D7A4105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4F0023F7">
          <v:rect id="_x0000_i1439" style="width:0;height:1.5pt" o:hralign="center" o:hrstd="t" o:hr="t" fillcolor="#a0a0a0" stroked="f"/>
        </w:pict>
      </w:r>
    </w:p>
    <w:p w14:paraId="261D0FD8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 xml:space="preserve">X. CONCLUSION (0.2 pages) </w:t>
      </w:r>
      <w:hyperlink r:id="rId79" w:history="1"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[</w:t>
        </w:r>
        <w:proofErr w:type="spellStart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>SDNF_revised_paper</w:t>
        </w:r>
        <w:proofErr w:type="spellEnd"/>
        <w:r w:rsidRPr="004B5686">
          <w:rPr>
            <w:rStyle w:val="Hyperlink"/>
            <w:rFonts w:ascii="Times New Roman" w:hAnsi="Times New Roman" w:cs="Times New Roman"/>
            <w:b/>
            <w:bCs/>
            <w:lang w:val="en-IN"/>
          </w:rPr>
          <w:t xml:space="preserve"> | Word]</w:t>
        </w:r>
      </w:hyperlink>
    </w:p>
    <w:p w14:paraId="43F59FB2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We introduced Semantic Data Normal Forms (SDNF), extending 50-year-old normalization theory to vector semantics. SDNF formalizes a Semantic Relational Schema (SRS) model and seven normal forms enforcing stability, drift bounds, context isolation, and evidence-backed evolution. Experiments demonstrate 40% schema consolidation, &gt;90% precision, and near-zero anomalies. SDNF enables self-evolving schemas that remain stable, auditable, and semantically consistent—a critical capability for AI-native databases. Future work includes native storage formats and multi-domain/multi-modal extensions.</w:t>
      </w:r>
    </w:p>
    <w:p w14:paraId="40FC3B6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53708FB3">
          <v:rect id="_x0000_i1440" style="width:0;height:1.5pt" o:hralign="center" o:hrstd="t" o:hr="t" fillcolor="#a0a0a0" stroked="f"/>
        </w:pict>
      </w:r>
    </w:p>
    <w:p w14:paraId="278043DA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Formatting Specifications (IEEE Conference Template)</w:t>
      </w:r>
    </w:p>
    <w:p w14:paraId="7EB7BCB6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Based on conference-template-letter.docx: </w:t>
      </w:r>
      <w:hyperlink r:id="rId80" w:history="1">
        <w:r w:rsidRPr="004B5686">
          <w:rPr>
            <w:rStyle w:val="Hyperlink"/>
            <w:rFonts w:ascii="Times New Roman" w:hAnsi="Times New Roman" w:cs="Times New Roman"/>
            <w:lang w:val="en-IN"/>
          </w:rPr>
          <w:t>[conference…ate-letter | Word]</w:t>
        </w:r>
      </w:hyperlink>
    </w:p>
    <w:p w14:paraId="69CF8CFF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Typography</w:t>
      </w:r>
    </w:p>
    <w:p w14:paraId="5A610EA4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Font</w:t>
      </w:r>
      <w:r w:rsidRPr="004B5686">
        <w:rPr>
          <w:rFonts w:ascii="Times New Roman" w:hAnsi="Times New Roman" w:cs="Times New Roman"/>
          <w:lang w:val="en-IN"/>
        </w:rPr>
        <w:t>: Times New Roman 11pt throughout</w:t>
      </w:r>
    </w:p>
    <w:p w14:paraId="587B9B05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Title</w:t>
      </w:r>
      <w:r w:rsidRPr="004B5686">
        <w:rPr>
          <w:rFonts w:ascii="Times New Roman" w:hAnsi="Times New Roman" w:cs="Times New Roman"/>
          <w:lang w:val="en-IN"/>
        </w:rPr>
        <w:t xml:space="preserve">: Bold, </w:t>
      </w:r>
      <w:proofErr w:type="spellStart"/>
      <w:r w:rsidRPr="004B5686">
        <w:rPr>
          <w:rFonts w:ascii="Times New Roman" w:hAnsi="Times New Roman" w:cs="Times New Roman"/>
          <w:lang w:val="en-IN"/>
        </w:rPr>
        <w:t>centered</w:t>
      </w:r>
      <w:proofErr w:type="spellEnd"/>
    </w:p>
    <w:p w14:paraId="18F6E8CF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Section Headings</w:t>
      </w:r>
      <w:r w:rsidRPr="004B5686">
        <w:rPr>
          <w:rFonts w:ascii="Times New Roman" w:hAnsi="Times New Roman" w:cs="Times New Roman"/>
          <w:lang w:val="en-IN"/>
        </w:rPr>
        <w:t>: Bold (I., II., etc.)</w:t>
      </w:r>
    </w:p>
    <w:p w14:paraId="534E0672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Subsection Headings</w:t>
      </w:r>
      <w:r w:rsidRPr="004B5686">
        <w:rPr>
          <w:rFonts w:ascii="Times New Roman" w:hAnsi="Times New Roman" w:cs="Times New Roman"/>
          <w:lang w:val="en-IN"/>
        </w:rPr>
        <w:t>: Italic (A., B., etc.)</w:t>
      </w:r>
    </w:p>
    <w:p w14:paraId="735A148F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Equations</w:t>
      </w:r>
      <w:r w:rsidRPr="004B5686">
        <w:rPr>
          <w:rFonts w:ascii="Times New Roman" w:hAnsi="Times New Roman" w:cs="Times New Roman"/>
          <w:lang w:val="en-IN"/>
        </w:rPr>
        <w:t xml:space="preserve">: Numbered (1), (2), etc., </w:t>
      </w:r>
      <w:proofErr w:type="gramStart"/>
      <w:r w:rsidRPr="004B5686">
        <w:rPr>
          <w:rFonts w:ascii="Times New Roman" w:hAnsi="Times New Roman" w:cs="Times New Roman"/>
          <w:lang w:val="en-IN"/>
        </w:rPr>
        <w:t>right-aligned</w:t>
      </w:r>
      <w:proofErr w:type="gramEnd"/>
    </w:p>
    <w:p w14:paraId="61D3A749" w14:textId="77777777" w:rsidR="004B5686" w:rsidRPr="004B5686" w:rsidRDefault="004B5686" w:rsidP="004B5686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Figures/Tables</w:t>
      </w:r>
      <w:r w:rsidRPr="004B5686">
        <w:rPr>
          <w:rFonts w:ascii="Times New Roman" w:hAnsi="Times New Roman" w:cs="Times New Roman"/>
          <w:lang w:val="en-IN"/>
        </w:rPr>
        <w:t>: Captions below figures, above tables</w:t>
      </w:r>
    </w:p>
    <w:p w14:paraId="0FC586BF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Layout</w:t>
      </w:r>
    </w:p>
    <w:p w14:paraId="27CEFE18" w14:textId="77777777" w:rsidR="004B5686" w:rsidRPr="004B5686" w:rsidRDefault="004B5686" w:rsidP="004B5686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Columns</w:t>
      </w:r>
      <w:r w:rsidRPr="004B5686">
        <w:rPr>
          <w:rFonts w:ascii="Times New Roman" w:hAnsi="Times New Roman" w:cs="Times New Roman"/>
          <w:lang w:val="en-IN"/>
        </w:rPr>
        <w:t>: Two-column format (IEEE standard)</w:t>
      </w:r>
    </w:p>
    <w:p w14:paraId="4AF694BE" w14:textId="77777777" w:rsidR="004B5686" w:rsidRPr="004B5686" w:rsidRDefault="004B5686" w:rsidP="004B5686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Margins</w:t>
      </w:r>
      <w:r w:rsidRPr="004B5686">
        <w:rPr>
          <w:rFonts w:ascii="Times New Roman" w:hAnsi="Times New Roman" w:cs="Times New Roman"/>
          <w:lang w:val="en-IN"/>
        </w:rPr>
        <w:t>: Per template (0.75" top/bottom, 0.625" left/right)</w:t>
      </w:r>
    </w:p>
    <w:p w14:paraId="70B51570" w14:textId="77777777" w:rsidR="004B5686" w:rsidRPr="004B5686" w:rsidRDefault="004B5686" w:rsidP="004B5686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lastRenderedPageBreak/>
        <w:t>Page Limit</w:t>
      </w:r>
      <w:r w:rsidRPr="004B5686">
        <w:rPr>
          <w:rFonts w:ascii="Times New Roman" w:hAnsi="Times New Roman" w:cs="Times New Roman"/>
          <w:lang w:val="en-IN"/>
        </w:rPr>
        <w:t>: 8 pages maximum</w:t>
      </w:r>
    </w:p>
    <w:p w14:paraId="6E045069" w14:textId="77777777" w:rsidR="004B5686" w:rsidRPr="004B5686" w:rsidRDefault="004B5686" w:rsidP="004B5686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Abstract</w:t>
      </w:r>
      <w:r w:rsidRPr="004B5686">
        <w:rPr>
          <w:rFonts w:ascii="Times New Roman" w:hAnsi="Times New Roman" w:cs="Times New Roman"/>
          <w:lang w:val="en-IN"/>
        </w:rPr>
        <w:t>: Italic label "Abstract—", followed by text</w:t>
      </w:r>
    </w:p>
    <w:p w14:paraId="368DCD8C" w14:textId="77777777" w:rsidR="004B5686" w:rsidRPr="004B5686" w:rsidRDefault="004B5686" w:rsidP="004B5686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Keywords</w:t>
      </w:r>
      <w:r w:rsidRPr="004B5686">
        <w:rPr>
          <w:rFonts w:ascii="Times New Roman" w:hAnsi="Times New Roman" w:cs="Times New Roman"/>
          <w:lang w:val="en-IN"/>
        </w:rPr>
        <w:t>: Italic label, component keywords</w:t>
      </w:r>
    </w:p>
    <w:p w14:paraId="79134202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Mathematical Notation</w:t>
      </w:r>
    </w:p>
    <w:p w14:paraId="72D831DF" w14:textId="77777777" w:rsidR="004B5686" w:rsidRPr="004B5686" w:rsidRDefault="004B5686" w:rsidP="004B5686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Variables in italics: </w:t>
      </w:r>
      <w:r w:rsidRPr="004B5686">
        <w:rPr>
          <w:rFonts w:ascii="Times New Roman" w:hAnsi="Times New Roman" w:cs="Times New Roman"/>
          <w:i/>
          <w:iCs/>
          <w:lang w:val="en-IN"/>
        </w:rPr>
        <w:t>p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c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r w:rsidRPr="004B5686">
        <w:rPr>
          <w:rFonts w:ascii="Times New Roman" w:hAnsi="Times New Roman" w:cs="Times New Roman"/>
          <w:i/>
          <w:iCs/>
          <w:lang w:val="en-IN"/>
        </w:rPr>
        <w:t>τ</w:t>
      </w:r>
    </w:p>
    <w:p w14:paraId="6AFE2E9F" w14:textId="77777777" w:rsidR="004B5686" w:rsidRPr="004B5686" w:rsidRDefault="004B5686" w:rsidP="004B5686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Vectors in bold: </w:t>
      </w:r>
      <w:r w:rsidRPr="004B5686">
        <w:rPr>
          <w:rFonts w:ascii="Times New Roman" w:hAnsi="Times New Roman" w:cs="Times New Roman"/>
          <w:b/>
          <w:bCs/>
          <w:lang w:val="en-IN"/>
        </w:rPr>
        <w:t>Emb</w:t>
      </w:r>
      <w:r w:rsidRPr="004B568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B5686">
        <w:rPr>
          <w:rFonts w:ascii="Times New Roman" w:hAnsi="Times New Roman" w:cs="Times New Roman"/>
          <w:b/>
          <w:bCs/>
          <w:lang w:val="en-IN"/>
        </w:rPr>
        <w:t>Proj</w:t>
      </w:r>
      <w:proofErr w:type="spellEnd"/>
    </w:p>
    <w:p w14:paraId="344F7848" w14:textId="77777777" w:rsidR="004B5686" w:rsidRPr="004B5686" w:rsidRDefault="004B5686" w:rsidP="004B5686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Sets in calligraphic: ℰ, </w:t>
      </w:r>
      <w:r w:rsidRPr="004B5686">
        <w:rPr>
          <w:rFonts w:ascii="Cambria Math" w:hAnsi="Cambria Math" w:cs="Cambria Math"/>
          <w:lang w:val="en-IN"/>
        </w:rPr>
        <w:t>𝒜</w:t>
      </w:r>
      <w:r w:rsidRPr="004B5686">
        <w:rPr>
          <w:rFonts w:ascii="Times New Roman" w:hAnsi="Times New Roman" w:cs="Times New Roman"/>
          <w:lang w:val="en-IN"/>
        </w:rPr>
        <w:t xml:space="preserve">, ℛ, </w:t>
      </w:r>
      <w:r w:rsidRPr="004B5686">
        <w:rPr>
          <w:rFonts w:ascii="Cambria Math" w:hAnsi="Cambria Math" w:cs="Cambria Math"/>
          <w:lang w:val="en-IN"/>
        </w:rPr>
        <w:t>𝒞</w:t>
      </w:r>
      <w:r w:rsidRPr="004B5686">
        <w:rPr>
          <w:rFonts w:ascii="Times New Roman" w:hAnsi="Times New Roman" w:cs="Times New Roman"/>
          <w:lang w:val="en-IN"/>
        </w:rPr>
        <w:t>, ℒ</w:t>
      </w:r>
    </w:p>
    <w:p w14:paraId="67C638FF" w14:textId="77777777" w:rsidR="004B5686" w:rsidRPr="004B5686" w:rsidRDefault="004B5686" w:rsidP="004B5686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Functions: Emb(</w:t>
      </w:r>
      <w:proofErr w:type="spellStart"/>
      <w:proofErr w:type="gramStart"/>
      <w:r w:rsidRPr="004B5686">
        <w:rPr>
          <w:rFonts w:ascii="Times New Roman" w:hAnsi="Times New Roman" w:cs="Times New Roman"/>
          <w:lang w:val="en-IN"/>
        </w:rPr>
        <w:t>p,c</w:t>
      </w:r>
      <w:proofErr w:type="spellEnd"/>
      <w:proofErr w:type="gramEnd"/>
      <w:r w:rsidRPr="004B568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4B5686">
        <w:rPr>
          <w:rFonts w:ascii="Times New Roman" w:hAnsi="Times New Roman" w:cs="Times New Roman"/>
          <w:lang w:val="en-IN"/>
        </w:rPr>
        <w:t>Proj_c</w:t>
      </w:r>
      <w:proofErr w:type="spellEnd"/>
      <w:r w:rsidRPr="004B5686">
        <w:rPr>
          <w:rFonts w:ascii="Times New Roman" w:hAnsi="Times New Roman" w:cs="Times New Roman"/>
          <w:lang w:val="en-IN"/>
        </w:rPr>
        <w:t>(x)</w:t>
      </w:r>
    </w:p>
    <w:p w14:paraId="3A857C7B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Citations</w:t>
      </w:r>
    </w:p>
    <w:p w14:paraId="2E055F77" w14:textId="77777777" w:rsidR="004B5686" w:rsidRPr="004B5686" w:rsidRDefault="004B5686" w:rsidP="004B5686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IEEE style: [1], [2], etc.</w:t>
      </w:r>
    </w:p>
    <w:p w14:paraId="1F2C1779" w14:textId="77777777" w:rsidR="004B5686" w:rsidRPr="004B5686" w:rsidRDefault="004B5686" w:rsidP="004B5686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Inline: "…as shown in [</w:t>
      </w:r>
      <w:proofErr w:type="gramStart"/>
      <w:r w:rsidRPr="004B5686">
        <w:rPr>
          <w:rFonts w:ascii="Times New Roman" w:hAnsi="Times New Roman" w:cs="Times New Roman"/>
          <w:lang w:val="en-IN"/>
        </w:rPr>
        <w:t>3]…</w:t>
      </w:r>
      <w:proofErr w:type="gramEnd"/>
      <w:r w:rsidRPr="004B5686">
        <w:rPr>
          <w:rFonts w:ascii="Times New Roman" w:hAnsi="Times New Roman" w:cs="Times New Roman"/>
          <w:lang w:val="en-IN"/>
        </w:rPr>
        <w:t>"</w:t>
      </w:r>
    </w:p>
    <w:p w14:paraId="798D3C1E" w14:textId="77777777" w:rsidR="004B5686" w:rsidRPr="004B5686" w:rsidRDefault="004B5686" w:rsidP="004B5686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Multiple: [1], [2], [5]</w:t>
      </w:r>
      <w:proofErr w:type="gramStart"/>
      <w:r w:rsidRPr="004B5686">
        <w:rPr>
          <w:rFonts w:ascii="Times New Roman" w:hAnsi="Times New Roman" w:cs="Times New Roman"/>
          <w:lang w:val="en-IN"/>
        </w:rPr>
        <w:t>–[</w:t>
      </w:r>
      <w:proofErr w:type="gramEnd"/>
      <w:r w:rsidRPr="004B5686">
        <w:rPr>
          <w:rFonts w:ascii="Times New Roman" w:hAnsi="Times New Roman" w:cs="Times New Roman"/>
          <w:lang w:val="en-IN"/>
        </w:rPr>
        <w:t>7]</w:t>
      </w:r>
    </w:p>
    <w:p w14:paraId="3A484FD2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Novelties Highlighted</w:t>
      </w:r>
    </w:p>
    <w:p w14:paraId="032B0E20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First formal semantic normalization framework</w:t>
      </w:r>
      <w:r w:rsidRPr="004B5686">
        <w:rPr>
          <w:rFonts w:ascii="Times New Roman" w:hAnsi="Times New Roman" w:cs="Times New Roman"/>
          <w:lang w:val="en-IN"/>
        </w:rPr>
        <w:t xml:space="preserve"> extending classical theory to embedding space</w:t>
      </w:r>
    </w:p>
    <w:p w14:paraId="25C98525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Multi-level embedding decomposition</w:t>
      </w:r>
      <w:r w:rsidRPr="004B5686">
        <w:rPr>
          <w:rFonts w:ascii="Times New Roman" w:hAnsi="Times New Roman" w:cs="Times New Roman"/>
          <w:lang w:val="en-IN"/>
        </w:rPr>
        <w:t xml:space="preserve"> (fine/abstract/contextual) enabling gradual convergence</w:t>
      </w:r>
    </w:p>
    <w:p w14:paraId="3F0593AB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Context projection operators</w:t>
      </w:r>
      <w:r w:rsidRPr="004B5686">
        <w:rPr>
          <w:rFonts w:ascii="Times New Roman" w:hAnsi="Times New Roman" w:cs="Times New Roman"/>
          <w:lang w:val="en-IN"/>
        </w:rPr>
        <w:t xml:space="preserve"> with soundproof wall analogy for isolation</w:t>
      </w:r>
    </w:p>
    <w:p w14:paraId="53FECC94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Evidence-backed governance</w:t>
      </w:r>
      <w:r w:rsidRPr="004B5686">
        <w:rPr>
          <w:rFonts w:ascii="Times New Roman" w:hAnsi="Times New Roman" w:cs="Times New Roman"/>
          <w:lang w:val="en-IN"/>
        </w:rPr>
        <w:t xml:space="preserve"> (ECNF) ensuring explainable schema evolution</w:t>
      </w:r>
    </w:p>
    <w:p w14:paraId="70FB3237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Drift-triggered versioning</w:t>
      </w:r>
      <w:r w:rsidRPr="004B5686">
        <w:rPr>
          <w:rFonts w:ascii="Times New Roman" w:hAnsi="Times New Roman" w:cs="Times New Roman"/>
          <w:lang w:val="en-IN"/>
        </w:rPr>
        <w:t xml:space="preserve"> (DBNF) preserving historical semantics</w:t>
      </w:r>
    </w:p>
    <w:p w14:paraId="6FC249C2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Production-ready pipeline</w:t>
      </w:r>
      <w:r w:rsidRPr="004B5686">
        <w:rPr>
          <w:rFonts w:ascii="Times New Roman" w:hAnsi="Times New Roman" w:cs="Times New Roman"/>
          <w:lang w:val="en-IN"/>
        </w:rPr>
        <w:t xml:space="preserve"> with 7-stage validation and lineage ledger</w:t>
      </w:r>
    </w:p>
    <w:p w14:paraId="0B949955" w14:textId="77777777" w:rsidR="004B5686" w:rsidRPr="004B5686" w:rsidRDefault="004B5686" w:rsidP="004B5686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Demonstrated efficacy</w:t>
      </w:r>
      <w:r w:rsidRPr="004B5686">
        <w:rPr>
          <w:rFonts w:ascii="Times New Roman" w:hAnsi="Times New Roman" w:cs="Times New Roman"/>
          <w:lang w:val="en-IN"/>
        </w:rPr>
        <w:t>: 40% consolidation, &gt;90% precision, &lt;1% leakage</w:t>
      </w:r>
    </w:p>
    <w:p w14:paraId="5ECAFD1C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0459F1F">
          <v:rect id="_x0000_i1441" style="width:0;height:1.5pt" o:hralign="center" o:hrstd="t" o:hr="t" fillcolor="#a0a0a0" stroked="f"/>
        </w:pict>
      </w:r>
    </w:p>
    <w:p w14:paraId="2C5D13F5" w14:textId="77777777" w:rsidR="004B5686" w:rsidRPr="004B5686" w:rsidRDefault="004B5686" w:rsidP="004B5686">
      <w:pPr>
        <w:rPr>
          <w:rFonts w:ascii="Times New Roman" w:hAnsi="Times New Roman" w:cs="Times New Roman"/>
          <w:b/>
          <w:bCs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Next Steps: Code Generation</w:t>
      </w:r>
    </w:p>
    <w:p w14:paraId="09D3705B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To align code with paper claims, I recommend:</w:t>
      </w:r>
    </w:p>
    <w:p w14:paraId="0F89F81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Option 1 (Fast)</w:t>
      </w:r>
      <w:r w:rsidRPr="004B5686">
        <w:rPr>
          <w:rFonts w:ascii="Times New Roman" w:hAnsi="Times New Roman" w:cs="Times New Roman"/>
          <w:lang w:val="en-IN"/>
        </w:rPr>
        <w:t xml:space="preserve">: Revise paper to match current </w:t>
      </w:r>
      <w:proofErr w:type="spellStart"/>
      <w:r w:rsidRPr="004B5686">
        <w:rPr>
          <w:rFonts w:ascii="Times New Roman" w:hAnsi="Times New Roman" w:cs="Times New Roman"/>
          <w:lang w:val="en-IN"/>
        </w:rPr>
        <w:t>pseudoembedding</w:t>
      </w:r>
      <w:proofErr w:type="spellEnd"/>
      <w:r w:rsidRPr="004B5686">
        <w:rPr>
          <w:rFonts w:ascii="Times New Roman" w:hAnsi="Times New Roman" w:cs="Times New Roman"/>
          <w:lang w:val="en-IN"/>
        </w:rPr>
        <w:t xml:space="preserve"> code</w:t>
      </w:r>
    </w:p>
    <w:p w14:paraId="3AFEC067" w14:textId="77777777" w:rsidR="004B5686" w:rsidRPr="004B5686" w:rsidRDefault="004B5686" w:rsidP="004B5686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Label implementation as "reference simulator"</w:t>
      </w:r>
    </w:p>
    <w:p w14:paraId="5A27FE8A" w14:textId="77777777" w:rsidR="004B5686" w:rsidRPr="004B5686" w:rsidRDefault="004B5686" w:rsidP="004B5686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lastRenderedPageBreak/>
        <w:t>Focus on governance logic validation</w:t>
      </w:r>
    </w:p>
    <w:p w14:paraId="4B5CED24" w14:textId="77777777" w:rsidR="004B5686" w:rsidRPr="004B5686" w:rsidRDefault="004B5686" w:rsidP="004B5686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Remove/soften claims about real embeddings</w:t>
      </w:r>
    </w:p>
    <w:p w14:paraId="47026554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Option 2 (Strong)</w:t>
      </w:r>
      <w:r w:rsidRPr="004B5686">
        <w:rPr>
          <w:rFonts w:ascii="Times New Roman" w:hAnsi="Times New Roman" w:cs="Times New Roman"/>
          <w:lang w:val="en-IN"/>
        </w:rPr>
        <w:t>: Upgrade code to real embeddings</w:t>
      </w:r>
    </w:p>
    <w:p w14:paraId="41F62CE5" w14:textId="77777777" w:rsidR="004B5686" w:rsidRPr="004B5686" w:rsidRDefault="004B5686" w:rsidP="004B5686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Integrate sentence-transformers for actual semantic embeddings</w:t>
      </w:r>
    </w:p>
    <w:p w14:paraId="1C251DD1" w14:textId="77777777" w:rsidR="004B5686" w:rsidRPr="004B5686" w:rsidRDefault="004B5686" w:rsidP="004B5686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Add FAISS/HNSW index for ANN</w:t>
      </w:r>
    </w:p>
    <w:p w14:paraId="56F59F7C" w14:textId="77777777" w:rsidR="004B5686" w:rsidRPr="004B5686" w:rsidRDefault="004B5686" w:rsidP="004B5686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Compute precision/recall/leakage metrics</w:t>
      </w:r>
    </w:p>
    <w:p w14:paraId="27F4399B" w14:textId="77777777" w:rsidR="004B5686" w:rsidRPr="004B5686" w:rsidRDefault="004B5686" w:rsidP="004B5686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>Reconcile experimental tables</w:t>
      </w:r>
    </w:p>
    <w:p w14:paraId="5F52B5D1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t xml:space="preserve">For </w:t>
      </w:r>
      <w:r w:rsidRPr="004B5686">
        <w:rPr>
          <w:rFonts w:ascii="Times New Roman" w:hAnsi="Times New Roman" w:cs="Times New Roman"/>
          <w:b/>
          <w:bCs/>
          <w:lang w:val="en-IN"/>
        </w:rPr>
        <w:t>8-page IEEE submission</w:t>
      </w:r>
      <w:r w:rsidRPr="004B5686">
        <w:rPr>
          <w:rFonts w:ascii="Times New Roman" w:hAnsi="Times New Roman" w:cs="Times New Roman"/>
          <w:lang w:val="en-IN"/>
        </w:rPr>
        <w:t xml:space="preserve">, I recommend </w:t>
      </w:r>
      <w:r w:rsidRPr="004B5686">
        <w:rPr>
          <w:rFonts w:ascii="Times New Roman" w:hAnsi="Times New Roman" w:cs="Times New Roman"/>
          <w:b/>
          <w:bCs/>
          <w:lang w:val="en-IN"/>
        </w:rPr>
        <w:t>Option 1</w:t>
      </w:r>
      <w:r w:rsidRPr="004B5686">
        <w:rPr>
          <w:rFonts w:ascii="Times New Roman" w:hAnsi="Times New Roman" w:cs="Times New Roman"/>
          <w:lang w:val="en-IN"/>
        </w:rPr>
        <w:t xml:space="preserve"> to meet deadlines, then pursue Option 2 for journal extension.</w:t>
      </w:r>
    </w:p>
    <w:p w14:paraId="0315E9D9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lang w:val="en-IN"/>
        </w:rPr>
        <w:pict w14:anchorId="29F61A9D">
          <v:rect id="_x0000_i1442" style="width:0;height:1.5pt" o:hralign="center" o:hrstd="t" o:hr="t" fillcolor="#a0a0a0" stroked="f"/>
        </w:pict>
      </w:r>
    </w:p>
    <w:p w14:paraId="7AB8D1EA" w14:textId="77777777" w:rsidR="004B5686" w:rsidRPr="004B5686" w:rsidRDefault="004B5686" w:rsidP="004B5686">
      <w:pPr>
        <w:rPr>
          <w:rFonts w:ascii="Times New Roman" w:hAnsi="Times New Roman" w:cs="Times New Roman"/>
          <w:lang w:val="en-IN"/>
        </w:rPr>
      </w:pPr>
      <w:r w:rsidRPr="004B5686">
        <w:rPr>
          <w:rFonts w:ascii="Times New Roman" w:hAnsi="Times New Roman" w:cs="Times New Roman"/>
          <w:b/>
          <w:bCs/>
          <w:lang w:val="en-IN"/>
        </w:rPr>
        <w:t>Summary</w:t>
      </w:r>
      <w:r w:rsidRPr="004B5686">
        <w:rPr>
          <w:rFonts w:ascii="Times New Roman" w:hAnsi="Times New Roman" w:cs="Times New Roman"/>
          <w:lang w:val="en-IN"/>
        </w:rPr>
        <w:t>: This comprehensive plan addresses all expert feedback, integrates high-value use cases, resolves inconsistencies, provides manual transformation examples, retains theorems with proofs, and adheres to IEEE double-column formatting. The revised paper emphasizes novelty (semantic normalization for AI-native systems), demonstrates practical impact (40% schema reduction), and maintains intellectual honesty (payments-only domain, honest limitations).</w:t>
      </w:r>
    </w:p>
    <w:p w14:paraId="4FF34B59" w14:textId="19DAA3E0" w:rsidR="0084117A" w:rsidRPr="004B5686" w:rsidRDefault="0084117A" w:rsidP="004B5686">
      <w:pPr>
        <w:rPr>
          <w:rFonts w:ascii="Times New Roman" w:hAnsi="Times New Roman" w:cs="Times New Roman"/>
        </w:rPr>
      </w:pPr>
    </w:p>
    <w:sectPr w:rsidR="0084117A" w:rsidRPr="004B5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C2C7A"/>
    <w:multiLevelType w:val="multilevel"/>
    <w:tmpl w:val="E664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4948F8"/>
    <w:multiLevelType w:val="multilevel"/>
    <w:tmpl w:val="4EF6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93BAC"/>
    <w:multiLevelType w:val="multilevel"/>
    <w:tmpl w:val="E84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75959"/>
    <w:multiLevelType w:val="multilevel"/>
    <w:tmpl w:val="E51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95718"/>
    <w:multiLevelType w:val="multilevel"/>
    <w:tmpl w:val="02D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25EDA"/>
    <w:multiLevelType w:val="multilevel"/>
    <w:tmpl w:val="4AA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86D46"/>
    <w:multiLevelType w:val="multilevel"/>
    <w:tmpl w:val="DD1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510E2"/>
    <w:multiLevelType w:val="multilevel"/>
    <w:tmpl w:val="A11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02F2E"/>
    <w:multiLevelType w:val="multilevel"/>
    <w:tmpl w:val="6DA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34F66"/>
    <w:multiLevelType w:val="multilevel"/>
    <w:tmpl w:val="6D60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FB1801"/>
    <w:multiLevelType w:val="multilevel"/>
    <w:tmpl w:val="43C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B43BA"/>
    <w:multiLevelType w:val="multilevel"/>
    <w:tmpl w:val="132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D495D"/>
    <w:multiLevelType w:val="multilevel"/>
    <w:tmpl w:val="7BB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C2BDC"/>
    <w:multiLevelType w:val="multilevel"/>
    <w:tmpl w:val="A61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B6929"/>
    <w:multiLevelType w:val="multilevel"/>
    <w:tmpl w:val="218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2796"/>
    <w:multiLevelType w:val="multilevel"/>
    <w:tmpl w:val="C8B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5313A"/>
    <w:multiLevelType w:val="multilevel"/>
    <w:tmpl w:val="5720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F369A"/>
    <w:multiLevelType w:val="multilevel"/>
    <w:tmpl w:val="EF8A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DE316A"/>
    <w:multiLevelType w:val="multilevel"/>
    <w:tmpl w:val="CC5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B4CDC"/>
    <w:multiLevelType w:val="multilevel"/>
    <w:tmpl w:val="CA1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C2641"/>
    <w:multiLevelType w:val="multilevel"/>
    <w:tmpl w:val="A28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40D97"/>
    <w:multiLevelType w:val="multilevel"/>
    <w:tmpl w:val="FEA0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F3B31"/>
    <w:multiLevelType w:val="multilevel"/>
    <w:tmpl w:val="EC8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91F57"/>
    <w:multiLevelType w:val="multilevel"/>
    <w:tmpl w:val="EF2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B5100"/>
    <w:multiLevelType w:val="multilevel"/>
    <w:tmpl w:val="7EA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62254">
    <w:abstractNumId w:val="8"/>
  </w:num>
  <w:num w:numId="2" w16cid:durableId="1520925014">
    <w:abstractNumId w:val="6"/>
  </w:num>
  <w:num w:numId="3" w16cid:durableId="1840579499">
    <w:abstractNumId w:val="5"/>
  </w:num>
  <w:num w:numId="4" w16cid:durableId="923538396">
    <w:abstractNumId w:val="4"/>
  </w:num>
  <w:num w:numId="5" w16cid:durableId="263736170">
    <w:abstractNumId w:val="7"/>
  </w:num>
  <w:num w:numId="6" w16cid:durableId="247344802">
    <w:abstractNumId w:val="3"/>
  </w:num>
  <w:num w:numId="7" w16cid:durableId="732197971">
    <w:abstractNumId w:val="2"/>
  </w:num>
  <w:num w:numId="8" w16cid:durableId="1136609605">
    <w:abstractNumId w:val="1"/>
  </w:num>
  <w:num w:numId="9" w16cid:durableId="193034247">
    <w:abstractNumId w:val="0"/>
  </w:num>
  <w:num w:numId="10" w16cid:durableId="1961573820">
    <w:abstractNumId w:val="29"/>
  </w:num>
  <w:num w:numId="11" w16cid:durableId="439110391">
    <w:abstractNumId w:val="12"/>
  </w:num>
  <w:num w:numId="12" w16cid:durableId="1914192084">
    <w:abstractNumId w:val="16"/>
  </w:num>
  <w:num w:numId="13" w16cid:durableId="1469975273">
    <w:abstractNumId w:val="23"/>
  </w:num>
  <w:num w:numId="14" w16cid:durableId="1887646240">
    <w:abstractNumId w:val="27"/>
  </w:num>
  <w:num w:numId="15" w16cid:durableId="1248422592">
    <w:abstractNumId w:val="17"/>
  </w:num>
  <w:num w:numId="16" w16cid:durableId="428043734">
    <w:abstractNumId w:val="30"/>
  </w:num>
  <w:num w:numId="17" w16cid:durableId="1840271127">
    <w:abstractNumId w:val="9"/>
  </w:num>
  <w:num w:numId="18" w16cid:durableId="122844196">
    <w:abstractNumId w:val="33"/>
  </w:num>
  <w:num w:numId="19" w16cid:durableId="181089321">
    <w:abstractNumId w:val="24"/>
  </w:num>
  <w:num w:numId="20" w16cid:durableId="841628836">
    <w:abstractNumId w:val="18"/>
  </w:num>
  <w:num w:numId="21" w16cid:durableId="1739746039">
    <w:abstractNumId w:val="11"/>
  </w:num>
  <w:num w:numId="22" w16cid:durableId="1295136067">
    <w:abstractNumId w:val="25"/>
  </w:num>
  <w:num w:numId="23" w16cid:durableId="613904989">
    <w:abstractNumId w:val="26"/>
  </w:num>
  <w:num w:numId="24" w16cid:durableId="1893734892">
    <w:abstractNumId w:val="19"/>
  </w:num>
  <w:num w:numId="25" w16cid:durableId="1017006905">
    <w:abstractNumId w:val="21"/>
  </w:num>
  <w:num w:numId="26" w16cid:durableId="1193693647">
    <w:abstractNumId w:val="14"/>
  </w:num>
  <w:num w:numId="27" w16cid:durableId="1753887972">
    <w:abstractNumId w:val="22"/>
  </w:num>
  <w:num w:numId="28" w16cid:durableId="1713381493">
    <w:abstractNumId w:val="20"/>
  </w:num>
  <w:num w:numId="29" w16cid:durableId="567039518">
    <w:abstractNumId w:val="28"/>
  </w:num>
  <w:num w:numId="30" w16cid:durableId="1164472758">
    <w:abstractNumId w:val="32"/>
  </w:num>
  <w:num w:numId="31" w16cid:durableId="921719593">
    <w:abstractNumId w:val="15"/>
  </w:num>
  <w:num w:numId="32" w16cid:durableId="412170721">
    <w:abstractNumId w:val="10"/>
  </w:num>
  <w:num w:numId="33" w16cid:durableId="914436064">
    <w:abstractNumId w:val="13"/>
  </w:num>
  <w:num w:numId="34" w16cid:durableId="5520866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E3"/>
    <w:rsid w:val="0029639D"/>
    <w:rsid w:val="00326F90"/>
    <w:rsid w:val="004B5686"/>
    <w:rsid w:val="0084117A"/>
    <w:rsid w:val="00AA1D8D"/>
    <w:rsid w:val="00B47730"/>
    <w:rsid w:val="00CB0664"/>
    <w:rsid w:val="00D1150D"/>
    <w:rsid w:val="00F60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141D6"/>
  <w14:defaultImageDpi w14:val="300"/>
  <w15:docId w15:val="{BC316F33-8662-42B4-B26B-99227209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B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B5686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B568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B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68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B568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5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gnizantonline-my.sharepoint.com/personal/2089726_cognizant_com/_layouts/15/Doc.aspx?sourcedoc=%7BAA88DD7D-AE05-463D-8FD2-616A73C5CAEC%7D\&amp;file=Semantic%20Data%20Normal%20Forms_IEEE_v0.5_TBD.docx\&amp;action=default\&amp;mobileredirect=true" TargetMode="External"/><Relationship Id="rId21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42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7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63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68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16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1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2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37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53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58" Type="http://schemas.openxmlformats.org/officeDocument/2006/relationships/hyperlink" Target="https://cognizantonline-my.sharepoint.com/personal/2089726_cognizant_com/_layouts/15/Doc.aspx?sourcedoc=%7BA4B3AB2B-45D5-430F-81A4-2222C20F4002%7D\&amp;file=HighValueUsseCasesSDNF.docx\&amp;action=default\&amp;mobileredirect=true" TargetMode="External"/><Relationship Id="rId74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79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gnizantonline-my.sharepoint.com/personal/2089726_cognizant_com/_layouts/15/Doc.aspx?sourcedoc=%7BA4B3AB2B-45D5-430F-81A4-2222C20F4002%7D\&amp;file=HighValueUsseCasesSDNF.docx\&amp;action=default\&amp;mobileredirect=true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4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22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27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30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5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3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8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6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64" Type="http://schemas.openxmlformats.org/officeDocument/2006/relationships/hyperlink" Target="https://cognizantonline-my.sharepoint.com/personal/2089726_cognizant_com/_layouts/15/Doc.aspx?sourcedoc=%7B00215FA1-2241-4C2B-9B6B-AD8E9AB71767%7D\&amp;file=ExpertFeedback.docx\&amp;action=default\&amp;mobileredirect=true" TargetMode="External"/><Relationship Id="rId69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77" Type="http://schemas.openxmlformats.org/officeDocument/2006/relationships/hyperlink" Target="https://cognizantonline-my.sharepoint.com/personal/2089726_cognizant_com/_layouts/15/Doc.aspx?sourcedoc=%7B5EA548BC-74D6-49D1-B2F7-9DA3F28FCF03%7D\&amp;file=NativeSematicDataFormat.docx\&amp;action=default\&amp;mobileredirect=true" TargetMode="External"/><Relationship Id="rId8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1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72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80" Type="http://schemas.openxmlformats.org/officeDocument/2006/relationships/hyperlink" Target="https://cognizantonline-my.sharepoint.com/personal/2089726_cognizant_com/_layouts/15/Doc.aspx?sourcedoc=%7B0552A116-E4F0-441E-8EE7-D97EA0D49527%7D\&amp;file=conference-template-letter.docx\&amp;action=default\&amp;mobileredirect=true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7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25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3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8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46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9" Type="http://schemas.openxmlformats.org/officeDocument/2006/relationships/hyperlink" Target="https://cognizantonline-my.sharepoint.com/personal/2089726_cognizant_com/_layouts/15/Doc.aspx?sourcedoc=%7BA4B3AB2B-45D5-430F-81A4-2222C20F4002%7D\&amp;file=HighValueUsseCasesSDNF.docx\&amp;action=default\&amp;mobileredirect=true" TargetMode="External"/><Relationship Id="rId67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20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1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4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62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70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75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5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23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28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36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49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57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10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1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4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2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60" Type="http://schemas.openxmlformats.org/officeDocument/2006/relationships/hyperlink" Target="https://cognizantonline-my.sharepoint.com/personal/2089726_cognizant_com/_layouts/15/Doc.aspx?sourcedoc=%7BA4B3AB2B-45D5-430F-81A4-2222C20F4002%7D\&amp;file=HighValueUsseCasesSDNF.docx\&amp;action=default\&amp;mobileredirect=true" TargetMode="External"/><Relationship Id="rId65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73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78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3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18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39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34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50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55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76" Type="http://schemas.openxmlformats.org/officeDocument/2006/relationships/hyperlink" Target="https://cognizantonline-my.sharepoint.com/personal/2089726_cognizant_com/_layouts/15/Doc.aspx?sourcedoc=%7B00215FA1-2241-4C2B-9B6B-AD8E9AB71767%7D\&amp;file=ExpertFeedback.docx\&amp;action=default\&amp;mobileredirect=true" TargetMode="External"/><Relationship Id="rId7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71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24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40" Type="http://schemas.openxmlformats.org/officeDocument/2006/relationships/hyperlink" Target="https://cognizantonline-my.sharepoint.com/personal/2089726_cognizant_com/_layouts/15/Doc.aspx?sourcedoc=%7BDF8FF3A7-BAE5-4030-A01E-E71EA32DD100%7D\&amp;file=Semantic%20Data%20Normal%20Forms_IEEE_v0.6_TBD.docx\&amp;action=default\&amp;mobileredirect=true" TargetMode="External"/><Relationship Id="rId45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Relationship Id="rId66" Type="http://schemas.openxmlformats.org/officeDocument/2006/relationships/hyperlink" Target="https://cognizantonline-my.sharepoint.com/personal/2089726_cognizant_com/_layouts/15/Doc.aspx?sourcedoc=%7B19AB5BC2-E08C-414D-9305-135F11C80F50%7D\&amp;file=SDNF_revised_paper.docx\&amp;action=default\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5021</Words>
  <Characters>33192</Characters>
  <Application>Microsoft Office Word</Application>
  <DocSecurity>0</DocSecurity>
  <Lines>535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Chaitanya, Pinnamaraju Venkata (Cognizant)</cp:lastModifiedBy>
  <cp:revision>3</cp:revision>
  <dcterms:created xsi:type="dcterms:W3CDTF">2026-02-04T18:42:00Z</dcterms:created>
  <dcterms:modified xsi:type="dcterms:W3CDTF">2026-02-04T19:18:00Z</dcterms:modified>
  <cp:category/>
</cp:coreProperties>
</file>