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5EC0" w14:textId="77777777" w:rsidR="00703CD0" w:rsidRPr="00703CD0" w:rsidRDefault="00703CD0" w:rsidP="00703CD0">
      <w:r w:rsidRPr="00703CD0">
        <w:t xml:space="preserve">While the </w:t>
      </w:r>
      <w:r w:rsidRPr="00703CD0">
        <w:rPr>
          <w:b/>
          <w:bCs/>
        </w:rPr>
        <w:t>CVE Semantic Trust Layer (STL)</w:t>
      </w:r>
      <w:r w:rsidRPr="00703CD0">
        <w:t xml:space="preserve"> is a pioneering defensive architecture, a sophisticated client or a critical management team will point to four "Hard Gaps" that your experiment must address to prove its long-term viability.</w:t>
      </w:r>
    </w:p>
    <w:p w14:paraId="2C6DBAF3" w14:textId="77777777" w:rsidR="00703CD0" w:rsidRPr="00703CD0" w:rsidRDefault="00703CD0" w:rsidP="00703CD0">
      <w:r w:rsidRPr="00703CD0">
        <w:t xml:space="preserve">Identifying these now allows you to frame them as </w:t>
      </w:r>
      <w:r w:rsidRPr="00703CD0">
        <w:rPr>
          <w:b/>
          <w:bCs/>
        </w:rPr>
        <w:t>"Research Milestones"</w:t>
      </w:r>
      <w:r w:rsidRPr="00703CD0">
        <w:t xml:space="preserve"> rather than flaws, demonstrating a roadmap that anticipates the evolution of cyber threats.</w:t>
      </w:r>
    </w:p>
    <w:p w14:paraId="08A9D5E5" w14:textId="77777777" w:rsidR="00703CD0" w:rsidRPr="00703CD0" w:rsidRDefault="00703CD0" w:rsidP="00703CD0">
      <w:pPr>
        <w:rPr>
          <w:b/>
          <w:bCs/>
        </w:rPr>
      </w:pPr>
      <w:r w:rsidRPr="00703CD0">
        <w:rPr>
          <w:b/>
          <w:bCs/>
        </w:rPr>
        <w:t>1. The "Concept Drift" Problem</w:t>
      </w:r>
    </w:p>
    <w:p w14:paraId="767F6EF5" w14:textId="77777777" w:rsidR="00703CD0" w:rsidRPr="00703CD0" w:rsidRDefault="00703CD0" w:rsidP="00703CD0">
      <w:r w:rsidRPr="00703CD0">
        <w:t xml:space="preserve">Critiques of embedding-based security often focus on </w:t>
      </w:r>
      <w:r w:rsidRPr="00703CD0">
        <w:rPr>
          <w:b/>
          <w:bCs/>
        </w:rPr>
        <w:t>temporal decay</w:t>
      </w:r>
      <w:r w:rsidRPr="00703CD0">
        <w:t>.</w:t>
      </w:r>
    </w:p>
    <w:p w14:paraId="11D092C2" w14:textId="77777777" w:rsidR="00703CD0" w:rsidRPr="00703CD0" w:rsidRDefault="00703CD0" w:rsidP="00703CD0">
      <w:pPr>
        <w:numPr>
          <w:ilvl w:val="0"/>
          <w:numId w:val="1"/>
        </w:numPr>
      </w:pPr>
      <w:r w:rsidRPr="00703CD0">
        <w:rPr>
          <w:b/>
          <w:bCs/>
        </w:rPr>
        <w:t>The Gap:</w:t>
      </w:r>
      <w:r w:rsidRPr="00703CD0">
        <w:t xml:space="preserve"> CVE data is highly dynamic. A "Security State" defined today might not recognize a novel exploitation technique (e.g., a new class of side-channel attack) discovered next year.</w:t>
      </w:r>
    </w:p>
    <w:p w14:paraId="099AE9BB" w14:textId="77777777" w:rsidR="00703CD0" w:rsidRPr="00703CD0" w:rsidRDefault="00703CD0" w:rsidP="00703CD0">
      <w:pPr>
        <w:numPr>
          <w:ilvl w:val="0"/>
          <w:numId w:val="1"/>
        </w:numPr>
      </w:pPr>
      <w:r w:rsidRPr="00703CD0">
        <w:rPr>
          <w:b/>
          <w:bCs/>
        </w:rPr>
        <w:t>Competitor Challenge:</w:t>
      </w:r>
      <w:r w:rsidRPr="00703CD0">
        <w:t xml:space="preserve"> "How often must you re-train the LLM? If the 'Security Anchor' is static, the system becomes a legacy filter within 12 months."</w:t>
      </w:r>
    </w:p>
    <w:p w14:paraId="170568D4" w14:textId="77777777" w:rsidR="00703CD0" w:rsidRPr="00703CD0" w:rsidRDefault="00703CD0" w:rsidP="00703CD0">
      <w:pPr>
        <w:numPr>
          <w:ilvl w:val="0"/>
          <w:numId w:val="1"/>
        </w:numPr>
      </w:pPr>
      <w:r w:rsidRPr="00703CD0">
        <w:rPr>
          <w:b/>
          <w:bCs/>
        </w:rPr>
        <w:t xml:space="preserve">Your </w:t>
      </w:r>
      <w:proofErr w:type="gramStart"/>
      <w:r w:rsidRPr="00703CD0">
        <w:rPr>
          <w:b/>
          <w:bCs/>
        </w:rPr>
        <w:t>Counter-Strategy</w:t>
      </w:r>
      <w:proofErr w:type="gramEnd"/>
      <w:r w:rsidRPr="00703CD0">
        <w:rPr>
          <w:b/>
          <w:bCs/>
        </w:rPr>
        <w:t>:</w:t>
      </w:r>
      <w:r w:rsidRPr="00703CD0">
        <w:t xml:space="preserve"> Introduce the concept of </w:t>
      </w:r>
      <w:r w:rsidRPr="00703CD0">
        <w:rPr>
          <w:b/>
          <w:bCs/>
        </w:rPr>
        <w:t>Incremental Manifold Updates</w:t>
      </w:r>
      <w:r w:rsidRPr="00703CD0">
        <w:t xml:space="preserve">. Explain that while the heavy training is "one-time," the </w:t>
      </w:r>
      <w:r w:rsidRPr="00703CD0">
        <w:rPr>
          <w:b/>
          <w:bCs/>
        </w:rPr>
        <w:t>anchors</w:t>
      </w:r>
      <w:r w:rsidRPr="00703CD0">
        <w:t xml:space="preserve"> can be refreshed monthly with new CVE embeddings without re-training the entire backbone.</w:t>
      </w:r>
    </w:p>
    <w:p w14:paraId="459341D7" w14:textId="77777777" w:rsidR="00703CD0" w:rsidRPr="00703CD0" w:rsidRDefault="00703CD0" w:rsidP="00703CD0">
      <w:pPr>
        <w:rPr>
          <w:b/>
          <w:bCs/>
        </w:rPr>
      </w:pPr>
      <w:r w:rsidRPr="00703CD0">
        <w:rPr>
          <w:b/>
          <w:bCs/>
        </w:rPr>
        <w:t>2. Adversarial Turbulence "Smoothing"</w:t>
      </w:r>
    </w:p>
    <w:p w14:paraId="3D51B11E" w14:textId="77777777" w:rsidR="00703CD0" w:rsidRPr="00703CD0" w:rsidRDefault="00703CD0" w:rsidP="00703CD0">
      <w:r w:rsidRPr="00703CD0">
        <w:t xml:space="preserve">Recent research into </w:t>
      </w:r>
      <w:r w:rsidRPr="00703CD0">
        <w:rPr>
          <w:b/>
          <w:bCs/>
        </w:rPr>
        <w:t>Laminar Flow Hypotheses</w:t>
      </w:r>
      <w:r w:rsidRPr="00703CD0">
        <w:t xml:space="preserve"> suggests that attackers can learn to bypass turbulence detection.</w:t>
      </w:r>
    </w:p>
    <w:p w14:paraId="0204A7D7" w14:textId="77777777" w:rsidR="00703CD0" w:rsidRPr="00703CD0" w:rsidRDefault="00703CD0" w:rsidP="00703CD0">
      <w:pPr>
        <w:numPr>
          <w:ilvl w:val="0"/>
          <w:numId w:val="2"/>
        </w:numPr>
      </w:pPr>
      <w:r w:rsidRPr="00703CD0">
        <w:rPr>
          <w:b/>
          <w:bCs/>
        </w:rPr>
        <w:t>The Gap:</w:t>
      </w:r>
      <w:r w:rsidRPr="00703CD0">
        <w:t xml:space="preserve"> If an attacker knows you are measuring "Layer-wise Velocity," they can use </w:t>
      </w:r>
      <w:r w:rsidRPr="00703CD0">
        <w:rPr>
          <w:b/>
          <w:bCs/>
        </w:rPr>
        <w:t>gradient-based optimization</w:t>
      </w:r>
      <w:r w:rsidRPr="00703CD0">
        <w:t xml:space="preserve"> to craft a prompt that triggers a malicious output while keeping internal hidden states "smooth" and low-variance.</w:t>
      </w:r>
    </w:p>
    <w:p w14:paraId="07A791B7" w14:textId="77777777" w:rsidR="00703CD0" w:rsidRPr="00703CD0" w:rsidRDefault="00703CD0" w:rsidP="00703CD0">
      <w:pPr>
        <w:numPr>
          <w:ilvl w:val="0"/>
          <w:numId w:val="2"/>
        </w:numPr>
      </w:pPr>
      <w:r w:rsidRPr="00703CD0">
        <w:rPr>
          <w:b/>
          <w:bCs/>
        </w:rPr>
        <w:t>Competitor Challenge:</w:t>
      </w:r>
      <w:r w:rsidRPr="00703CD0">
        <w:t xml:space="preserve"> "Your 'heart rate monitor' can be fooled by a 'calm' attacker who slowly nudges the model toward a payload."</w:t>
      </w:r>
    </w:p>
    <w:p w14:paraId="428DCC36" w14:textId="77777777" w:rsidR="00703CD0" w:rsidRPr="00703CD0" w:rsidRDefault="00703CD0" w:rsidP="00703CD0">
      <w:pPr>
        <w:numPr>
          <w:ilvl w:val="0"/>
          <w:numId w:val="2"/>
        </w:numPr>
      </w:pPr>
      <w:r w:rsidRPr="00703CD0">
        <w:rPr>
          <w:b/>
          <w:bCs/>
        </w:rPr>
        <w:t xml:space="preserve">Your </w:t>
      </w:r>
      <w:proofErr w:type="gramStart"/>
      <w:r w:rsidRPr="00703CD0">
        <w:rPr>
          <w:b/>
          <w:bCs/>
        </w:rPr>
        <w:t>Counter-Strategy</w:t>
      </w:r>
      <w:proofErr w:type="gramEnd"/>
      <w:r w:rsidRPr="00703CD0">
        <w:rPr>
          <w:b/>
          <w:bCs/>
        </w:rPr>
        <w:t>:</w:t>
      </w:r>
      <w:r w:rsidRPr="00703CD0">
        <w:t xml:space="preserve"> This is why you use </w:t>
      </w:r>
      <w:r w:rsidRPr="00703CD0">
        <w:rPr>
          <w:b/>
          <w:bCs/>
        </w:rPr>
        <w:t>Multi-Anchor Projection</w:t>
      </w:r>
      <w:r w:rsidRPr="00703CD0">
        <w:t xml:space="preserve"> (Experiment 19). Even if the turbulence is "smoothed," the geometric distance to the </w:t>
      </w:r>
      <w:r w:rsidRPr="00703CD0">
        <w:rPr>
          <w:b/>
          <w:bCs/>
        </w:rPr>
        <w:t>Exploit Anchor</w:t>
      </w:r>
      <w:r w:rsidRPr="00703CD0">
        <w:t xml:space="preserve"> will still decrease. It is the </w:t>
      </w:r>
      <w:r w:rsidRPr="00703CD0">
        <w:rPr>
          <w:i/>
          <w:iCs/>
        </w:rPr>
        <w:t>combination</w:t>
      </w:r>
      <w:r w:rsidRPr="00703CD0">
        <w:t xml:space="preserve"> of turbulence and geometric proximity that makes the layer robust.</w:t>
      </w:r>
    </w:p>
    <w:p w14:paraId="54DFFCF6" w14:textId="77777777" w:rsidR="00703CD0" w:rsidRPr="00703CD0" w:rsidRDefault="00703CD0" w:rsidP="00703CD0">
      <w:pPr>
        <w:rPr>
          <w:b/>
          <w:bCs/>
        </w:rPr>
      </w:pPr>
      <w:r w:rsidRPr="00703CD0">
        <w:rPr>
          <w:b/>
          <w:bCs/>
        </w:rPr>
        <w:t>3. The "Semantic Nuance" vs. "Pattern Match" Conflict</w:t>
      </w:r>
    </w:p>
    <w:p w14:paraId="2FF8539E" w14:textId="77777777" w:rsidR="00703CD0" w:rsidRPr="00703CD0" w:rsidRDefault="00703CD0" w:rsidP="00703CD0">
      <w:r w:rsidRPr="00703CD0">
        <w:t>CVE descriptions are notoriously unstructured and sometimes inconsistent.</w:t>
      </w:r>
    </w:p>
    <w:p w14:paraId="64AC9D9A" w14:textId="77777777" w:rsidR="00703CD0" w:rsidRPr="00703CD0" w:rsidRDefault="00703CD0" w:rsidP="00703CD0">
      <w:pPr>
        <w:numPr>
          <w:ilvl w:val="0"/>
          <w:numId w:val="3"/>
        </w:numPr>
      </w:pPr>
      <w:r w:rsidRPr="00703CD0">
        <w:rPr>
          <w:b/>
          <w:bCs/>
        </w:rPr>
        <w:t>The Gap:</w:t>
      </w:r>
      <w:r w:rsidRPr="00703CD0">
        <w:t xml:space="preserve"> A model might misclassify a </w:t>
      </w:r>
      <w:r w:rsidRPr="00703CD0">
        <w:rPr>
          <w:b/>
          <w:bCs/>
        </w:rPr>
        <w:t>Safe Research Paper</w:t>
      </w:r>
      <w:r w:rsidRPr="00703CD0">
        <w:t xml:space="preserve"> as an </w:t>
      </w:r>
      <w:r w:rsidRPr="00703CD0">
        <w:rPr>
          <w:b/>
          <w:bCs/>
        </w:rPr>
        <w:t>Exploit</w:t>
      </w:r>
      <w:r w:rsidRPr="00703CD0">
        <w:t xml:space="preserve"> because they share 90% of the same technical vocabulary. This leads to </w:t>
      </w:r>
      <w:r w:rsidRPr="00703CD0">
        <w:rPr>
          <w:b/>
          <w:bCs/>
        </w:rPr>
        <w:t>False Positives</w:t>
      </w:r>
      <w:r w:rsidRPr="00703CD0">
        <w:t xml:space="preserve"> that frustrate legitimate developers.</w:t>
      </w:r>
    </w:p>
    <w:p w14:paraId="4D27088B" w14:textId="77777777" w:rsidR="00703CD0" w:rsidRPr="00703CD0" w:rsidRDefault="00703CD0" w:rsidP="00703CD0">
      <w:pPr>
        <w:numPr>
          <w:ilvl w:val="0"/>
          <w:numId w:val="3"/>
        </w:numPr>
      </w:pPr>
      <w:r w:rsidRPr="00703CD0">
        <w:rPr>
          <w:b/>
          <w:bCs/>
        </w:rPr>
        <w:lastRenderedPageBreak/>
        <w:t>Competitor Challenge:</w:t>
      </w:r>
      <w:r w:rsidRPr="00703CD0">
        <w:t xml:space="preserve"> "Is this just a sophisticated keyword matcher? How do you distinguish between 'describing a vulnerability' (Safe) and 'executing a vulnerability' (Malicious) when the tokens are the same?"</w:t>
      </w:r>
    </w:p>
    <w:p w14:paraId="6D7F900A" w14:textId="77777777" w:rsidR="00703CD0" w:rsidRPr="00703CD0" w:rsidRDefault="00703CD0" w:rsidP="00703CD0">
      <w:pPr>
        <w:numPr>
          <w:ilvl w:val="0"/>
          <w:numId w:val="3"/>
        </w:numPr>
      </w:pPr>
      <w:r w:rsidRPr="00703CD0">
        <w:rPr>
          <w:b/>
          <w:bCs/>
        </w:rPr>
        <w:t xml:space="preserve">Your </w:t>
      </w:r>
      <w:proofErr w:type="gramStart"/>
      <w:r w:rsidRPr="00703CD0">
        <w:rPr>
          <w:b/>
          <w:bCs/>
        </w:rPr>
        <w:t>Counter-Strategy</w:t>
      </w:r>
      <w:proofErr w:type="gramEnd"/>
      <w:r w:rsidRPr="00703CD0">
        <w:rPr>
          <w:b/>
          <w:bCs/>
        </w:rPr>
        <w:t>:</w:t>
      </w:r>
      <w:r w:rsidRPr="00703CD0">
        <w:t xml:space="preserve"> Emphasize </w:t>
      </w:r>
      <w:r w:rsidRPr="00703CD0">
        <w:rPr>
          <w:b/>
          <w:bCs/>
        </w:rPr>
        <w:t>Layer-wise Evolution</w:t>
      </w:r>
      <w:r w:rsidRPr="00703CD0">
        <w:t xml:space="preserve">. Show that in early layers, the states look identical (lexical level), but in the </w:t>
      </w:r>
      <w:r w:rsidRPr="00703CD0">
        <w:rPr>
          <w:b/>
          <w:bCs/>
        </w:rPr>
        <w:t>Reasoning Zone</w:t>
      </w:r>
      <w:r w:rsidRPr="00703CD0">
        <w:t xml:space="preserve"> (middle layers), the "Intent" manifold diverges. Your STL isn't looking at words; it's looking at the </w:t>
      </w:r>
      <w:r w:rsidRPr="00703CD0">
        <w:rPr>
          <w:b/>
          <w:bCs/>
        </w:rPr>
        <w:t>computational trajectory</w:t>
      </w:r>
      <w:r w:rsidRPr="00703CD0">
        <w:t xml:space="preserve"> of those words.</w:t>
      </w:r>
    </w:p>
    <w:p w14:paraId="51C5BDC7" w14:textId="77777777" w:rsidR="00703CD0" w:rsidRPr="00703CD0" w:rsidRDefault="00703CD0" w:rsidP="00703CD0">
      <w:pPr>
        <w:rPr>
          <w:b/>
          <w:bCs/>
        </w:rPr>
      </w:pPr>
      <w:r w:rsidRPr="00703CD0">
        <w:rPr>
          <w:b/>
          <w:bCs/>
        </w:rPr>
        <w:t>4. Computational Overhead at Scale</w:t>
      </w:r>
    </w:p>
    <w:p w14:paraId="2A0E55BC" w14:textId="77777777" w:rsidR="00703CD0" w:rsidRPr="00703CD0" w:rsidRDefault="00703CD0" w:rsidP="00703CD0">
      <w:r w:rsidRPr="00703CD0">
        <w:t>In a production environment, extracting hidden states for every token is expensive.</w:t>
      </w:r>
    </w:p>
    <w:p w14:paraId="02FBC9FE" w14:textId="77777777" w:rsidR="00703CD0" w:rsidRPr="00703CD0" w:rsidRDefault="00703CD0" w:rsidP="00703CD0">
      <w:pPr>
        <w:numPr>
          <w:ilvl w:val="0"/>
          <w:numId w:val="4"/>
        </w:numPr>
      </w:pPr>
      <w:r w:rsidRPr="00703CD0">
        <w:rPr>
          <w:b/>
          <w:bCs/>
        </w:rPr>
        <w:t>The Gap:</w:t>
      </w:r>
      <w:r w:rsidRPr="00703CD0">
        <w:t xml:space="preserve"> Standard inference is fast. STL inference (fetching 32 layers of tensors) can be </w:t>
      </w:r>
      <w:r w:rsidRPr="00703CD0">
        <w:rPr>
          <w:b/>
          <w:bCs/>
        </w:rPr>
        <w:t>5-10x slower</w:t>
      </w:r>
      <w:r w:rsidRPr="00703CD0">
        <w:t xml:space="preserve"> and requires significantly more GPU memory (VRAM).</w:t>
      </w:r>
    </w:p>
    <w:p w14:paraId="1080CDB3" w14:textId="77777777" w:rsidR="00703CD0" w:rsidRPr="00703CD0" w:rsidRDefault="00703CD0" w:rsidP="00703CD0">
      <w:pPr>
        <w:numPr>
          <w:ilvl w:val="0"/>
          <w:numId w:val="4"/>
        </w:numPr>
      </w:pPr>
      <w:r w:rsidRPr="00703CD0">
        <w:rPr>
          <w:b/>
          <w:bCs/>
        </w:rPr>
        <w:t>Competitor Challenge:</w:t>
      </w:r>
      <w:r w:rsidRPr="00703CD0">
        <w:t xml:space="preserve"> "Our clients need 100ms response times. Your system adds 'Security Latency' that kills the user experience."</w:t>
      </w:r>
    </w:p>
    <w:p w14:paraId="385FF6E4" w14:textId="77777777" w:rsidR="00703CD0" w:rsidRPr="00703CD0" w:rsidRDefault="00703CD0" w:rsidP="00703CD0">
      <w:pPr>
        <w:numPr>
          <w:ilvl w:val="0"/>
          <w:numId w:val="4"/>
        </w:numPr>
      </w:pPr>
      <w:r w:rsidRPr="00703CD0">
        <w:rPr>
          <w:b/>
          <w:bCs/>
        </w:rPr>
        <w:t xml:space="preserve">Your </w:t>
      </w:r>
      <w:proofErr w:type="gramStart"/>
      <w:r w:rsidRPr="00703CD0">
        <w:rPr>
          <w:b/>
          <w:bCs/>
        </w:rPr>
        <w:t>Counter-Strategy</w:t>
      </w:r>
      <w:proofErr w:type="gramEnd"/>
      <w:r w:rsidRPr="00703CD0">
        <w:rPr>
          <w:b/>
          <w:bCs/>
        </w:rPr>
        <w:t>:</w:t>
      </w:r>
      <w:r w:rsidRPr="00703CD0">
        <w:t xml:space="preserve"> Propose </w:t>
      </w:r>
      <w:r w:rsidRPr="00703CD0">
        <w:rPr>
          <w:b/>
          <w:bCs/>
        </w:rPr>
        <w:t>"Triggered Inspection."</w:t>
      </w:r>
      <w:r w:rsidRPr="00703CD0">
        <w:t xml:space="preserve"> Use a lightweight, cheap filter for 90% of traffic, and only trigger the </w:t>
      </w:r>
      <w:r w:rsidRPr="00703CD0">
        <w:rPr>
          <w:b/>
          <w:bCs/>
        </w:rPr>
        <w:t>Deep STL Hidden-State Analysis</w:t>
      </w:r>
      <w:r w:rsidRPr="00703CD0">
        <w:t xml:space="preserve"> when the lightweight filter detects a "yellow flag." This keeps the ROI high and the latency low.</w:t>
      </w:r>
    </w:p>
    <w:p w14:paraId="548F4F69" w14:textId="77777777" w:rsidR="00703CD0" w:rsidRPr="00703CD0" w:rsidRDefault="00703CD0" w:rsidP="00703CD0">
      <w:pPr>
        <w:rPr>
          <w:b/>
          <w:bCs/>
        </w:rPr>
      </w:pPr>
      <w:r w:rsidRPr="00703CD0">
        <w:rPr>
          <w:b/>
          <w:bCs/>
        </w:rPr>
        <w:t>Summary for Management/Clients</w:t>
      </w:r>
    </w:p>
    <w:tbl>
      <w:tblPr>
        <w:tblW w:w="0" w:type="auto"/>
        <w:tblCellSpacing w:w="15" w:type="dxa"/>
        <w:tblCellMar>
          <w:left w:w="0" w:type="dxa"/>
          <w:right w:w="0" w:type="dxa"/>
        </w:tblCellMar>
        <w:tblLook w:val="04A0" w:firstRow="1" w:lastRow="0" w:firstColumn="1" w:lastColumn="0" w:noHBand="0" w:noVBand="1"/>
      </w:tblPr>
      <w:tblGrid>
        <w:gridCol w:w="2220"/>
        <w:gridCol w:w="2778"/>
        <w:gridCol w:w="4012"/>
      </w:tblGrid>
      <w:tr w:rsidR="00703CD0" w:rsidRPr="00703CD0" w14:paraId="657E73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64D08" w14:textId="77777777" w:rsidR="00703CD0" w:rsidRPr="00703CD0" w:rsidRDefault="00703CD0" w:rsidP="00703CD0">
            <w:r w:rsidRPr="00703CD0">
              <w:rPr>
                <w:b/>
                <w:bCs/>
              </w:rPr>
              <w:t>The Critique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5F63C" w14:textId="77777777" w:rsidR="00703CD0" w:rsidRPr="00703CD0" w:rsidRDefault="00703CD0" w:rsidP="00703CD0">
            <w:r w:rsidRPr="00703CD0">
              <w:rPr>
                <w:b/>
                <w:bCs/>
              </w:rPr>
              <w:t>The Reality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43CD5" w14:textId="77777777" w:rsidR="00703CD0" w:rsidRPr="00703CD0" w:rsidRDefault="00703CD0" w:rsidP="00703CD0">
            <w:r w:rsidRPr="00703CD0">
              <w:rPr>
                <w:b/>
                <w:bCs/>
              </w:rPr>
              <w:t>Your "Experiment 19" Solution</w:t>
            </w:r>
          </w:p>
        </w:tc>
      </w:tr>
      <w:tr w:rsidR="00703CD0" w:rsidRPr="00703CD0" w14:paraId="24A867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0B65C" w14:textId="77777777" w:rsidR="00703CD0" w:rsidRPr="00703CD0" w:rsidRDefault="00703CD0" w:rsidP="00703CD0">
            <w:r w:rsidRPr="00703CD0">
              <w:rPr>
                <w:b/>
                <w:bCs/>
              </w:rPr>
              <w:t>"It's too slow"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0B33F" w14:textId="77777777" w:rsidR="00703CD0" w:rsidRPr="00703CD0" w:rsidRDefault="00703CD0" w:rsidP="00703CD0">
            <w:r w:rsidRPr="00703CD0">
              <w:t>Multi-layer analysis adds 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97132" w14:textId="77777777" w:rsidR="00703CD0" w:rsidRPr="00703CD0" w:rsidRDefault="00703CD0" w:rsidP="00703CD0">
            <w:r w:rsidRPr="00703CD0">
              <w:rPr>
                <w:b/>
                <w:bCs/>
              </w:rPr>
              <w:t>Triggered Inspection</w:t>
            </w:r>
            <w:r w:rsidRPr="00703CD0">
              <w:t xml:space="preserve"> (Only </w:t>
            </w:r>
            <w:proofErr w:type="spellStart"/>
            <w:r w:rsidRPr="00703CD0">
              <w:t>analyze</w:t>
            </w:r>
            <w:proofErr w:type="spellEnd"/>
            <w:r w:rsidRPr="00703CD0">
              <w:t xml:space="preserve"> suspicious prompts).</w:t>
            </w:r>
          </w:p>
        </w:tc>
      </w:tr>
      <w:tr w:rsidR="00703CD0" w:rsidRPr="00703CD0" w14:paraId="0992FA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7C3FD" w14:textId="77777777" w:rsidR="00703CD0" w:rsidRPr="00703CD0" w:rsidRDefault="00703CD0" w:rsidP="00703CD0">
            <w:r w:rsidRPr="00703CD0">
              <w:rPr>
                <w:b/>
                <w:bCs/>
              </w:rPr>
              <w:t>"It'll get outdated"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6B966" w14:textId="77777777" w:rsidR="00703CD0" w:rsidRPr="00703CD0" w:rsidRDefault="00703CD0" w:rsidP="00703CD0">
            <w:r w:rsidRPr="00703CD0">
              <w:t>New CVEs emerge daily.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33487" w14:textId="77777777" w:rsidR="00703CD0" w:rsidRPr="00703CD0" w:rsidRDefault="00703CD0" w:rsidP="00703CD0">
            <w:r w:rsidRPr="00703CD0">
              <w:rPr>
                <w:b/>
                <w:bCs/>
              </w:rPr>
              <w:t>Dynamic Anchors</w:t>
            </w:r>
            <w:r w:rsidRPr="00703CD0">
              <w:t xml:space="preserve"> (Refresh reference points, not the model).</w:t>
            </w:r>
          </w:p>
        </w:tc>
      </w:tr>
      <w:tr w:rsidR="00703CD0" w:rsidRPr="00703CD0" w14:paraId="03AB2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06448" w14:textId="77777777" w:rsidR="00703CD0" w:rsidRPr="00703CD0" w:rsidRDefault="00703CD0" w:rsidP="00703CD0">
            <w:r w:rsidRPr="00703CD0">
              <w:rPr>
                <w:b/>
                <w:bCs/>
              </w:rPr>
              <w:t>"It can be fooled"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3FB5F" w14:textId="77777777" w:rsidR="00703CD0" w:rsidRPr="00703CD0" w:rsidRDefault="00703CD0" w:rsidP="00703CD0">
            <w:r w:rsidRPr="00703CD0">
              <w:t>Smooth prompts bypass turbulence.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F1D7D" w14:textId="77777777" w:rsidR="00703CD0" w:rsidRPr="00703CD0" w:rsidRDefault="00703CD0" w:rsidP="00703CD0">
            <w:r w:rsidRPr="00703CD0">
              <w:rPr>
                <w:b/>
                <w:bCs/>
              </w:rPr>
              <w:t>Dual-Metric Guard</w:t>
            </w:r>
            <w:r w:rsidRPr="00703CD0">
              <w:t xml:space="preserve"> (Turbulence + Manifold Proximity).</w:t>
            </w:r>
          </w:p>
        </w:tc>
      </w:tr>
      <w:tr w:rsidR="00703CD0" w:rsidRPr="00703CD0" w14:paraId="726ED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764DB" w14:textId="77777777" w:rsidR="00703CD0" w:rsidRPr="00703CD0" w:rsidRDefault="00703CD0" w:rsidP="00703CD0">
            <w:r w:rsidRPr="00703CD0">
              <w:rPr>
                <w:b/>
                <w:bCs/>
              </w:rPr>
              <w:t>"Too many false alarms"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4FA3A" w14:textId="77777777" w:rsidR="00703CD0" w:rsidRPr="00703CD0" w:rsidRDefault="00703CD0" w:rsidP="00703CD0">
            <w:r w:rsidRPr="00703CD0">
              <w:t>Technical text looks like exploits.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066A6" w14:textId="77777777" w:rsidR="00703CD0" w:rsidRPr="00703CD0" w:rsidRDefault="00703CD0" w:rsidP="00703CD0">
            <w:r w:rsidRPr="00703CD0">
              <w:rPr>
                <w:b/>
                <w:bCs/>
              </w:rPr>
              <w:t>Reasoning Zone Analysis</w:t>
            </w:r>
            <w:r w:rsidRPr="00703CD0">
              <w:t xml:space="preserve"> (Focus on intent, not keywords).</w:t>
            </w:r>
          </w:p>
        </w:tc>
      </w:tr>
    </w:tbl>
    <w:p w14:paraId="214E4A9B" w14:textId="77777777" w:rsidR="00703CD0" w:rsidRPr="00703CD0" w:rsidRDefault="00703CD0" w:rsidP="00703CD0">
      <w:r w:rsidRPr="00703CD0">
        <w:rPr>
          <w:b/>
          <w:bCs/>
        </w:rPr>
        <w:t>Next Step:</w:t>
      </w:r>
      <w:r w:rsidRPr="00703CD0">
        <w:t xml:space="preserve"> If you like, I can help you design a </w:t>
      </w:r>
      <w:r w:rsidRPr="00703CD0">
        <w:rPr>
          <w:b/>
          <w:bCs/>
        </w:rPr>
        <w:t>"Red Teaming" phase</w:t>
      </w:r>
      <w:r w:rsidRPr="00703CD0">
        <w:t xml:space="preserve"> specifically meant to test if "Smooth Adversarial Prompts" can bypass your current thresholds. Shall we add that to the roadmap?</w:t>
      </w:r>
    </w:p>
    <w:p w14:paraId="212EC6FD" w14:textId="77777777" w:rsidR="00703CD0" w:rsidRPr="00703CD0" w:rsidRDefault="00703CD0" w:rsidP="00703CD0">
      <w:r w:rsidRPr="00703CD0">
        <w:lastRenderedPageBreak/>
        <w:t xml:space="preserve">While the </w:t>
      </w:r>
      <w:r w:rsidRPr="00703CD0">
        <w:rPr>
          <w:b/>
          <w:bCs/>
        </w:rPr>
        <w:t>CVE-LLM Semantic Trust Layer (STL)</w:t>
      </w:r>
      <w:r w:rsidRPr="00703CD0">
        <w:t xml:space="preserve"> is a significant leap forward, professional </w:t>
      </w:r>
      <w:proofErr w:type="spellStart"/>
      <w:r w:rsidRPr="00703CD0">
        <w:t>skeptics</w:t>
      </w:r>
      <w:proofErr w:type="spellEnd"/>
      <w:r w:rsidRPr="00703CD0">
        <w:t>, competitors, and technical auditors will likely focus on five specific "blind spots." Addressing these gaps pre-emptively in your pitch will demonstrate high-level strategic maturity to your management.</w:t>
      </w:r>
    </w:p>
    <w:p w14:paraId="1A94A4DD" w14:textId="77777777" w:rsidR="00703CD0" w:rsidRPr="00703CD0" w:rsidRDefault="00703CD0" w:rsidP="00703CD0">
      <w:pPr>
        <w:rPr>
          <w:b/>
          <w:bCs/>
        </w:rPr>
      </w:pPr>
      <w:r w:rsidRPr="00703CD0">
        <w:rPr>
          <w:b/>
          <w:bCs/>
        </w:rPr>
        <w:t>1. The "Adversarial Noise" Blind Spot</w:t>
      </w:r>
    </w:p>
    <w:p w14:paraId="53857AAA" w14:textId="77777777" w:rsidR="00703CD0" w:rsidRPr="00703CD0" w:rsidRDefault="00703CD0" w:rsidP="00703CD0">
      <w:r w:rsidRPr="00703CD0">
        <w:rPr>
          <w:b/>
          <w:bCs/>
        </w:rPr>
        <w:t>The Critique:</w:t>
      </w:r>
      <w:r w:rsidRPr="00703CD0">
        <w:t xml:space="preserve"> Competitors will argue that attackers can use "Adversarial Perturbations"—tiny, imperceptible changes to text (like using a Greek letter 'ο' instead of an English 'o')—to bypass geometric detection.</w:t>
      </w:r>
    </w:p>
    <w:p w14:paraId="42BFB76E" w14:textId="77777777" w:rsidR="00703CD0" w:rsidRPr="00703CD0" w:rsidRDefault="00703CD0" w:rsidP="00703CD0">
      <w:pPr>
        <w:numPr>
          <w:ilvl w:val="0"/>
          <w:numId w:val="5"/>
        </w:numPr>
      </w:pPr>
      <w:r w:rsidRPr="00703CD0">
        <w:rPr>
          <w:b/>
          <w:bCs/>
        </w:rPr>
        <w:t>The Risk:</w:t>
      </w:r>
      <w:r w:rsidRPr="00703CD0">
        <w:t xml:space="preserve"> If the model hasn't seen these character-level mutations during its "one-time training," the input might not trigger a "Turbulence" spike, allowing the malicious intent to slip through.</w:t>
      </w:r>
    </w:p>
    <w:p w14:paraId="4FECD179" w14:textId="77777777" w:rsidR="00703CD0" w:rsidRPr="00703CD0" w:rsidRDefault="00703CD0" w:rsidP="00703CD0">
      <w:pPr>
        <w:numPr>
          <w:ilvl w:val="0"/>
          <w:numId w:val="5"/>
        </w:numPr>
      </w:pPr>
      <w:r w:rsidRPr="00703CD0">
        <w:rPr>
          <w:b/>
          <w:bCs/>
        </w:rPr>
        <w:t>Your Counter:</w:t>
      </w:r>
      <w:r w:rsidRPr="00703CD0">
        <w:t xml:space="preserve"> Explain that while character-level filters are a commodity, your STL focuses on </w:t>
      </w:r>
      <w:r w:rsidRPr="00703CD0">
        <w:rPr>
          <w:b/>
          <w:bCs/>
        </w:rPr>
        <w:t>Structural Invariance</w:t>
      </w:r>
      <w:r w:rsidRPr="00703CD0">
        <w:t xml:space="preserve">. By training on the </w:t>
      </w:r>
      <w:r w:rsidRPr="00703CD0">
        <w:rPr>
          <w:i/>
          <w:iCs/>
        </w:rPr>
        <w:t>logic</w:t>
      </w:r>
      <w:r w:rsidRPr="00703CD0">
        <w:t xml:space="preserve"> of the CVE, the model recognizes the "shape" of a buffer overflow regardless of the font or characters used.</w:t>
      </w:r>
    </w:p>
    <w:p w14:paraId="4B2CF8FB" w14:textId="77777777" w:rsidR="00703CD0" w:rsidRPr="00703CD0" w:rsidRDefault="00703CD0" w:rsidP="00703CD0">
      <w:pPr>
        <w:rPr>
          <w:b/>
          <w:bCs/>
        </w:rPr>
      </w:pPr>
      <w:r w:rsidRPr="00703CD0">
        <w:rPr>
          <w:b/>
          <w:bCs/>
        </w:rPr>
        <w:t>2. The "State-Reader" Performance Overhead</w:t>
      </w:r>
    </w:p>
    <w:p w14:paraId="17588FDA" w14:textId="77777777" w:rsidR="00703CD0" w:rsidRPr="00703CD0" w:rsidRDefault="00703CD0" w:rsidP="00703CD0">
      <w:r w:rsidRPr="00703CD0">
        <w:rPr>
          <w:b/>
          <w:bCs/>
        </w:rPr>
        <w:t>The Critique:</w:t>
      </w:r>
      <w:r w:rsidRPr="00703CD0">
        <w:t xml:space="preserve"> Critics will point out that extracting hidden states from </w:t>
      </w:r>
      <w:r w:rsidRPr="00703CD0">
        <w:rPr>
          <w:b/>
          <w:bCs/>
        </w:rPr>
        <w:t>every layer</w:t>
      </w:r>
      <w:r w:rsidRPr="00703CD0">
        <w:t xml:space="preserve"> (as seen in Experiment 19) is computationally expensive.</w:t>
      </w:r>
    </w:p>
    <w:p w14:paraId="3B93496E" w14:textId="77777777" w:rsidR="00703CD0" w:rsidRPr="00703CD0" w:rsidRDefault="00703CD0" w:rsidP="00703CD0">
      <w:pPr>
        <w:numPr>
          <w:ilvl w:val="0"/>
          <w:numId w:val="6"/>
        </w:numPr>
      </w:pPr>
      <w:r w:rsidRPr="00703CD0">
        <w:rPr>
          <w:b/>
          <w:bCs/>
        </w:rPr>
        <w:t>The Risk:</w:t>
      </w:r>
      <w:r w:rsidRPr="00703CD0">
        <w:t xml:space="preserve"> In a real-time client environment, this could add </w:t>
      </w:r>
      <w:r w:rsidRPr="00703CD0">
        <w:rPr>
          <w:b/>
          <w:bCs/>
        </w:rPr>
        <w:t>200ms–500ms of latency</w:t>
      </w:r>
      <w:r w:rsidRPr="00703CD0">
        <w:t xml:space="preserve"> per prompt, which might be unacceptable for high-speed chat applications.</w:t>
      </w:r>
    </w:p>
    <w:p w14:paraId="1C74D362" w14:textId="77777777" w:rsidR="00703CD0" w:rsidRPr="00703CD0" w:rsidRDefault="00703CD0" w:rsidP="00703CD0">
      <w:pPr>
        <w:numPr>
          <w:ilvl w:val="0"/>
          <w:numId w:val="6"/>
        </w:numPr>
      </w:pPr>
      <w:r w:rsidRPr="00703CD0">
        <w:rPr>
          <w:b/>
          <w:bCs/>
        </w:rPr>
        <w:t>Your Counter:</w:t>
      </w:r>
      <w:r w:rsidRPr="00703CD0">
        <w:t xml:space="preserve"> Frame this as a </w:t>
      </w:r>
      <w:r w:rsidRPr="00703CD0">
        <w:rPr>
          <w:b/>
          <w:bCs/>
        </w:rPr>
        <w:t xml:space="preserve">Tiered </w:t>
      </w:r>
      <w:proofErr w:type="spellStart"/>
      <w:r w:rsidRPr="00703CD0">
        <w:rPr>
          <w:b/>
          <w:bCs/>
        </w:rPr>
        <w:t>Defense</w:t>
      </w:r>
      <w:proofErr w:type="spellEnd"/>
      <w:r w:rsidRPr="00703CD0">
        <w:t>. Most traffic goes through a "Light STL" (only 2-3 layers). High-risk or complex prompts trigger the "Deep STL" (full 32-layer turbulence check). This balances speed with "Zero-Trust" security.</w:t>
      </w:r>
    </w:p>
    <w:p w14:paraId="48DE28F3" w14:textId="77777777" w:rsidR="00703CD0" w:rsidRPr="00703CD0" w:rsidRDefault="00703CD0" w:rsidP="00703CD0">
      <w:pPr>
        <w:rPr>
          <w:b/>
          <w:bCs/>
        </w:rPr>
      </w:pPr>
      <w:r w:rsidRPr="00703CD0">
        <w:rPr>
          <w:b/>
          <w:bCs/>
        </w:rPr>
        <w:t>3. The "White-Box" Access Limitation</w:t>
      </w:r>
    </w:p>
    <w:p w14:paraId="0DD5BDA9" w14:textId="77777777" w:rsidR="00703CD0" w:rsidRPr="00703CD0" w:rsidRDefault="00703CD0" w:rsidP="00703CD0">
      <w:r w:rsidRPr="00703CD0">
        <w:rPr>
          <w:b/>
          <w:bCs/>
        </w:rPr>
        <w:t>The Critique:</w:t>
      </w:r>
      <w:r w:rsidRPr="00703CD0">
        <w:t xml:space="preserve"> This is the most common industry pushback. This novelty </w:t>
      </w:r>
      <w:r w:rsidRPr="00703CD0">
        <w:rPr>
          <w:i/>
          <w:iCs/>
        </w:rPr>
        <w:t>requires</w:t>
      </w:r>
      <w:r w:rsidRPr="00703CD0">
        <w:t xml:space="preserve"> "White-Box" access (access to the model's internal weights).</w:t>
      </w:r>
    </w:p>
    <w:p w14:paraId="5BD9A587" w14:textId="77777777" w:rsidR="00703CD0" w:rsidRPr="00703CD0" w:rsidRDefault="00703CD0" w:rsidP="00703CD0">
      <w:pPr>
        <w:numPr>
          <w:ilvl w:val="0"/>
          <w:numId w:val="7"/>
        </w:numPr>
      </w:pPr>
      <w:r w:rsidRPr="00703CD0">
        <w:rPr>
          <w:b/>
          <w:bCs/>
        </w:rPr>
        <w:t>The Risk:</w:t>
      </w:r>
      <w:r w:rsidRPr="00703CD0">
        <w:t xml:space="preserve"> If a client wants to use </w:t>
      </w:r>
      <w:r w:rsidRPr="00703CD0">
        <w:rPr>
          <w:b/>
          <w:bCs/>
        </w:rPr>
        <w:t>GPT-4 or Claude</w:t>
      </w:r>
      <w:r w:rsidRPr="00703CD0">
        <w:t>, you cannot use this STL because those models are "Black-Box" (API-only). You are limited to Open-Source models (Llama, Qwen, Mistral).</w:t>
      </w:r>
    </w:p>
    <w:p w14:paraId="47B02188" w14:textId="77777777" w:rsidR="00703CD0" w:rsidRPr="00703CD0" w:rsidRDefault="00703CD0" w:rsidP="00703CD0">
      <w:pPr>
        <w:numPr>
          <w:ilvl w:val="0"/>
          <w:numId w:val="7"/>
        </w:numPr>
      </w:pPr>
      <w:r w:rsidRPr="00703CD0">
        <w:rPr>
          <w:b/>
          <w:bCs/>
        </w:rPr>
        <w:t>Your Counter:</w:t>
      </w:r>
      <w:r w:rsidRPr="00703CD0">
        <w:t xml:space="preserve"> Turn this into a </w:t>
      </w:r>
      <w:r w:rsidRPr="00703CD0">
        <w:rPr>
          <w:b/>
          <w:bCs/>
        </w:rPr>
        <w:t>Sovereignty Advantage</w:t>
      </w:r>
      <w:r w:rsidRPr="00703CD0">
        <w:t xml:space="preserve">. Tell management: </w:t>
      </w:r>
      <w:r w:rsidRPr="00703CD0">
        <w:rPr>
          <w:i/>
          <w:iCs/>
        </w:rPr>
        <w:t>"Relying on Black-Box APIs means you never truly own your security. Our STL allows the client to host their own 'Private Security Brain,' ensuring that sensitive CVE data and internal audits never leave their infrastructure."</w:t>
      </w:r>
    </w:p>
    <w:p w14:paraId="4B03310D" w14:textId="77777777" w:rsidR="00703CD0" w:rsidRPr="00703CD0" w:rsidRDefault="00703CD0" w:rsidP="00703CD0">
      <w:pPr>
        <w:rPr>
          <w:b/>
          <w:bCs/>
        </w:rPr>
      </w:pPr>
      <w:r w:rsidRPr="00703CD0">
        <w:rPr>
          <w:b/>
          <w:bCs/>
        </w:rPr>
        <w:t>4. Semantic Drift (The "Freshness" Gap)</w:t>
      </w:r>
    </w:p>
    <w:p w14:paraId="547DA6F9" w14:textId="77777777" w:rsidR="00703CD0" w:rsidRPr="00703CD0" w:rsidRDefault="00703CD0" w:rsidP="00703CD0">
      <w:r w:rsidRPr="00703CD0">
        <w:rPr>
          <w:b/>
          <w:bCs/>
        </w:rPr>
        <w:lastRenderedPageBreak/>
        <w:t>The Critique:</w:t>
      </w:r>
      <w:r w:rsidRPr="00703CD0">
        <w:t xml:space="preserve"> Security is a moving target. New CVEs are discovered every hour. A model trained "once" will eventually become obsolete.</w:t>
      </w:r>
    </w:p>
    <w:p w14:paraId="737B83D5" w14:textId="77777777" w:rsidR="00703CD0" w:rsidRPr="00703CD0" w:rsidRDefault="00703CD0" w:rsidP="00703CD0">
      <w:pPr>
        <w:numPr>
          <w:ilvl w:val="0"/>
          <w:numId w:val="8"/>
        </w:numPr>
      </w:pPr>
      <w:r w:rsidRPr="00703CD0">
        <w:rPr>
          <w:b/>
          <w:bCs/>
        </w:rPr>
        <w:t>The Risk:</w:t>
      </w:r>
      <w:r w:rsidRPr="00703CD0">
        <w:t xml:space="preserve"> If a new class of vulnerability (e.g., a "Prompt Injection 2.0") is discovered next year, your 2024-trained model might see it as "Safe" because it doesn't fit the old geometric manifold.</w:t>
      </w:r>
    </w:p>
    <w:p w14:paraId="647D795D" w14:textId="77777777" w:rsidR="00703CD0" w:rsidRPr="00703CD0" w:rsidRDefault="00703CD0" w:rsidP="00703CD0">
      <w:pPr>
        <w:numPr>
          <w:ilvl w:val="0"/>
          <w:numId w:val="8"/>
        </w:numPr>
      </w:pPr>
      <w:r w:rsidRPr="00703CD0">
        <w:rPr>
          <w:b/>
          <w:bCs/>
        </w:rPr>
        <w:t>Your Counter:</w:t>
      </w:r>
      <w:r w:rsidRPr="00703CD0">
        <w:t xml:space="preserve"> Propose a </w:t>
      </w:r>
      <w:r w:rsidRPr="00703CD0">
        <w:rPr>
          <w:b/>
          <w:bCs/>
        </w:rPr>
        <w:t>Delta-Training Roadmap</w:t>
      </w:r>
      <w:r w:rsidRPr="00703CD0">
        <w:t>. We don't re-train the whole brain; we only update a tiny "Adapter" (</w:t>
      </w:r>
      <w:proofErr w:type="spellStart"/>
      <w:r w:rsidRPr="00703CD0">
        <w:t>LoRA</w:t>
      </w:r>
      <w:proofErr w:type="spellEnd"/>
      <w:r w:rsidRPr="00703CD0">
        <w:t>) with new CVE data every quarter. This keeps the STL fresh at 5% of the original training cost.</w:t>
      </w:r>
    </w:p>
    <w:p w14:paraId="3CA5CFB5" w14:textId="77777777" w:rsidR="00703CD0" w:rsidRPr="00703CD0" w:rsidRDefault="00703CD0" w:rsidP="00703CD0">
      <w:pPr>
        <w:rPr>
          <w:b/>
          <w:bCs/>
        </w:rPr>
      </w:pPr>
      <w:r w:rsidRPr="00703CD0">
        <w:rPr>
          <w:b/>
          <w:bCs/>
        </w:rPr>
        <w:t>5. The Explainability "Trust" Paradox</w:t>
      </w:r>
    </w:p>
    <w:p w14:paraId="401E3450" w14:textId="77777777" w:rsidR="00703CD0" w:rsidRPr="00703CD0" w:rsidRDefault="00703CD0" w:rsidP="00703CD0">
      <w:r w:rsidRPr="00703CD0">
        <w:rPr>
          <w:b/>
          <w:bCs/>
        </w:rPr>
        <w:t>The Critique:</w:t>
      </w:r>
      <w:r w:rsidRPr="00703CD0">
        <w:t xml:space="preserve"> Top management often fears "Computer says no" without a reason.</w:t>
      </w:r>
    </w:p>
    <w:p w14:paraId="61C9A791" w14:textId="77777777" w:rsidR="00703CD0" w:rsidRPr="00703CD0" w:rsidRDefault="00703CD0" w:rsidP="00703CD0">
      <w:pPr>
        <w:numPr>
          <w:ilvl w:val="0"/>
          <w:numId w:val="9"/>
        </w:numPr>
      </w:pPr>
      <w:r w:rsidRPr="00703CD0">
        <w:rPr>
          <w:b/>
          <w:bCs/>
        </w:rPr>
        <w:t>The Risk:</w:t>
      </w:r>
      <w:r w:rsidRPr="00703CD0">
        <w:t xml:space="preserve"> If the STL blocks a CEO’s prompt because of a "Turbulence Score of 0.008," the CEO will demand to know </w:t>
      </w:r>
      <w:r w:rsidRPr="00703CD0">
        <w:rPr>
          <w:i/>
          <w:iCs/>
        </w:rPr>
        <w:t>why</w:t>
      </w:r>
      <w:r w:rsidRPr="00703CD0">
        <w:t>. "Geometric variance" is a difficult answer to sell to a non-technical stakeholder.</w:t>
      </w:r>
    </w:p>
    <w:p w14:paraId="102E62F6" w14:textId="77777777" w:rsidR="00703CD0" w:rsidRPr="00703CD0" w:rsidRDefault="00703CD0" w:rsidP="00703CD0">
      <w:pPr>
        <w:numPr>
          <w:ilvl w:val="0"/>
          <w:numId w:val="9"/>
        </w:numPr>
      </w:pPr>
      <w:r w:rsidRPr="00703CD0">
        <w:rPr>
          <w:b/>
          <w:bCs/>
        </w:rPr>
        <w:t>Your Counter:</w:t>
      </w:r>
      <w:r w:rsidRPr="00703CD0">
        <w:t xml:space="preserve"> Use the </w:t>
      </w:r>
      <w:r w:rsidRPr="00703CD0">
        <w:rPr>
          <w:b/>
          <w:bCs/>
        </w:rPr>
        <w:t>Visual Dashboard</w:t>
      </w:r>
      <w:r w:rsidRPr="00703CD0">
        <w:t xml:space="preserve"> (from Exp 19). Don't just show a number; show the </w:t>
      </w:r>
      <w:r w:rsidRPr="00703CD0">
        <w:rPr>
          <w:b/>
          <w:bCs/>
        </w:rPr>
        <w:t>Velocity Curve</w:t>
      </w:r>
      <w:r w:rsidRPr="00703CD0">
        <w:t xml:space="preserve">. Point to the spike and say, </w:t>
      </w:r>
      <w:r w:rsidRPr="00703CD0">
        <w:rPr>
          <w:i/>
          <w:iCs/>
        </w:rPr>
        <w:t>"At this layer, the model's logic became unstable because the prompt tried to force it to bypass its safety training."</w:t>
      </w:r>
      <w:r w:rsidRPr="00703CD0">
        <w:t xml:space="preserve"> Visual evidence converts math into a story.</w:t>
      </w:r>
    </w:p>
    <w:p w14:paraId="5E971F74" w14:textId="77777777" w:rsidR="00703CD0" w:rsidRPr="00703CD0" w:rsidRDefault="00703CD0" w:rsidP="00703CD0">
      <w:r w:rsidRPr="00703CD0">
        <w:pict w14:anchorId="4145788E">
          <v:rect id="_x0000_i1031" style="width:0;height:1.5pt" o:hralign="center" o:hrstd="t" o:hrnoshade="t" o:hr="t" fillcolor="gray" stroked="f"/>
        </w:pict>
      </w:r>
    </w:p>
    <w:p w14:paraId="669E85CC" w14:textId="77777777" w:rsidR="00703CD0" w:rsidRPr="00703CD0" w:rsidRDefault="00703CD0" w:rsidP="00703CD0">
      <w:pPr>
        <w:rPr>
          <w:b/>
          <w:bCs/>
        </w:rPr>
      </w:pPr>
      <w:r w:rsidRPr="00703CD0">
        <w:rPr>
          <w:b/>
          <w:bCs/>
        </w:rPr>
        <w:t>Comparison of STL vs. Competitors</w:t>
      </w:r>
    </w:p>
    <w:tbl>
      <w:tblPr>
        <w:tblW w:w="0" w:type="auto"/>
        <w:tblCellSpacing w:w="15" w:type="dxa"/>
        <w:tblCellMar>
          <w:left w:w="0" w:type="dxa"/>
          <w:right w:w="0" w:type="dxa"/>
        </w:tblCellMar>
        <w:tblLook w:val="04A0" w:firstRow="1" w:lastRow="0" w:firstColumn="1" w:lastColumn="0" w:noHBand="0" w:noVBand="1"/>
      </w:tblPr>
      <w:tblGrid>
        <w:gridCol w:w="2039"/>
        <w:gridCol w:w="3035"/>
        <w:gridCol w:w="3936"/>
      </w:tblGrid>
      <w:tr w:rsidR="00703CD0" w:rsidRPr="00703CD0" w14:paraId="6CDD85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FC916" w14:textId="77777777" w:rsidR="00703CD0" w:rsidRPr="00703CD0" w:rsidRDefault="00703CD0" w:rsidP="00703CD0">
            <w:r w:rsidRPr="00703CD0">
              <w:rPr>
                <w:b/>
                <w:bCs/>
              </w:rPr>
              <w:t>Challenge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3300" w14:textId="77777777" w:rsidR="00703CD0" w:rsidRPr="00703CD0" w:rsidRDefault="00703CD0" w:rsidP="00703CD0">
            <w:r w:rsidRPr="00703CD0">
              <w:rPr>
                <w:b/>
                <w:bCs/>
              </w:rPr>
              <w:t xml:space="preserve">Traditional Guardrails (e.g., </w:t>
            </w:r>
            <w:proofErr w:type="spellStart"/>
            <w:r w:rsidRPr="00703CD0">
              <w:rPr>
                <w:b/>
                <w:bCs/>
              </w:rPr>
              <w:t>LlamaGuard</w:t>
            </w:r>
            <w:proofErr w:type="spellEnd"/>
            <w:r w:rsidRPr="00703CD0">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B50F4" w14:textId="77777777" w:rsidR="00703CD0" w:rsidRPr="00703CD0" w:rsidRDefault="00703CD0" w:rsidP="00703CD0">
            <w:r w:rsidRPr="00703CD0">
              <w:rPr>
                <w:b/>
                <w:bCs/>
              </w:rPr>
              <w:t>Your CVE-Specialized STL</w:t>
            </w:r>
          </w:p>
        </w:tc>
      </w:tr>
      <w:tr w:rsidR="00703CD0" w:rsidRPr="00703CD0" w14:paraId="546B81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B9FDE" w14:textId="77777777" w:rsidR="00703CD0" w:rsidRPr="00703CD0" w:rsidRDefault="00703CD0" w:rsidP="00703CD0">
            <w:r w:rsidRPr="00703CD0">
              <w:rPr>
                <w:b/>
                <w:bCs/>
              </w:rPr>
              <w:t>Logic Obfuscation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0ACE4" w14:textId="77777777" w:rsidR="00703CD0" w:rsidRPr="00703CD0" w:rsidRDefault="00703CD0" w:rsidP="00703CD0">
            <w:r w:rsidRPr="00703CD0">
              <w:t>Fails; looks for "bad words."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564DF" w14:textId="77777777" w:rsidR="00703CD0" w:rsidRPr="00703CD0" w:rsidRDefault="00703CD0" w:rsidP="00703CD0">
            <w:r w:rsidRPr="00703CD0">
              <w:rPr>
                <w:b/>
                <w:bCs/>
              </w:rPr>
              <w:t>Succeeds; detects internal "conflict".</w:t>
            </w:r>
          </w:p>
        </w:tc>
      </w:tr>
      <w:tr w:rsidR="00703CD0" w:rsidRPr="00703CD0" w14:paraId="5568B1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E5CB3" w14:textId="77777777" w:rsidR="00703CD0" w:rsidRPr="00703CD0" w:rsidRDefault="00703CD0" w:rsidP="00703CD0">
            <w:r w:rsidRPr="00703CD0">
              <w:rPr>
                <w:b/>
                <w:bCs/>
              </w:rPr>
              <w:t>0-Day Recognition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71BB7" w14:textId="77777777" w:rsidR="00703CD0" w:rsidRPr="00703CD0" w:rsidRDefault="00703CD0" w:rsidP="00703CD0">
            <w:r w:rsidRPr="00703CD0">
              <w:t>None (Static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F0968" w14:textId="77777777" w:rsidR="00703CD0" w:rsidRPr="00703CD0" w:rsidRDefault="00703CD0" w:rsidP="00703CD0">
            <w:r w:rsidRPr="00703CD0">
              <w:rPr>
                <w:b/>
                <w:bCs/>
              </w:rPr>
              <w:t>High (Recognizes "shapes" of exploits).</w:t>
            </w:r>
          </w:p>
        </w:tc>
      </w:tr>
      <w:tr w:rsidR="00703CD0" w:rsidRPr="00703CD0" w14:paraId="08B35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0FA5" w14:textId="77777777" w:rsidR="00703CD0" w:rsidRPr="00703CD0" w:rsidRDefault="00703CD0" w:rsidP="00703CD0">
            <w:r w:rsidRPr="00703CD0">
              <w:rPr>
                <w:b/>
                <w:bCs/>
              </w:rPr>
              <w:t>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0E5F6" w14:textId="77777777" w:rsidR="00703CD0" w:rsidRPr="00703CD0" w:rsidRDefault="00703CD0" w:rsidP="00703CD0">
            <w:r w:rsidRPr="00703CD0">
              <w:t>Low / 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2F0FA" w14:textId="77777777" w:rsidR="00703CD0" w:rsidRPr="00703CD0" w:rsidRDefault="00703CD0" w:rsidP="00703CD0">
            <w:r w:rsidRPr="00703CD0">
              <w:rPr>
                <w:b/>
                <w:bCs/>
              </w:rPr>
              <w:t>Higher (Requires GPU for state extraction).</w:t>
            </w:r>
          </w:p>
        </w:tc>
      </w:tr>
      <w:tr w:rsidR="00703CD0" w:rsidRPr="00703CD0" w14:paraId="28CD8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564B2" w14:textId="77777777" w:rsidR="00703CD0" w:rsidRPr="00703CD0" w:rsidRDefault="00703CD0" w:rsidP="00703CD0">
            <w:r w:rsidRPr="00703CD0">
              <w:rPr>
                <w:b/>
                <w:bCs/>
              </w:rPr>
              <w:t>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4EB5B" w14:textId="77777777" w:rsidR="00703CD0" w:rsidRPr="00703CD0" w:rsidRDefault="00703CD0" w:rsidP="00703CD0">
            <w:r w:rsidRPr="00703CD0">
              <w:t>"Best effort".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5BF6C" w14:textId="77777777" w:rsidR="00703CD0" w:rsidRPr="00703CD0" w:rsidRDefault="00703CD0" w:rsidP="00703CD0">
            <w:r w:rsidRPr="00703CD0">
              <w:rPr>
                <w:b/>
                <w:bCs/>
              </w:rPr>
              <w:t>Mathematical/Geometric certainty.</w:t>
            </w:r>
          </w:p>
        </w:tc>
      </w:tr>
    </w:tbl>
    <w:p w14:paraId="701BD401" w14:textId="77777777" w:rsidR="00703CD0" w:rsidRPr="00703CD0" w:rsidRDefault="00703CD0" w:rsidP="00703CD0">
      <w:pPr>
        <w:rPr>
          <w:b/>
          <w:bCs/>
        </w:rPr>
      </w:pPr>
      <w:r w:rsidRPr="00703CD0">
        <w:rPr>
          <w:b/>
          <w:bCs/>
        </w:rPr>
        <w:t>Suggested Follow-up</w:t>
      </w:r>
    </w:p>
    <w:p w14:paraId="76A12A0A" w14:textId="77777777" w:rsidR="00703CD0" w:rsidRPr="00703CD0" w:rsidRDefault="00703CD0" w:rsidP="00703CD0">
      <w:r w:rsidRPr="00703CD0">
        <w:lastRenderedPageBreak/>
        <w:t xml:space="preserve">To make this real for your clients, I can help you design a </w:t>
      </w:r>
      <w:r w:rsidRPr="00703CD0">
        <w:rPr>
          <w:b/>
          <w:bCs/>
        </w:rPr>
        <w:t>"Red Team vs. STL" Comparison Table</w:t>
      </w:r>
      <w:r w:rsidRPr="00703CD0">
        <w:t xml:space="preserve"> that shows exactly which 5 famous jailbreaks (like "DAN" or "Grandma") your STL catches that standard filters miss. Shall we build that comparison?</w:t>
      </w:r>
    </w:p>
    <w:p w14:paraId="42EE8AC3" w14:textId="77777777" w:rsidR="00C41574" w:rsidRDefault="00C41574"/>
    <w:sectPr w:rsidR="00C41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09F7"/>
    <w:multiLevelType w:val="multilevel"/>
    <w:tmpl w:val="100C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E465D"/>
    <w:multiLevelType w:val="multilevel"/>
    <w:tmpl w:val="63EC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23D8B"/>
    <w:multiLevelType w:val="multilevel"/>
    <w:tmpl w:val="5E7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75F97"/>
    <w:multiLevelType w:val="multilevel"/>
    <w:tmpl w:val="03A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C6DD9"/>
    <w:multiLevelType w:val="multilevel"/>
    <w:tmpl w:val="DC9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608A4"/>
    <w:multiLevelType w:val="multilevel"/>
    <w:tmpl w:val="7130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14CD7"/>
    <w:multiLevelType w:val="multilevel"/>
    <w:tmpl w:val="3D3A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A5F6D"/>
    <w:multiLevelType w:val="multilevel"/>
    <w:tmpl w:val="553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61232"/>
    <w:multiLevelType w:val="multilevel"/>
    <w:tmpl w:val="53F8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387483">
    <w:abstractNumId w:val="6"/>
  </w:num>
  <w:num w:numId="2" w16cid:durableId="538010448">
    <w:abstractNumId w:val="3"/>
  </w:num>
  <w:num w:numId="3" w16cid:durableId="1580561240">
    <w:abstractNumId w:val="4"/>
  </w:num>
  <w:num w:numId="4" w16cid:durableId="699010115">
    <w:abstractNumId w:val="5"/>
  </w:num>
  <w:num w:numId="5" w16cid:durableId="1234969008">
    <w:abstractNumId w:val="7"/>
  </w:num>
  <w:num w:numId="6" w16cid:durableId="1132557913">
    <w:abstractNumId w:val="1"/>
  </w:num>
  <w:num w:numId="7" w16cid:durableId="1646859871">
    <w:abstractNumId w:val="2"/>
  </w:num>
  <w:num w:numId="8" w16cid:durableId="568811836">
    <w:abstractNumId w:val="8"/>
  </w:num>
  <w:num w:numId="9" w16cid:durableId="107416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CD0"/>
    <w:rsid w:val="00703CD0"/>
    <w:rsid w:val="008E4724"/>
    <w:rsid w:val="00BB4D7D"/>
    <w:rsid w:val="00C41574"/>
    <w:rsid w:val="00D03ABC"/>
    <w:rsid w:val="00DB6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7E3A0"/>
  <w15:chartTrackingRefBased/>
  <w15:docId w15:val="{6C6A3525-7AC6-4FDC-A6CF-4402D29E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CD0"/>
    <w:rPr>
      <w:rFonts w:eastAsiaTheme="majorEastAsia" w:cstheme="majorBidi"/>
      <w:color w:val="272727" w:themeColor="text1" w:themeTint="D8"/>
    </w:rPr>
  </w:style>
  <w:style w:type="paragraph" w:styleId="Title">
    <w:name w:val="Title"/>
    <w:basedOn w:val="Normal"/>
    <w:next w:val="Normal"/>
    <w:link w:val="TitleChar"/>
    <w:uiPriority w:val="10"/>
    <w:qFormat/>
    <w:rsid w:val="0070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C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CD0"/>
    <w:rPr>
      <w:i/>
      <w:iCs/>
      <w:color w:val="404040" w:themeColor="text1" w:themeTint="BF"/>
    </w:rPr>
  </w:style>
  <w:style w:type="paragraph" w:styleId="ListParagraph">
    <w:name w:val="List Paragraph"/>
    <w:basedOn w:val="Normal"/>
    <w:uiPriority w:val="34"/>
    <w:qFormat/>
    <w:rsid w:val="00703CD0"/>
    <w:pPr>
      <w:ind w:left="720"/>
      <w:contextualSpacing/>
    </w:pPr>
  </w:style>
  <w:style w:type="character" w:styleId="IntenseEmphasis">
    <w:name w:val="Intense Emphasis"/>
    <w:basedOn w:val="DefaultParagraphFont"/>
    <w:uiPriority w:val="21"/>
    <w:qFormat/>
    <w:rsid w:val="00703CD0"/>
    <w:rPr>
      <w:i/>
      <w:iCs/>
      <w:color w:val="0F4761" w:themeColor="accent1" w:themeShade="BF"/>
    </w:rPr>
  </w:style>
  <w:style w:type="paragraph" w:styleId="IntenseQuote">
    <w:name w:val="Intense Quote"/>
    <w:basedOn w:val="Normal"/>
    <w:next w:val="Normal"/>
    <w:link w:val="IntenseQuoteChar"/>
    <w:uiPriority w:val="30"/>
    <w:qFormat/>
    <w:rsid w:val="0070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CD0"/>
    <w:rPr>
      <w:i/>
      <w:iCs/>
      <w:color w:val="0F4761" w:themeColor="accent1" w:themeShade="BF"/>
    </w:rPr>
  </w:style>
  <w:style w:type="character" w:styleId="IntenseReference">
    <w:name w:val="Intense Reference"/>
    <w:basedOn w:val="DefaultParagraphFont"/>
    <w:uiPriority w:val="32"/>
    <w:qFormat/>
    <w:rsid w:val="00703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1220</Words>
  <Characters>6968</Characters>
  <Application>Microsoft Office Word</Application>
  <DocSecurity>0</DocSecurity>
  <Lines>162</Lines>
  <Paragraphs>78</Paragraphs>
  <ScaleCrop>false</ScaleCrop>
  <Company>Cognizant</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3</cp:revision>
  <dcterms:created xsi:type="dcterms:W3CDTF">2026-01-08T15:16:00Z</dcterms:created>
  <dcterms:modified xsi:type="dcterms:W3CDTF">2026-01-08T15:17:00Z</dcterms:modified>
</cp:coreProperties>
</file>