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36"/>
        </w:rPr>
        <w:t>Alex Rivera</w:t>
      </w:r>
    </w:p>
    <w:p>
      <w:pPr>
        <w:spacing w:after="80"/>
        <w:jc w:val="center"/>
      </w:pPr>
      <w:r>
        <w:rPr>
          <w:rFonts w:ascii="Times New Roman" w:hAnsi="Times New Roman"/>
          <w:sz w:val="20"/>
        </w:rPr>
        <w:t>New York, NY 10001  |  (212) 555-0147  |  alex.rivera@email.com  |  linkedin.com/in/alexrivera</w:t>
      </w:r>
    </w:p>
    <w:p>
      <w:pPr>
        <w:spacing w:before="0" w:after="40"/>
        <w:pBdr>
          <w:bottom w:val="single" w:sz="6" w:space="1" w:color="auto"/>
        </w:pBdr>
      </w:pPr>
    </w:p>
    <w:p>
      <w:pPr>
        <w:spacing w:before="160" w:after="20"/>
      </w:pPr>
      <w:r>
        <w:rPr>
          <w:rFonts w:ascii="Times New Roman" w:hAnsi="Times New Roman"/>
          <w:b/>
          <w:sz w:val="22"/>
        </w:rPr>
        <w:t>OBJECTIVE</w:t>
      </w:r>
    </w:p>
    <w:p>
      <w:pPr>
        <w:spacing w:before="0" w:after="40"/>
        <w:pBdr>
          <w:bottom w:val="single" w:sz="6" w:space="1" w:color="auto"/>
        </w:pBdr>
      </w:pPr>
    </w:p>
    <w:p>
      <w:pPr>
        <w:spacing w:after="40"/>
      </w:pPr>
      <w:r>
        <w:rPr>
          <w:rFonts w:ascii="Times New Roman" w:hAnsi="Times New Roman"/>
          <w:sz w:val="20"/>
        </w:rPr>
        <w:t>Detail-oriented Political Science graduate seeking Paralegal and Legal Assistant roles in New York City. Experienced in legal research, document management, and case file preparation. Proficient in Westlaw, LexisNexis, and e-discovery platforms.</w:t>
      </w:r>
    </w:p>
    <w:p>
      <w:pPr>
        <w:spacing w:before="160" w:after="20"/>
      </w:pPr>
      <w:r>
        <w:rPr>
          <w:rFonts w:ascii="Times New Roman" w:hAnsi="Times New Roman"/>
          <w:b/>
          <w:sz w:val="22"/>
        </w:rPr>
        <w:t>EDUCATION</w:t>
      </w:r>
    </w:p>
    <w:p>
      <w:pPr>
        <w:spacing w:before="0" w:after="40"/>
        <w:pBdr>
          <w:bottom w:val="single" w:sz="6" w:space="1" w:color="auto"/>
        </w:pBdr>
      </w:pPr>
    </w:p>
    <w:p>
      <w:pPr>
        <w:spacing w:after="40"/>
      </w:pPr>
      <w:r>
        <w:rPr>
          <w:rFonts w:ascii="Times New Roman" w:hAnsi="Times New Roman"/>
          <w:sz w:val="20"/>
        </w:rPr>
        <w:t>Bachelor of Arts, Political Science</w:t>
      </w:r>
    </w:p>
    <w:p>
      <w:pPr>
        <w:spacing w:after="40"/>
      </w:pPr>
      <w:r>
        <w:rPr>
          <w:rFonts w:ascii="Times New Roman" w:hAnsi="Times New Roman"/>
          <w:sz w:val="20"/>
        </w:rPr>
        <w:t>Hunter College, City University of New York — May 2026</w:t>
      </w:r>
    </w:p>
    <w:p>
      <w:pPr>
        <w:spacing w:after="40"/>
      </w:pPr>
      <w:r>
        <w:rPr>
          <w:rFonts w:ascii="Times New Roman" w:hAnsi="Times New Roman"/>
          <w:sz w:val="20"/>
        </w:rPr>
        <w:t>GPA: 3.7  |  Dean's List (2024, 2025)</w:t>
      </w:r>
    </w:p>
    <w:p>
      <w:pPr>
        <w:spacing w:after="40"/>
      </w:pPr>
      <w:r>
        <w:rPr>
          <w:rFonts w:ascii="Times New Roman" w:hAnsi="Times New Roman"/>
          <w:sz w:val="20"/>
        </w:rPr>
        <w:t>Relevant Coursework: Constitutional Law, Administrative Law, Criminal Justice, Legal Writing, Public Policy Analysis</w:t>
      </w:r>
    </w:p>
    <w:p>
      <w:pPr>
        <w:spacing w:before="160" w:after="20"/>
      </w:pPr>
      <w:r>
        <w:rPr>
          <w:rFonts w:ascii="Times New Roman" w:hAnsi="Times New Roman"/>
          <w:b/>
          <w:sz w:val="22"/>
        </w:rPr>
        <w:t>EXPERIENCE</w:t>
      </w:r>
    </w:p>
    <w:p>
      <w:pPr>
        <w:spacing w:before="0" w:after="40"/>
        <w:pBdr>
          <w:bottom w:val="single" w:sz="6" w:space="1" w:color="auto"/>
        </w:pBdr>
      </w:pPr>
    </w:p>
    <w:p>
      <w:pPr>
        <w:spacing w:after="40"/>
      </w:pPr>
      <w:r>
        <w:rPr>
          <w:rFonts w:ascii="Times New Roman" w:hAnsi="Times New Roman"/>
          <w:sz w:val="20"/>
        </w:rPr>
        <w:t>Legal Intern</w:t>
      </w:r>
    </w:p>
    <w:p>
      <w:pPr>
        <w:spacing w:after="40"/>
      </w:pPr>
      <w:r>
        <w:rPr>
          <w:rFonts w:ascii="Times New Roman" w:hAnsi="Times New Roman"/>
          <w:sz w:val="20"/>
        </w:rPr>
        <w:t>Hargrove &amp; Mead LLP, New York, NY — Jan 2026 – May 2026</w:t>
      </w:r>
    </w:p>
    <w:p>
      <w:pPr>
        <w:spacing w:after="40"/>
      </w:pPr>
      <w:r>
        <w:rPr>
          <w:rFonts w:ascii="Times New Roman" w:hAnsi="Times New Roman"/>
          <w:sz w:val="20"/>
        </w:rPr>
        <w:t>- Assisted attorneys with contract review for commercial lease agreements.</w:t>
      </w:r>
    </w:p>
    <w:p>
      <w:pPr>
        <w:spacing w:after="40"/>
      </w:pPr>
      <w:r>
        <w:rPr>
          <w:rFonts w:ascii="Times New Roman" w:hAnsi="Times New Roman"/>
          <w:sz w:val="20"/>
        </w:rPr>
        <w:t>- Conducted legal research using Westlaw and LexisNexis to support litigation strategy.</w:t>
      </w:r>
    </w:p>
    <w:p>
      <w:pPr>
        <w:spacing w:after="40"/>
      </w:pPr>
      <w:r>
        <w:rPr>
          <w:rFonts w:ascii="Times New Roman" w:hAnsi="Times New Roman"/>
          <w:sz w:val="20"/>
        </w:rPr>
        <w:t>- Organized and maintained case management files for 12 active matters.</w:t>
      </w:r>
    </w:p>
    <w:p>
      <w:pPr>
        <w:spacing w:after="40"/>
      </w:pPr>
      <w:r>
        <w:rPr>
          <w:rFonts w:ascii="Times New Roman" w:hAnsi="Times New Roman"/>
          <w:sz w:val="20"/>
        </w:rPr>
        <w:t>- Drafted correspondence, prepared court filings, and managed docketing deadlines using the firm's case calendaring system.</w:t>
      </w:r>
    </w:p>
    <w:p>
      <w:pPr>
        <w:spacing w:after="40"/>
      </w:pPr>
      <w:r>
        <w:rPr>
          <w:rFonts w:ascii="Times New Roman" w:hAnsi="Times New Roman"/>
          <w:sz w:val="20"/>
        </w:rPr>
        <w:t>- Supported the litigation support team with document collection and e-discovery review in Relativity.</w:t>
      </w:r>
    </w:p>
    <w:p>
      <w:pPr>
        <w:spacing w:after="80"/>
      </w:pPr>
    </w:p>
    <w:p>
      <w:pPr>
        <w:spacing w:after="40"/>
      </w:pPr>
      <w:r>
        <w:rPr>
          <w:rFonts w:ascii="Times New Roman" w:hAnsi="Times New Roman"/>
          <w:sz w:val="20"/>
        </w:rPr>
        <w:t>Administrative Intern</w:t>
      </w:r>
    </w:p>
    <w:p>
      <w:pPr>
        <w:spacing w:after="40"/>
      </w:pPr>
      <w:r>
        <w:rPr>
          <w:rFonts w:ascii="Times New Roman" w:hAnsi="Times New Roman"/>
          <w:sz w:val="20"/>
        </w:rPr>
        <w:t>New York City Council, New York, NY — Sep 2024 – Dec 2024</w:t>
      </w:r>
    </w:p>
    <w:p>
      <w:pPr>
        <w:spacing w:after="40"/>
      </w:pPr>
      <w:r>
        <w:rPr>
          <w:rFonts w:ascii="Times New Roman" w:hAnsi="Times New Roman"/>
          <w:sz w:val="20"/>
        </w:rPr>
        <w:t>- Researched legislative history and summarized public policy briefs for council staff.</w:t>
      </w:r>
    </w:p>
    <w:p>
      <w:pPr>
        <w:spacing w:after="40"/>
      </w:pPr>
      <w:r>
        <w:rPr>
          <w:rFonts w:ascii="Times New Roman" w:hAnsi="Times New Roman"/>
          <w:sz w:val="20"/>
        </w:rPr>
        <w:t>- Managed constituent intake files and maintained a document management system for three council offices.</w:t>
      </w:r>
    </w:p>
    <w:p>
      <w:pPr>
        <w:spacing w:after="40"/>
      </w:pPr>
      <w:r>
        <w:rPr>
          <w:rFonts w:ascii="Times New Roman" w:hAnsi="Times New Roman"/>
          <w:sz w:val="20"/>
        </w:rPr>
        <w:t>- Drafted memos, correspondence, and public-facing documents.</w:t>
      </w:r>
    </w:p>
    <w:p>
      <w:pPr>
        <w:spacing w:before="160" w:after="20"/>
      </w:pPr>
      <w:r>
        <w:rPr>
          <w:rFonts w:ascii="Times New Roman" w:hAnsi="Times New Roman"/>
          <w:b/>
          <w:sz w:val="22"/>
        </w:rPr>
        <w:t>SKILLS</w:t>
      </w:r>
    </w:p>
    <w:p>
      <w:pPr>
        <w:spacing w:before="0" w:after="40"/>
        <w:pBdr>
          <w:bottom w:val="single" w:sz="6" w:space="1" w:color="auto"/>
        </w:pBdr>
      </w:pPr>
    </w:p>
    <w:p>
      <w:pPr>
        <w:spacing w:after="40"/>
      </w:pPr>
      <w:r>
        <w:rPr>
          <w:rFonts w:ascii="Times New Roman" w:hAnsi="Times New Roman"/>
          <w:sz w:val="20"/>
        </w:rPr>
        <w:t>Legal Research · Westlaw · LexisNexis · e-Discovery · Relativity</w:t>
      </w:r>
    </w:p>
    <w:p>
      <w:pPr>
        <w:spacing w:after="40"/>
      </w:pPr>
      <w:r>
        <w:rPr>
          <w:rFonts w:ascii="Times New Roman" w:hAnsi="Times New Roman"/>
          <w:sz w:val="20"/>
        </w:rPr>
        <w:t>Contract Review · Document Management · Case Management</w:t>
      </w:r>
    </w:p>
    <w:p>
      <w:pPr>
        <w:spacing w:after="40"/>
      </w:pPr>
      <w:r>
        <w:rPr>
          <w:rFonts w:ascii="Times New Roman" w:hAnsi="Times New Roman"/>
          <w:sz w:val="20"/>
        </w:rPr>
        <w:t>Litigation Support · Docketing · Legal Writing · Court Filings</w:t>
      </w:r>
    </w:p>
    <w:p>
      <w:pPr>
        <w:spacing w:after="40"/>
      </w:pPr>
      <w:r>
        <w:rPr>
          <w:rFonts w:ascii="Times New Roman" w:hAnsi="Times New Roman"/>
          <w:sz w:val="20"/>
        </w:rPr>
        <w:t>Deposition Summaries · Cite-Checking · Bluebook Citation</w:t>
      </w:r>
    </w:p>
    <w:p>
      <w:pPr>
        <w:spacing w:after="40"/>
      </w:pPr>
      <w:r>
        <w:rPr>
          <w:rFonts w:ascii="Times New Roman" w:hAnsi="Times New Roman"/>
          <w:sz w:val="20"/>
        </w:rPr>
        <w:t>Legal Secretary Duties · Scheduling · File Organization</w:t>
      </w:r>
    </w:p>
    <w:p>
      <w:pPr>
        <w:spacing w:after="40"/>
      </w:pPr>
      <w:r>
        <w:rPr>
          <w:rFonts w:ascii="Times New Roman" w:hAnsi="Times New Roman"/>
          <w:sz w:val="20"/>
        </w:rPr>
        <w:t>Microsoft Office Suite · Google Workspace · Adobe Acrobat</w:t>
      </w:r>
    </w:p>
    <w:p>
      <w:pPr>
        <w:spacing w:before="160" w:after="20"/>
      </w:pPr>
      <w:r>
        <w:rPr>
          <w:rFonts w:ascii="Times New Roman" w:hAnsi="Times New Roman"/>
          <w:b/>
          <w:sz w:val="22"/>
        </w:rPr>
        <w:t>CERTIFICATIONS &amp; ACTIVITIES</w:t>
      </w:r>
    </w:p>
    <w:p>
      <w:pPr>
        <w:spacing w:before="0" w:after="40"/>
        <w:pBdr>
          <w:bottom w:val="single" w:sz="6" w:space="1" w:color="auto"/>
        </w:pBdr>
      </w:pPr>
    </w:p>
    <w:p>
      <w:pPr>
        <w:spacing w:after="40"/>
      </w:pPr>
      <w:r>
        <w:rPr>
          <w:rFonts w:ascii="Times New Roman" w:hAnsi="Times New Roman"/>
          <w:sz w:val="20"/>
        </w:rPr>
        <w:t>- Paralegal Certificate (in progress) — New York Institute for Paralegal Studies</w:t>
      </w:r>
    </w:p>
    <w:p>
      <w:pPr>
        <w:spacing w:after="40"/>
      </w:pPr>
      <w:r>
        <w:rPr>
          <w:rFonts w:ascii="Times New Roman" w:hAnsi="Times New Roman"/>
          <w:sz w:val="20"/>
        </w:rPr>
        <w:t>- Hunter College Pre-Law Society, Member (2023–2026)</w:t>
      </w:r>
    </w:p>
    <w:p>
      <w:pPr>
        <w:spacing w:after="40"/>
      </w:pPr>
      <w:r>
        <w:rPr>
          <w:rFonts w:ascii="Times New Roman" w:hAnsi="Times New Roman"/>
          <w:sz w:val="20"/>
        </w:rPr>
        <w:t>- Mock Trial Team, Participant (2024–2025)</w:t>
      </w:r>
    </w:p>
    <w:p>
      <w:pPr>
        <w:spacing w:after="40"/>
      </w:pPr>
      <w:r>
        <w:rPr>
          <w:rFonts w:ascii="Times New Roman" w:hAnsi="Times New Roman"/>
          <w:sz w:val="20"/>
        </w:rPr>
        <w:t>- Volunteer, Legal Aid Society of New York (2025–2026)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