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04E46" w14:textId="0D76E993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UNIVERSIDADE DO ESTADO DE SANTA CATARINA</w:t>
      </w:r>
    </w:p>
    <w:p w14:paraId="5707BDE7" w14:textId="0F9B69B6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 xml:space="preserve">Centro de Ciências da Administração e </w:t>
      </w:r>
      <w:proofErr w:type="spellStart"/>
      <w:r w:rsidRPr="00E3355C">
        <w:rPr>
          <w:rStyle w:val="txtarial10ptblack"/>
          <w:b/>
          <w:sz w:val="22"/>
          <w:szCs w:val="22"/>
        </w:rPr>
        <w:t>S</w:t>
      </w:r>
      <w:r w:rsidR="00321CFB">
        <w:rPr>
          <w:rStyle w:val="txtarial10ptblack"/>
          <w:b/>
          <w:sz w:val="22"/>
          <w:szCs w:val="22"/>
        </w:rPr>
        <w:t>ó</w:t>
      </w:r>
      <w:r w:rsidRPr="00E3355C">
        <w:rPr>
          <w:rStyle w:val="txtarial10ptblack"/>
          <w:b/>
          <w:sz w:val="22"/>
          <w:szCs w:val="22"/>
        </w:rPr>
        <w:t>cio-Econômicas</w:t>
      </w:r>
      <w:proofErr w:type="spellEnd"/>
      <w:r w:rsidRPr="00E3355C">
        <w:rPr>
          <w:rStyle w:val="txtarial10ptblack"/>
          <w:b/>
          <w:sz w:val="22"/>
          <w:szCs w:val="22"/>
        </w:rPr>
        <w:t xml:space="preserve"> – ESAG</w:t>
      </w:r>
    </w:p>
    <w:p w14:paraId="004FD923" w14:textId="7A3C4190" w:rsidR="00C141B0" w:rsidRPr="00E3355C" w:rsidRDefault="00C141B0" w:rsidP="00C141B0">
      <w:pPr>
        <w:jc w:val="center"/>
        <w:rPr>
          <w:rFonts w:eastAsia="Arial Unicode MS"/>
          <w:color w:val="000000"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Departamento de Ciências Econômicas</w:t>
      </w:r>
    </w:p>
    <w:p w14:paraId="16553CA6" w14:textId="77777777" w:rsidR="00C141B0" w:rsidRPr="00E3355C" w:rsidRDefault="00C141B0" w:rsidP="00C141B0">
      <w:pPr>
        <w:jc w:val="center"/>
        <w:rPr>
          <w:rFonts w:eastAsia="Arial Unicode MS"/>
          <w:color w:val="000000"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Curso de Graduação em Ciências Econômicas</w:t>
      </w:r>
    </w:p>
    <w:p w14:paraId="5F047CDA" w14:textId="77777777" w:rsidR="00C141B0" w:rsidRPr="00E3355C" w:rsidRDefault="00C141B0" w:rsidP="00C141B0">
      <w:pPr>
        <w:rPr>
          <w:rFonts w:eastAsia="Arial Unicode MS"/>
          <w:color w:val="000000"/>
          <w:sz w:val="22"/>
          <w:szCs w:val="22"/>
        </w:rPr>
      </w:pPr>
      <w:r w:rsidRPr="00E3355C">
        <w:rPr>
          <w:sz w:val="22"/>
          <w:szCs w:val="22"/>
        </w:rPr>
        <w:t> </w:t>
      </w:r>
    </w:p>
    <w:p w14:paraId="4A369B26" w14:textId="447552A1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 xml:space="preserve">Disciplina: </w:t>
      </w:r>
      <w:r w:rsidR="006E207D">
        <w:rPr>
          <w:rStyle w:val="txtarial10ptblack"/>
          <w:b/>
          <w:sz w:val="22"/>
          <w:szCs w:val="22"/>
        </w:rPr>
        <w:t>83PEC</w:t>
      </w:r>
      <w:r w:rsidRPr="00E3355C">
        <w:rPr>
          <w:rStyle w:val="txtarial10ptblack"/>
          <w:b/>
          <w:sz w:val="22"/>
          <w:szCs w:val="22"/>
        </w:rPr>
        <w:t xml:space="preserve"> </w:t>
      </w:r>
      <w:r w:rsidR="006E207D">
        <w:rPr>
          <w:rStyle w:val="txtarial10ptblack"/>
          <w:b/>
          <w:sz w:val="22"/>
          <w:szCs w:val="22"/>
        </w:rPr>
        <w:t>–</w:t>
      </w:r>
      <w:r w:rsidRPr="00E3355C">
        <w:rPr>
          <w:rStyle w:val="txtarial10ptblack"/>
          <w:b/>
          <w:sz w:val="22"/>
          <w:szCs w:val="22"/>
        </w:rPr>
        <w:t xml:space="preserve"> </w:t>
      </w:r>
      <w:r w:rsidR="006E207D">
        <w:rPr>
          <w:rStyle w:val="txtarial10ptblack"/>
          <w:b/>
          <w:sz w:val="22"/>
          <w:szCs w:val="22"/>
        </w:rPr>
        <w:t>Pensamento Econômico Contemporâneo</w:t>
      </w:r>
    </w:p>
    <w:p w14:paraId="4E84CB6B" w14:textId="577CA2D5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</w:p>
    <w:p w14:paraId="637FB2D9" w14:textId="1D81B62B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  <w:r w:rsidRPr="00E3355C">
        <w:rPr>
          <w:rStyle w:val="txtarial10ptblack"/>
          <w:b/>
          <w:sz w:val="22"/>
          <w:szCs w:val="22"/>
        </w:rPr>
        <w:t>Plano de Ensino</w:t>
      </w:r>
    </w:p>
    <w:p w14:paraId="1436408D" w14:textId="00572C28" w:rsidR="00C141B0" w:rsidRPr="00E3355C" w:rsidRDefault="00C141B0" w:rsidP="00C141B0">
      <w:pPr>
        <w:jc w:val="center"/>
        <w:rPr>
          <w:rStyle w:val="txtarial10ptblack"/>
          <w:b/>
          <w:sz w:val="22"/>
          <w:szCs w:val="22"/>
        </w:rPr>
      </w:pPr>
    </w:p>
    <w:p w14:paraId="2B45A039" w14:textId="6D7E33F7" w:rsidR="00C141B0" w:rsidRPr="00E3355C" w:rsidRDefault="00C141B0" w:rsidP="00C141B0">
      <w:pPr>
        <w:pStyle w:val="PargrafodaLista"/>
        <w:numPr>
          <w:ilvl w:val="0"/>
          <w:numId w:val="1"/>
        </w:numPr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IDENTIFICAÇÃO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854"/>
        <w:gridCol w:w="1978"/>
      </w:tblGrid>
      <w:tr w:rsidR="00C141B0" w:rsidRPr="00E3355C" w14:paraId="6F5F7980" w14:textId="77777777" w:rsidTr="00C141B0">
        <w:tc>
          <w:tcPr>
            <w:tcW w:w="8494" w:type="dxa"/>
            <w:gridSpan w:val="4"/>
          </w:tcPr>
          <w:p w14:paraId="1F327FD9" w14:textId="30068C45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Curso: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Ciências econômicas</w:t>
            </w:r>
          </w:p>
        </w:tc>
      </w:tr>
      <w:tr w:rsidR="00C141B0" w:rsidRPr="00E3355C" w14:paraId="71E642E9" w14:textId="77777777" w:rsidTr="00C141B0">
        <w:tc>
          <w:tcPr>
            <w:tcW w:w="8494" w:type="dxa"/>
            <w:gridSpan w:val="4"/>
          </w:tcPr>
          <w:p w14:paraId="3CC52341" w14:textId="45B0028C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Departamento: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Departamento de Ciências Econômicas</w:t>
            </w:r>
          </w:p>
        </w:tc>
      </w:tr>
      <w:tr w:rsidR="00C141B0" w:rsidRPr="00E3355C" w14:paraId="41C416CA" w14:textId="77777777" w:rsidTr="00C141B0">
        <w:tc>
          <w:tcPr>
            <w:tcW w:w="6516" w:type="dxa"/>
            <w:gridSpan w:val="3"/>
          </w:tcPr>
          <w:p w14:paraId="35ECAE91" w14:textId="1C440A6D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Disciplina: </w:t>
            </w:r>
            <w:r w:rsidR="00FB6B8A">
              <w:rPr>
                <w:rFonts w:eastAsia="Arial Unicode MS"/>
                <w:color w:val="000000"/>
                <w:sz w:val="22"/>
                <w:szCs w:val="22"/>
              </w:rPr>
              <w:t>Pensamento Econômico Contemporâneo</w:t>
            </w:r>
          </w:p>
        </w:tc>
        <w:tc>
          <w:tcPr>
            <w:tcW w:w="1978" w:type="dxa"/>
          </w:tcPr>
          <w:p w14:paraId="29A1DDBB" w14:textId="299E7E75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Código: </w:t>
            </w:r>
            <w:r w:rsidR="00FB6B8A">
              <w:rPr>
                <w:rFonts w:eastAsia="Arial Unicode MS"/>
                <w:color w:val="000000"/>
                <w:sz w:val="22"/>
                <w:szCs w:val="22"/>
              </w:rPr>
              <w:t>83PEC</w:t>
            </w:r>
          </w:p>
        </w:tc>
      </w:tr>
      <w:tr w:rsidR="00C141B0" w:rsidRPr="00E3355C" w14:paraId="32A97894" w14:textId="77777777" w:rsidTr="0073509C">
        <w:tc>
          <w:tcPr>
            <w:tcW w:w="2831" w:type="dxa"/>
          </w:tcPr>
          <w:p w14:paraId="5BDBB99B" w14:textId="5F62CF63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Carga Horária: </w:t>
            </w:r>
            <w:r w:rsidR="00AF696E" w:rsidRPr="00AF696E">
              <w:rPr>
                <w:rFonts w:eastAsia="Arial Unicode MS"/>
                <w:color w:val="000000"/>
                <w:sz w:val="22"/>
                <w:szCs w:val="22"/>
              </w:rPr>
              <w:t>72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horas</w:t>
            </w:r>
          </w:p>
        </w:tc>
        <w:tc>
          <w:tcPr>
            <w:tcW w:w="2831" w:type="dxa"/>
          </w:tcPr>
          <w:p w14:paraId="176C65FF" w14:textId="03D4A573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Período Letivo: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202</w:t>
            </w:r>
            <w:r w:rsidR="00C31FDC">
              <w:rPr>
                <w:rFonts w:eastAsia="Arial Unicode MS"/>
                <w:color w:val="000000"/>
                <w:sz w:val="22"/>
                <w:szCs w:val="22"/>
              </w:rPr>
              <w:t>5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.</w:t>
            </w:r>
            <w:r w:rsidR="00074C30">
              <w:rPr>
                <w:rFonts w:eastAsia="Arial Unicode MS"/>
                <w:color w:val="000000"/>
                <w:sz w:val="22"/>
                <w:szCs w:val="22"/>
              </w:rPr>
              <w:t>2</w:t>
            </w:r>
          </w:p>
        </w:tc>
        <w:tc>
          <w:tcPr>
            <w:tcW w:w="2832" w:type="dxa"/>
            <w:gridSpan w:val="2"/>
          </w:tcPr>
          <w:p w14:paraId="1AAB24A4" w14:textId="25C57C14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Termo: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FB6B8A">
              <w:rPr>
                <w:rFonts w:eastAsia="Arial Unicode MS"/>
                <w:color w:val="000000"/>
                <w:sz w:val="22"/>
                <w:szCs w:val="22"/>
              </w:rPr>
              <w:t>8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º</w:t>
            </w:r>
          </w:p>
        </w:tc>
      </w:tr>
      <w:tr w:rsidR="00514D67" w:rsidRPr="00E3355C" w14:paraId="1BD74995" w14:textId="77777777" w:rsidTr="00C141B0">
        <w:tc>
          <w:tcPr>
            <w:tcW w:w="8494" w:type="dxa"/>
            <w:gridSpan w:val="4"/>
          </w:tcPr>
          <w:p w14:paraId="1E3EA420" w14:textId="77777777" w:rsidR="00514D67" w:rsidRDefault="00514D67" w:rsidP="00C141B0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Pré-Requisitos:</w:t>
            </w:r>
          </w:p>
          <w:p w14:paraId="5EAFDDA7" w14:textId="248272CB" w:rsidR="00514D67" w:rsidRPr="00514D67" w:rsidRDefault="00EE7995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53APE – História do Pensamento Econômico</w:t>
            </w:r>
          </w:p>
        </w:tc>
      </w:tr>
      <w:tr w:rsidR="00C141B0" w:rsidRPr="00E3355C" w14:paraId="12D759CA" w14:textId="77777777" w:rsidTr="00C141B0">
        <w:tc>
          <w:tcPr>
            <w:tcW w:w="8494" w:type="dxa"/>
            <w:gridSpan w:val="4"/>
          </w:tcPr>
          <w:p w14:paraId="2A8386CE" w14:textId="61A748D6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Professor: 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Paulo Victor da Fonseca</w:t>
            </w:r>
          </w:p>
        </w:tc>
      </w:tr>
      <w:tr w:rsidR="00C141B0" w:rsidRPr="00E3355C" w14:paraId="0C85BE84" w14:textId="77777777" w:rsidTr="00C141B0">
        <w:tc>
          <w:tcPr>
            <w:tcW w:w="8494" w:type="dxa"/>
            <w:gridSpan w:val="4"/>
          </w:tcPr>
          <w:p w14:paraId="6A9C62C3" w14:textId="654E3EF1" w:rsidR="00C141B0" w:rsidRPr="00E3355C" w:rsidRDefault="00C141B0" w:rsidP="00C141B0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Contato: </w:t>
            </w:r>
            <w:hyperlink r:id="rId5" w:history="1">
              <w:r w:rsidRPr="00E3355C">
                <w:rPr>
                  <w:rStyle w:val="Hyperlink"/>
                  <w:rFonts w:eastAsia="Arial Unicode MS"/>
                  <w:sz w:val="22"/>
                  <w:szCs w:val="22"/>
                </w:rPr>
                <w:t>paulo.fonseca@udesc.br</w:t>
              </w:r>
            </w:hyperlink>
          </w:p>
        </w:tc>
      </w:tr>
    </w:tbl>
    <w:p w14:paraId="68F16801" w14:textId="102FCCB4" w:rsidR="00C141B0" w:rsidRPr="00E3355C" w:rsidRDefault="00C141B0" w:rsidP="00C141B0">
      <w:pPr>
        <w:rPr>
          <w:rFonts w:eastAsia="Arial Unicode MS"/>
          <w:color w:val="000000"/>
          <w:sz w:val="22"/>
          <w:szCs w:val="22"/>
        </w:rPr>
      </w:pPr>
    </w:p>
    <w:p w14:paraId="14CCBCCE" w14:textId="61BA68F7" w:rsidR="00C141B0" w:rsidRPr="00E3355C" w:rsidRDefault="00C141B0" w:rsidP="00C141B0">
      <w:pPr>
        <w:pStyle w:val="PargrafodaLista"/>
        <w:numPr>
          <w:ilvl w:val="0"/>
          <w:numId w:val="1"/>
        </w:numPr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EMENTA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141B0" w:rsidRPr="00E3355C" w14:paraId="3A369EB2" w14:textId="77777777" w:rsidTr="00C141B0">
        <w:tc>
          <w:tcPr>
            <w:tcW w:w="8494" w:type="dxa"/>
          </w:tcPr>
          <w:p w14:paraId="01F8A09F" w14:textId="66605B0C" w:rsidR="00C141B0" w:rsidRPr="00E3355C" w:rsidRDefault="00C141B0" w:rsidP="004C34C4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8C1DE0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Ementa:</w:t>
            </w:r>
            <w:r w:rsidRPr="008C1DE0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="00E004AD">
              <w:rPr>
                <w:rFonts w:eastAsia="Arial Unicode MS"/>
                <w:color w:val="000000"/>
                <w:sz w:val="22"/>
                <w:szCs w:val="22"/>
              </w:rPr>
              <w:t xml:space="preserve">O </w:t>
            </w:r>
            <w:r w:rsidR="008C1DE0">
              <w:rPr>
                <w:rFonts w:eastAsia="Arial Unicode MS"/>
                <w:color w:val="000000"/>
                <w:sz w:val="22"/>
                <w:szCs w:val="22"/>
              </w:rPr>
              <w:t>P</w:t>
            </w:r>
            <w:r w:rsidR="00E004AD">
              <w:rPr>
                <w:rFonts w:eastAsia="Arial Unicode MS"/>
                <w:color w:val="000000"/>
                <w:sz w:val="22"/>
                <w:szCs w:val="22"/>
              </w:rPr>
              <w:t xml:space="preserve">ensamento </w:t>
            </w:r>
            <w:r w:rsidR="008C1DE0" w:rsidRPr="008C1DE0">
              <w:rPr>
                <w:rFonts w:eastAsia="Arial Unicode MS"/>
                <w:color w:val="000000"/>
                <w:sz w:val="22"/>
                <w:szCs w:val="22"/>
              </w:rPr>
              <w:t>Econômico de Milton Friedman. A Síntese Neoclássica. Novos Clássicos. Novos Keynesianos. Ciclos Reais. Nova Teoria do Crescimento. Novo Consenso.</w:t>
            </w:r>
          </w:p>
        </w:tc>
      </w:tr>
    </w:tbl>
    <w:p w14:paraId="4759A472" w14:textId="68555C78" w:rsidR="00C141B0" w:rsidRPr="00E3355C" w:rsidRDefault="00C141B0" w:rsidP="00C141B0">
      <w:pPr>
        <w:rPr>
          <w:rFonts w:eastAsia="Arial Unicode MS"/>
          <w:color w:val="000000"/>
          <w:sz w:val="22"/>
          <w:szCs w:val="22"/>
        </w:rPr>
      </w:pPr>
    </w:p>
    <w:p w14:paraId="2DC96506" w14:textId="52F5B2D0" w:rsidR="00C141B0" w:rsidRPr="00E3355C" w:rsidRDefault="00C141B0" w:rsidP="00C141B0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OBJETIVOS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34C4" w:rsidRPr="00E3355C" w14:paraId="35A3472B" w14:textId="77777777" w:rsidTr="004C34C4">
        <w:tc>
          <w:tcPr>
            <w:tcW w:w="8494" w:type="dxa"/>
          </w:tcPr>
          <w:p w14:paraId="559AFB30" w14:textId="0EDD6F0B" w:rsidR="004C34C4" w:rsidRPr="00E3355C" w:rsidRDefault="001732C0" w:rsidP="00F042EA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 objetivo da</w:t>
            </w:r>
            <w:r w:rsidR="004C34C4"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disciplina 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é </w:t>
            </w:r>
            <w:r w:rsidR="00F042EA">
              <w:rPr>
                <w:rFonts w:eastAsia="Arial Unicode MS"/>
                <w:color w:val="000000"/>
                <w:sz w:val="22"/>
                <w:szCs w:val="22"/>
              </w:rPr>
              <w:t>abordar as principais correntes do pensamento econômico contemporâneo, enfatizando seu desenvolvimento em contextos históricos com problemáticas específicas e analisando as contribuições metodológicas destas escolas ao pensamento atual.</w:t>
            </w:r>
          </w:p>
        </w:tc>
      </w:tr>
    </w:tbl>
    <w:p w14:paraId="36D9B5D9" w14:textId="746B5529" w:rsidR="00C141B0" w:rsidRPr="00E3355C" w:rsidRDefault="00C141B0" w:rsidP="00C141B0">
      <w:pPr>
        <w:rPr>
          <w:rFonts w:eastAsia="Arial Unicode MS"/>
          <w:b/>
          <w:bCs/>
          <w:color w:val="000000"/>
          <w:sz w:val="22"/>
          <w:szCs w:val="22"/>
        </w:rPr>
      </w:pPr>
    </w:p>
    <w:p w14:paraId="54AEF29D" w14:textId="30DFC726" w:rsidR="004C34C4" w:rsidRPr="00E3355C" w:rsidRDefault="004C34C4" w:rsidP="004C34C4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CONTEÚDO PROGRAMÁTICO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C34C4" w:rsidRPr="00E3355C" w14:paraId="1AF41815" w14:textId="77777777" w:rsidTr="004C34C4">
        <w:tc>
          <w:tcPr>
            <w:tcW w:w="8494" w:type="dxa"/>
          </w:tcPr>
          <w:p w14:paraId="1CACE2C0" w14:textId="3143172B" w:rsidR="00906C07" w:rsidRPr="00E3355C" w:rsidRDefault="00130792" w:rsidP="00906C07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Bloco</w:t>
            </w:r>
            <w:r w:rsidR="00906C07"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 I – Introdução</w:t>
            </w:r>
            <w:r w:rsidR="00457EE1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: modelo clássico vs. Keynes</w:t>
            </w:r>
          </w:p>
          <w:p w14:paraId="42DA301E" w14:textId="07E50ABB" w:rsidR="00233B1D" w:rsidRPr="002860DC" w:rsidRDefault="00AE32A7" w:rsidP="00233B1D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 w:rsidRPr="002860DC">
              <w:rPr>
                <w:rFonts w:eastAsia="Arial Unicode MS"/>
                <w:color w:val="000000"/>
                <w:sz w:val="22"/>
                <w:szCs w:val="22"/>
              </w:rPr>
              <w:t>Macroeconomia clássica</w:t>
            </w:r>
            <w:r w:rsidR="00233B1D" w:rsidRPr="002860DC">
              <w:rPr>
                <w:rFonts w:eastAsia="Arial Unicode MS"/>
                <w:color w:val="000000"/>
                <w:sz w:val="22"/>
                <w:szCs w:val="22"/>
              </w:rPr>
              <w:t>: introdução, determinação do produto e do emprego</w:t>
            </w:r>
          </w:p>
          <w:p w14:paraId="4F91F047" w14:textId="31E92BE8" w:rsidR="00233B1D" w:rsidRDefault="00233B1D" w:rsidP="00233B1D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Modelo clássico: teoria quantitativa da moeda</w:t>
            </w:r>
          </w:p>
          <w:p w14:paraId="01C44253" w14:textId="26BCFE63" w:rsidR="00132080" w:rsidRDefault="00132080" w:rsidP="00132080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Modelo clássico: lei de Say, poupança, investimento e o papel da taxa de juros</w:t>
            </w:r>
          </w:p>
          <w:p w14:paraId="09E8FC38" w14:textId="613D2657" w:rsidR="00F66279" w:rsidRDefault="00F66279" w:rsidP="00132080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Teoria Geral de Keynes: antecedentes históricos</w:t>
            </w:r>
          </w:p>
          <w:p w14:paraId="4D150D41" w14:textId="07E8D2BB" w:rsidR="002860DC" w:rsidRDefault="00FE55F6" w:rsidP="00132080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Teoria Geral de Keynes: principais proposições e análise do mercado de trabalho</w:t>
            </w:r>
          </w:p>
          <w:p w14:paraId="26FDCF05" w14:textId="6FB18283" w:rsidR="00FE55F6" w:rsidRDefault="00FE55F6" w:rsidP="00132080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Teoria Geral de Keynes: </w:t>
            </w:r>
            <w:r w:rsidR="00F66279">
              <w:rPr>
                <w:rFonts w:eastAsia="Arial Unicode MS"/>
                <w:color w:val="000000"/>
                <w:sz w:val="22"/>
                <w:szCs w:val="22"/>
              </w:rPr>
              <w:t>lei de Say e teoria quantitativa da moeda</w:t>
            </w:r>
          </w:p>
          <w:p w14:paraId="59DE07D6" w14:textId="77777777" w:rsidR="00183F34" w:rsidRPr="00E3355C" w:rsidRDefault="00183F34" w:rsidP="00906C07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24FD5664" w14:textId="4FD977CA" w:rsidR="00906C07" w:rsidRPr="00E3355C" w:rsidRDefault="00906C07" w:rsidP="00906C07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Bloco II – </w:t>
            </w:r>
            <w:r w:rsidR="00130792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Síntese neoclássica</w:t>
            </w:r>
          </w:p>
          <w:p w14:paraId="190832B0" w14:textId="77777777" w:rsidR="00906C07" w:rsidRPr="00E3355C" w:rsidRDefault="00906C07" w:rsidP="00906C07">
            <w:pPr>
              <w:pStyle w:val="PargrafodaLista"/>
              <w:numPr>
                <w:ilvl w:val="0"/>
                <w:numId w:val="7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26ED5465" w14:textId="0CAAACD0" w:rsidR="008B7565" w:rsidRDefault="006C3C49" w:rsidP="0013208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 escola Keynesiana ortodoxa</w:t>
            </w:r>
          </w:p>
          <w:p w14:paraId="47095E4B" w14:textId="13341FB0" w:rsidR="006C3C49" w:rsidRDefault="006C3C49" w:rsidP="0013208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 modelo IS-LM para uma economia fechada</w:t>
            </w:r>
          </w:p>
          <w:p w14:paraId="76C75CF8" w14:textId="3DFBE869" w:rsidR="006C3C49" w:rsidRDefault="005B72E6" w:rsidP="0013208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Equilíbrio de subemprego no modelo Keynesiano</w:t>
            </w:r>
          </w:p>
          <w:p w14:paraId="6F0346E2" w14:textId="79872FE2" w:rsidR="005B72E6" w:rsidRDefault="005B72E6" w:rsidP="0013208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Curva de Phillips e a economia Keynesiana ortodoxa</w:t>
            </w:r>
          </w:p>
          <w:p w14:paraId="10836B95" w14:textId="639C8459" w:rsidR="00D2353A" w:rsidRDefault="00977650" w:rsidP="00977650">
            <w:pPr>
              <w:pStyle w:val="PargrafodaLista"/>
              <w:numPr>
                <w:ilvl w:val="0"/>
                <w:numId w:val="17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Proposições centrais da síntese neoclássica</w:t>
            </w:r>
          </w:p>
          <w:p w14:paraId="6EF111ED" w14:textId="77777777" w:rsidR="00977650" w:rsidRPr="00E3355C" w:rsidRDefault="00977650" w:rsidP="00977650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77BD5B02" w14:textId="104CD959" w:rsidR="00D75D5A" w:rsidRPr="00E3355C" w:rsidRDefault="00B17059" w:rsidP="00AE081D">
            <w:p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Bloco III – </w:t>
            </w:r>
            <w:r w:rsidR="00AE081D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O pensamento de Milton Friedman e a escola monetarista</w:t>
            </w:r>
          </w:p>
          <w:p w14:paraId="1B56E029" w14:textId="77777777" w:rsidR="00D75D5A" w:rsidRPr="00E3355C" w:rsidRDefault="00D75D5A" w:rsidP="00D75D5A">
            <w:pPr>
              <w:pStyle w:val="PargrafodaLista"/>
              <w:numPr>
                <w:ilvl w:val="0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7AE3A04A" w14:textId="77777777" w:rsidR="00D75D5A" w:rsidRPr="00E3355C" w:rsidRDefault="00D75D5A" w:rsidP="00D75D5A">
            <w:pPr>
              <w:pStyle w:val="PargrafodaLista"/>
              <w:numPr>
                <w:ilvl w:val="1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6D4A38CF" w14:textId="77777777" w:rsidR="00D75D5A" w:rsidRPr="00E3355C" w:rsidRDefault="00D75D5A" w:rsidP="00D75D5A">
            <w:pPr>
              <w:pStyle w:val="PargrafodaLista"/>
              <w:numPr>
                <w:ilvl w:val="1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645F36C8" w14:textId="77777777" w:rsidR="00D75D5A" w:rsidRPr="00E3355C" w:rsidRDefault="00D75D5A" w:rsidP="00D75D5A">
            <w:pPr>
              <w:pStyle w:val="PargrafodaLista"/>
              <w:numPr>
                <w:ilvl w:val="1"/>
                <w:numId w:val="14"/>
              </w:numPr>
              <w:rPr>
                <w:rFonts w:eastAsia="Arial Unicode MS"/>
                <w:vanish/>
                <w:color w:val="000000"/>
                <w:sz w:val="22"/>
                <w:szCs w:val="22"/>
              </w:rPr>
            </w:pPr>
          </w:p>
          <w:p w14:paraId="66310114" w14:textId="77777777" w:rsidR="00D75D5A" w:rsidRDefault="00D75D5A" w:rsidP="00AD4DA9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5CA4B79D" w14:textId="509F66DF" w:rsidR="00AD4DA9" w:rsidRDefault="00AD4DA9" w:rsidP="00BA751C">
            <w:pPr>
              <w:pStyle w:val="PargrafodaLista"/>
              <w:numPr>
                <w:ilvl w:val="0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Introdução</w:t>
            </w:r>
          </w:p>
          <w:p w14:paraId="541A21F9" w14:textId="4918E90F" w:rsidR="00940B16" w:rsidRDefault="00341C45" w:rsidP="00940B16">
            <w:pPr>
              <w:pStyle w:val="PargrafodaLista"/>
              <w:numPr>
                <w:ilvl w:val="0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 abordagem da teoria quantitativa da moeda</w:t>
            </w:r>
          </w:p>
          <w:p w14:paraId="4E1A2054" w14:textId="5010AF23" w:rsidR="00341C45" w:rsidRDefault="00341C45" w:rsidP="00940B16">
            <w:pPr>
              <w:pStyle w:val="PargrafodaLista"/>
              <w:numPr>
                <w:ilvl w:val="0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 curva de Phillips aumentada por expectativas</w:t>
            </w:r>
          </w:p>
          <w:p w14:paraId="508AB2B1" w14:textId="3357C398" w:rsidR="00264E02" w:rsidRDefault="00264E02" w:rsidP="00940B16">
            <w:pPr>
              <w:pStyle w:val="PargrafodaLista"/>
              <w:numPr>
                <w:ilvl w:val="0"/>
                <w:numId w:val="18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 escola monetarista ortodoxa e políticas de estabilização</w:t>
            </w:r>
          </w:p>
          <w:p w14:paraId="130F7F04" w14:textId="77777777" w:rsidR="00067DF8" w:rsidRDefault="00067DF8" w:rsidP="00067DF8">
            <w:pPr>
              <w:pStyle w:val="PargrafodaLista"/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4726AD23" w14:textId="1352D203" w:rsidR="00264E02" w:rsidRDefault="00264E02" w:rsidP="00264E02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Bloco IV </w:t>
            </w:r>
            <w:r w:rsidR="00CC27A6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–</w:t>
            </w: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CC27A6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A escola novo</w:t>
            </w:r>
            <w:r w:rsidR="00923327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-</w:t>
            </w:r>
            <w:r w:rsidR="00CC27A6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clássica</w:t>
            </w:r>
          </w:p>
          <w:p w14:paraId="241ACFCC" w14:textId="77777777" w:rsidR="00CC27A6" w:rsidRDefault="00923327" w:rsidP="00CC27A6">
            <w:pPr>
              <w:pStyle w:val="PargrafodaLista"/>
              <w:numPr>
                <w:ilvl w:val="0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Estrutura dos modelos novo-clássicos</w:t>
            </w:r>
          </w:p>
          <w:p w14:paraId="63C7D89C" w14:textId="77777777" w:rsidR="00923327" w:rsidRDefault="0000694A" w:rsidP="00CC27A6">
            <w:pPr>
              <w:pStyle w:val="PargrafodaLista"/>
              <w:numPr>
                <w:ilvl w:val="0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Teoria </w:t>
            </w:r>
            <w:r w:rsidR="00A86F6C">
              <w:rPr>
                <w:rFonts w:eastAsia="Arial Unicode MS"/>
                <w:color w:val="000000"/>
                <w:sz w:val="22"/>
                <w:szCs w:val="22"/>
              </w:rPr>
              <w:t xml:space="preserve">dos ciclos </w:t>
            </w:r>
            <w:r w:rsidR="00C520C4">
              <w:rPr>
                <w:rFonts w:eastAsia="Arial Unicode MS"/>
                <w:color w:val="000000"/>
                <w:sz w:val="22"/>
                <w:szCs w:val="22"/>
              </w:rPr>
              <w:t>de negócios</w:t>
            </w:r>
          </w:p>
          <w:p w14:paraId="4DC91308" w14:textId="77777777" w:rsidR="00C520C4" w:rsidRDefault="00C520C4" w:rsidP="00CC27A6">
            <w:pPr>
              <w:pStyle w:val="PargrafodaLista"/>
              <w:numPr>
                <w:ilvl w:val="0"/>
                <w:numId w:val="19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As implicações </w:t>
            </w:r>
            <w:r w:rsidR="00B31450">
              <w:rPr>
                <w:rFonts w:eastAsia="Arial Unicode MS"/>
                <w:color w:val="000000"/>
                <w:sz w:val="22"/>
                <w:szCs w:val="22"/>
              </w:rPr>
              <w:t xml:space="preserve">de </w:t>
            </w:r>
            <w:r>
              <w:rPr>
                <w:rFonts w:eastAsia="Arial Unicode MS"/>
                <w:color w:val="000000"/>
                <w:sz w:val="22"/>
                <w:szCs w:val="22"/>
              </w:rPr>
              <w:t>política</w:t>
            </w:r>
            <w:r w:rsidR="00B31450">
              <w:rPr>
                <w:rFonts w:eastAsia="Arial Unicode MS"/>
                <w:color w:val="000000"/>
                <w:sz w:val="22"/>
                <w:szCs w:val="22"/>
              </w:rPr>
              <w:t xml:space="preserve"> da abordagem novo-clássica</w:t>
            </w:r>
          </w:p>
          <w:p w14:paraId="6E4DB5F0" w14:textId="77777777" w:rsidR="00B31450" w:rsidRDefault="00B31450" w:rsidP="00B31450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lastRenderedPageBreak/>
              <w:t xml:space="preserve">Bloco V </w:t>
            </w:r>
            <w:r w:rsidR="00E57A1F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–</w:t>
            </w: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E57A1F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Ciclos reais de negócios</w:t>
            </w:r>
          </w:p>
          <w:p w14:paraId="18EFDA06" w14:textId="77777777" w:rsidR="00E57A1F" w:rsidRDefault="00BA1576" w:rsidP="00E57A1F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A transição para teoria dos ciclos reais de negócios</w:t>
            </w:r>
          </w:p>
          <w:p w14:paraId="44E6224A" w14:textId="77777777" w:rsidR="00BA1576" w:rsidRDefault="00BA1576" w:rsidP="00E57A1F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Perspectiva histórica</w:t>
            </w:r>
          </w:p>
          <w:p w14:paraId="5708233F" w14:textId="77777777" w:rsidR="00BA1576" w:rsidRDefault="00BA1576" w:rsidP="00E57A1F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Ciclos versus passeios aleatórios</w:t>
            </w:r>
          </w:p>
          <w:p w14:paraId="0896F1AB" w14:textId="77777777" w:rsidR="00BA1576" w:rsidRDefault="005F1259" w:rsidP="00E57A1F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Choques de oferta</w:t>
            </w:r>
          </w:p>
          <w:p w14:paraId="1200CCD9" w14:textId="77777777" w:rsidR="005F1259" w:rsidRDefault="005F1259" w:rsidP="00E57A1F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Ciclos de negócios: características e fatos estilizados</w:t>
            </w:r>
          </w:p>
          <w:p w14:paraId="4C2AD024" w14:textId="77777777" w:rsidR="005F1259" w:rsidRDefault="00866EBB" w:rsidP="00E57A1F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Estrutura dos modelos RBC</w:t>
            </w:r>
          </w:p>
          <w:p w14:paraId="3E18B03B" w14:textId="77777777" w:rsidR="00866EBB" w:rsidRDefault="00866EBB" w:rsidP="00E57A1F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Choques tecnológicos</w:t>
            </w:r>
          </w:p>
          <w:p w14:paraId="0E52D43F" w14:textId="77777777" w:rsidR="00866EBB" w:rsidRDefault="00EF460F" w:rsidP="00E57A1F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Modelo RBC de oferta e demanda agregada</w:t>
            </w:r>
          </w:p>
          <w:p w14:paraId="277F20ED" w14:textId="77777777" w:rsidR="00ED35E6" w:rsidRDefault="00ED35E6" w:rsidP="00E57A1F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Teoria dos ciclos reais de negócios e neutralidade da moeda</w:t>
            </w:r>
          </w:p>
          <w:p w14:paraId="56B0CFDF" w14:textId="77777777" w:rsidR="00ED35E6" w:rsidRDefault="00ED35E6" w:rsidP="00E57A1F">
            <w:pPr>
              <w:pStyle w:val="PargrafodaLista"/>
              <w:numPr>
                <w:ilvl w:val="0"/>
                <w:numId w:val="20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Implicações de política </w:t>
            </w:r>
            <w:r w:rsidR="002372C3">
              <w:rPr>
                <w:rFonts w:eastAsia="Arial Unicode MS"/>
                <w:color w:val="000000"/>
                <w:sz w:val="22"/>
                <w:szCs w:val="22"/>
              </w:rPr>
              <w:t>dos modelos RBC</w:t>
            </w:r>
          </w:p>
          <w:p w14:paraId="6E0F8857" w14:textId="77777777" w:rsidR="002372C3" w:rsidRDefault="002372C3" w:rsidP="002372C3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</w:p>
          <w:p w14:paraId="5CDA57F0" w14:textId="29F4F3EC" w:rsidR="002372C3" w:rsidRDefault="002372C3" w:rsidP="002372C3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Bloco VI – Novos-Keynesianos</w:t>
            </w:r>
            <w:r w:rsidR="004416B6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 e o novo consenso macroeconômico</w:t>
            </w:r>
          </w:p>
          <w:p w14:paraId="13712E05" w14:textId="77777777" w:rsidR="002372C3" w:rsidRDefault="003517E5" w:rsidP="002372C3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Introdução</w:t>
            </w:r>
          </w:p>
          <w:p w14:paraId="68301850" w14:textId="77777777" w:rsidR="003517E5" w:rsidRDefault="003517E5" w:rsidP="002372C3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Principais proposições e características da economia novo-Keynesiana</w:t>
            </w:r>
          </w:p>
          <w:p w14:paraId="0773E9C6" w14:textId="4FA07294" w:rsidR="003517E5" w:rsidRDefault="00DB3C75" w:rsidP="002372C3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Rigidez nominal</w:t>
            </w:r>
          </w:p>
          <w:p w14:paraId="1DAC34EB" w14:textId="77777777" w:rsidR="00DB3C75" w:rsidRDefault="00DB3C75" w:rsidP="002372C3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Rigidez real</w:t>
            </w:r>
          </w:p>
          <w:p w14:paraId="22192386" w14:textId="77777777" w:rsidR="00DB3C75" w:rsidRDefault="00674CE0" w:rsidP="002372C3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Teorias novo-Keynesianas de flutuações econômicas</w:t>
            </w:r>
          </w:p>
          <w:p w14:paraId="39469BF9" w14:textId="77777777" w:rsidR="00674CE0" w:rsidRDefault="00674CE0" w:rsidP="002372C3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Histerese e NAIRU</w:t>
            </w:r>
          </w:p>
          <w:p w14:paraId="737C6D2B" w14:textId="77777777" w:rsidR="00674CE0" w:rsidRDefault="00FE423D" w:rsidP="002372C3">
            <w:pPr>
              <w:pStyle w:val="PargrafodaLista"/>
              <w:numPr>
                <w:ilvl w:val="0"/>
                <w:numId w:val="21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Implicações de política</w:t>
            </w:r>
          </w:p>
          <w:p w14:paraId="1D3D90EB" w14:textId="77777777" w:rsidR="00015801" w:rsidRDefault="00015801" w:rsidP="00015801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03B02CB5" w14:textId="77777777" w:rsidR="00015801" w:rsidRDefault="00015801" w:rsidP="00015801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Bloco VII – Teorias do crescimento</w:t>
            </w:r>
            <w:r w:rsidR="00FA432E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 xml:space="preserve"> econômico</w:t>
            </w:r>
          </w:p>
          <w:p w14:paraId="39D11279" w14:textId="15B88B99" w:rsidR="00FA432E" w:rsidRDefault="00FA432E" w:rsidP="00FA432E">
            <w:pPr>
              <w:pStyle w:val="PargrafodaLista"/>
              <w:numPr>
                <w:ilvl w:val="0"/>
                <w:numId w:val="22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Introdução e fatos estilizados do crescimento</w:t>
            </w:r>
          </w:p>
          <w:p w14:paraId="07A311DF" w14:textId="77777777" w:rsidR="00FA432E" w:rsidRDefault="00FA432E" w:rsidP="00FA432E">
            <w:pPr>
              <w:pStyle w:val="PargrafodaLista"/>
              <w:numPr>
                <w:ilvl w:val="0"/>
                <w:numId w:val="22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Modelo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Harrod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>-Domar</w:t>
            </w:r>
          </w:p>
          <w:p w14:paraId="3CA727CC" w14:textId="77777777" w:rsidR="00FA432E" w:rsidRDefault="00B64B7B" w:rsidP="00FA432E">
            <w:pPr>
              <w:pStyle w:val="PargrafodaLista"/>
              <w:numPr>
                <w:ilvl w:val="0"/>
                <w:numId w:val="22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 modelo neoclássico de crescimento de Solow</w:t>
            </w:r>
          </w:p>
          <w:p w14:paraId="2CEE7FF3" w14:textId="77777777" w:rsidR="00B64B7B" w:rsidRDefault="00B64B7B" w:rsidP="00FA432E">
            <w:pPr>
              <w:pStyle w:val="PargrafodaLista"/>
              <w:numPr>
                <w:ilvl w:val="0"/>
                <w:numId w:val="22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O debate da convergência</w:t>
            </w:r>
          </w:p>
          <w:p w14:paraId="5C0153CF" w14:textId="7BA8AD6A" w:rsidR="00B64B7B" w:rsidRDefault="005A07B1" w:rsidP="00FA432E">
            <w:pPr>
              <w:pStyle w:val="PargrafodaLista"/>
              <w:numPr>
                <w:ilvl w:val="0"/>
                <w:numId w:val="22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Teoria do crescimento endógeno</w:t>
            </w:r>
          </w:p>
          <w:p w14:paraId="2E11DD51" w14:textId="77777777" w:rsidR="005A07B1" w:rsidRDefault="005A07B1" w:rsidP="00FA432E">
            <w:pPr>
              <w:pStyle w:val="PargrafodaLista"/>
              <w:numPr>
                <w:ilvl w:val="0"/>
                <w:numId w:val="22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Modelo de Solow aumentado</w:t>
            </w:r>
          </w:p>
          <w:p w14:paraId="696EB82E" w14:textId="77777777" w:rsidR="00F63526" w:rsidRDefault="00F63526" w:rsidP="00FA432E">
            <w:pPr>
              <w:pStyle w:val="PargrafodaLista"/>
              <w:numPr>
                <w:ilvl w:val="0"/>
                <w:numId w:val="22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Instituições e crescimento econômico</w:t>
            </w:r>
          </w:p>
          <w:p w14:paraId="5730F6CF" w14:textId="77777777" w:rsidR="00F63526" w:rsidRDefault="00F63526" w:rsidP="00FA432E">
            <w:pPr>
              <w:pStyle w:val="PargrafodaLista"/>
              <w:numPr>
                <w:ilvl w:val="0"/>
                <w:numId w:val="22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Comércio e crescimento econômico</w:t>
            </w:r>
          </w:p>
          <w:p w14:paraId="12BDEB2F" w14:textId="483F43A5" w:rsidR="0013477D" w:rsidRPr="00FA432E" w:rsidRDefault="0013477D" w:rsidP="00FA432E">
            <w:pPr>
              <w:pStyle w:val="PargrafodaLista"/>
              <w:numPr>
                <w:ilvl w:val="0"/>
                <w:numId w:val="22"/>
              </w:num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>Geografia e crescimento</w:t>
            </w:r>
          </w:p>
        </w:tc>
      </w:tr>
    </w:tbl>
    <w:p w14:paraId="21F7ABF4" w14:textId="77777777" w:rsidR="00067DF8" w:rsidRPr="00E3355C" w:rsidRDefault="00067DF8">
      <w:pPr>
        <w:spacing w:after="160" w:line="259" w:lineRule="auto"/>
        <w:rPr>
          <w:rFonts w:eastAsia="Arial Unicode MS"/>
          <w:b/>
          <w:bCs/>
          <w:color w:val="000000"/>
          <w:sz w:val="22"/>
          <w:szCs w:val="22"/>
        </w:rPr>
      </w:pPr>
    </w:p>
    <w:p w14:paraId="0BC8A22B" w14:textId="1F80D05B" w:rsidR="00AD4F72" w:rsidRPr="00E3355C" w:rsidRDefault="00AD4F72" w:rsidP="00AD4F72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METODOLOGIA DE ENSINO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D4F72" w:rsidRPr="00E3355C" w14:paraId="3D4E228A" w14:textId="77777777" w:rsidTr="00AD4F72">
        <w:tc>
          <w:tcPr>
            <w:tcW w:w="8494" w:type="dxa"/>
          </w:tcPr>
          <w:p w14:paraId="01DF211B" w14:textId="2F690AD9" w:rsidR="00B60BF9" w:rsidRDefault="00391D8D" w:rsidP="00391D8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A disciplina apoia-se, fundamentalmente, em livros-texto e notas de aula</w:t>
            </w:r>
            <w:r w:rsidR="00151B58"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e será ministrada por meio de aulas expositivas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.</w:t>
            </w:r>
          </w:p>
          <w:p w14:paraId="6BD1FD99" w14:textId="77777777" w:rsidR="006C3C6B" w:rsidRPr="00E3355C" w:rsidRDefault="006C3C6B" w:rsidP="00391D8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1C5328BA" w14:textId="1C80824E" w:rsidR="00151B58" w:rsidRPr="00E3355C" w:rsidRDefault="00B60BF9" w:rsidP="00151B58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- Todos os slides e notas de aula necessárias para o acompanhamento da disciplina ser</w:t>
            </w:r>
            <w:r w:rsidR="00067DF8">
              <w:rPr>
                <w:rFonts w:eastAsia="Arial Unicode MS"/>
                <w:color w:val="000000"/>
                <w:sz w:val="22"/>
                <w:szCs w:val="22"/>
              </w:rPr>
              <w:t>ão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disponibilizado</w:t>
            </w:r>
            <w:r w:rsidR="00067DF8">
              <w:rPr>
                <w:rFonts w:eastAsia="Arial Unicode MS"/>
                <w:color w:val="000000"/>
                <w:sz w:val="22"/>
                <w:szCs w:val="22"/>
              </w:rPr>
              <w:t>s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 pelo professor via Moodle. As leituras básicas e complementares são indicadas na seção acima “Conteúdo Programático” e estão disponíveis no app “Minha Biblioteca” ou na plataforma Moodle, não sendo necessário, assim, que os discentes recorram à biblioteca física.</w:t>
            </w:r>
          </w:p>
        </w:tc>
      </w:tr>
    </w:tbl>
    <w:p w14:paraId="2BC5ED48" w14:textId="739F0620" w:rsidR="00AD4F72" w:rsidRPr="00E3355C" w:rsidRDefault="00AD4F72" w:rsidP="00AD4F72">
      <w:pPr>
        <w:rPr>
          <w:rFonts w:eastAsia="Arial Unicode MS"/>
          <w:b/>
          <w:bCs/>
          <w:color w:val="000000"/>
          <w:sz w:val="22"/>
          <w:szCs w:val="22"/>
        </w:rPr>
      </w:pPr>
    </w:p>
    <w:p w14:paraId="36BB01FF" w14:textId="30D71383" w:rsidR="00D75D5A" w:rsidRPr="00E3355C" w:rsidRDefault="00151B58" w:rsidP="00D75D5A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 w:rsidRPr="00E3355C">
        <w:rPr>
          <w:rFonts w:eastAsia="Arial Unicode MS"/>
          <w:b/>
          <w:bCs/>
          <w:color w:val="000000"/>
          <w:sz w:val="22"/>
          <w:szCs w:val="22"/>
        </w:rPr>
        <w:t>SISTEMA DE AVALIAÇÃO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60BF9" w:rsidRPr="00E3355C" w14:paraId="7731F10C" w14:textId="77777777" w:rsidTr="00B60BF9">
        <w:tc>
          <w:tcPr>
            <w:tcW w:w="8494" w:type="dxa"/>
          </w:tcPr>
          <w:p w14:paraId="4B90D78D" w14:textId="77777777" w:rsidR="00B60BF9" w:rsidRPr="00E3355C" w:rsidRDefault="00B60BF9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>A avaliação será realizada através dos procedimentos abaixo:</w:t>
            </w:r>
          </w:p>
          <w:p w14:paraId="75832119" w14:textId="1AAC0E66" w:rsidR="00B60BF9" w:rsidRPr="00E3355C" w:rsidRDefault="00C1555D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- Atividade avaliativa I (PI): </w:t>
            </w:r>
            <w:r w:rsidR="00E90F2C">
              <w:rPr>
                <w:rFonts w:eastAsia="Arial Unicode MS"/>
                <w:color w:val="000000"/>
                <w:sz w:val="22"/>
                <w:szCs w:val="22"/>
              </w:rPr>
              <w:t>35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%</w:t>
            </w:r>
          </w:p>
          <w:p w14:paraId="166D5054" w14:textId="06E2AFD1" w:rsidR="00C1555D" w:rsidRPr="00E3355C" w:rsidRDefault="00C1555D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- Atividade avaliativa II (PII): </w:t>
            </w:r>
            <w:r w:rsidR="00E90F2C">
              <w:rPr>
                <w:rFonts w:eastAsia="Arial Unicode MS"/>
                <w:color w:val="000000"/>
                <w:sz w:val="22"/>
                <w:szCs w:val="22"/>
              </w:rPr>
              <w:t>35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%</w:t>
            </w:r>
          </w:p>
          <w:p w14:paraId="640527CF" w14:textId="59C99946" w:rsidR="00C1555D" w:rsidRPr="00E3355C" w:rsidRDefault="00C1555D" w:rsidP="00C1555D">
            <w:pPr>
              <w:jc w:val="both"/>
              <w:rPr>
                <w:rFonts w:eastAsia="Arial Unicode MS"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- Trabalhos adicionais: </w:t>
            </w:r>
            <w:r w:rsidR="00E90F2C">
              <w:rPr>
                <w:rFonts w:eastAsia="Arial Unicode MS"/>
                <w:color w:val="000000"/>
                <w:sz w:val="22"/>
                <w:szCs w:val="22"/>
              </w:rPr>
              <w:t>3</w:t>
            </w:r>
            <w:r w:rsidRPr="00E3355C">
              <w:rPr>
                <w:rFonts w:eastAsia="Arial Unicode MS"/>
                <w:color w:val="000000"/>
                <w:sz w:val="22"/>
                <w:szCs w:val="22"/>
              </w:rPr>
              <w:t>0%</w:t>
            </w:r>
          </w:p>
          <w:p w14:paraId="1F941ED3" w14:textId="77777777" w:rsidR="00C1555D" w:rsidRPr="00E3355C" w:rsidRDefault="00C1555D" w:rsidP="00C1555D">
            <w:pPr>
              <w:jc w:val="both"/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</w:p>
          <w:p w14:paraId="21272E8F" w14:textId="5F1964EA" w:rsidR="00C1555D" w:rsidRPr="00E3355C" w:rsidRDefault="00C1555D" w:rsidP="00C1555D">
            <w:pPr>
              <w:jc w:val="both"/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 w:rsidRPr="00E3355C">
              <w:rPr>
                <w:rFonts w:eastAsia="Arial Unicode MS"/>
                <w:color w:val="000000"/>
                <w:sz w:val="22"/>
                <w:szCs w:val="22"/>
              </w:rPr>
              <w:t xml:space="preserve">Os alunos devem ter em mente que o aprendizado e o acompanhamento do curso dependem essencialmente de seu próprio esforço. Os tópicos do programa serão apresentados em aulas expositivas, destinadas à apresentação de conceitos, modelos e suas aplicações. Portanto, embora importantes, as </w:t>
            </w:r>
            <w:r w:rsidRPr="00E3355C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aulas não podem jamais ser vistas como substitutas da leitura regular e cuidadosa dos textos indicados e da resolução dos exercícios propostos.</w:t>
            </w:r>
          </w:p>
        </w:tc>
      </w:tr>
    </w:tbl>
    <w:p w14:paraId="48B91AD7" w14:textId="77777777" w:rsidR="006C3C6B" w:rsidRDefault="006C3C6B" w:rsidP="00C1555D">
      <w:pPr>
        <w:jc w:val="center"/>
        <w:rPr>
          <w:rFonts w:eastAsia="Arial Unicode MS"/>
          <w:b/>
          <w:bCs/>
          <w:color w:val="000000"/>
          <w:sz w:val="22"/>
          <w:szCs w:val="22"/>
          <w:u w:val="single"/>
        </w:rPr>
      </w:pPr>
    </w:p>
    <w:p w14:paraId="1D8AE2B7" w14:textId="596D1485" w:rsidR="00C1555D" w:rsidRPr="00E3355C" w:rsidRDefault="00C1555D" w:rsidP="00C1555D">
      <w:pPr>
        <w:jc w:val="center"/>
        <w:rPr>
          <w:rFonts w:eastAsia="Arial Unicode MS"/>
          <w:b/>
          <w:bCs/>
          <w:color w:val="000000"/>
          <w:sz w:val="22"/>
          <w:szCs w:val="22"/>
          <w:u w:val="single"/>
        </w:rPr>
      </w:pPr>
      <w:r w:rsidRPr="00E3355C">
        <w:rPr>
          <w:rFonts w:eastAsia="Arial Unicode MS"/>
          <w:b/>
          <w:bCs/>
          <w:color w:val="000000"/>
          <w:sz w:val="22"/>
          <w:szCs w:val="22"/>
          <w:u w:val="single"/>
        </w:rPr>
        <w:lastRenderedPageBreak/>
        <w:t>Informações sobre realização de Prova de 2ª Chamada</w:t>
      </w:r>
    </w:p>
    <w:p w14:paraId="17C85C03" w14:textId="7C7E8C58" w:rsidR="00C1555D" w:rsidRPr="00E3355C" w:rsidRDefault="00C1555D" w:rsidP="00C1555D">
      <w:pPr>
        <w:jc w:val="center"/>
        <w:rPr>
          <w:rFonts w:eastAsia="Arial Unicode MS"/>
          <w:b/>
          <w:bCs/>
          <w:color w:val="000000"/>
          <w:sz w:val="22"/>
          <w:szCs w:val="22"/>
          <w:u w:val="single"/>
        </w:rPr>
      </w:pPr>
    </w:p>
    <w:p w14:paraId="00B2B53D" w14:textId="77777777" w:rsidR="00074C30" w:rsidRDefault="00074C30" w:rsidP="00074C30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>A Resolução nº 0</w:t>
      </w:r>
      <w:r>
        <w:rPr>
          <w:rFonts w:eastAsia="Arial Unicode MS"/>
          <w:color w:val="000000"/>
          <w:sz w:val="22"/>
          <w:szCs w:val="22"/>
        </w:rPr>
        <w:t>39</w:t>
      </w:r>
      <w:r w:rsidRPr="00E3355C">
        <w:rPr>
          <w:rFonts w:eastAsia="Arial Unicode MS"/>
          <w:color w:val="000000"/>
          <w:sz w:val="22"/>
          <w:szCs w:val="22"/>
        </w:rPr>
        <w:t>/20</w:t>
      </w:r>
      <w:r>
        <w:rPr>
          <w:rFonts w:eastAsia="Arial Unicode MS"/>
          <w:color w:val="000000"/>
          <w:sz w:val="22"/>
          <w:szCs w:val="22"/>
        </w:rPr>
        <w:t>15</w:t>
      </w:r>
      <w:r w:rsidRPr="00E3355C">
        <w:rPr>
          <w:rFonts w:eastAsia="Arial Unicode MS"/>
          <w:color w:val="000000"/>
          <w:sz w:val="22"/>
          <w:szCs w:val="22"/>
        </w:rPr>
        <w:t xml:space="preserve">-CONSEPE regulamenta </w:t>
      </w:r>
      <w:r>
        <w:rPr>
          <w:rFonts w:eastAsia="Arial Unicode MS"/>
          <w:color w:val="000000"/>
          <w:sz w:val="22"/>
          <w:szCs w:val="22"/>
        </w:rPr>
        <w:t>a avaliação em segunda chamada para os cursos de graduação da UDESC</w:t>
      </w:r>
      <w:r w:rsidRPr="00E3355C">
        <w:rPr>
          <w:rFonts w:eastAsia="Arial Unicode MS"/>
          <w:color w:val="000000"/>
          <w:sz w:val="22"/>
          <w:szCs w:val="22"/>
        </w:rPr>
        <w:t>.</w:t>
      </w:r>
    </w:p>
    <w:p w14:paraId="62DF95F0" w14:textId="77777777" w:rsidR="00074C30" w:rsidRPr="00E3355C" w:rsidRDefault="00074C30" w:rsidP="00074C30">
      <w:pPr>
        <w:jc w:val="both"/>
        <w:rPr>
          <w:rFonts w:eastAsia="Arial Unicode MS"/>
          <w:color w:val="000000"/>
          <w:sz w:val="22"/>
          <w:szCs w:val="22"/>
        </w:rPr>
      </w:pPr>
    </w:p>
    <w:p w14:paraId="3687FB8B" w14:textId="77777777" w:rsidR="00074C30" w:rsidRPr="000F5CCA" w:rsidRDefault="00074C30" w:rsidP="00074C30">
      <w:pPr>
        <w:jc w:val="both"/>
        <w:rPr>
          <w:rFonts w:eastAsia="Arial Unicode MS"/>
          <w:color w:val="000000"/>
          <w:sz w:val="22"/>
          <w:szCs w:val="22"/>
        </w:rPr>
      </w:pPr>
      <w:r w:rsidRPr="00E3355C">
        <w:rPr>
          <w:rFonts w:eastAsia="Arial Unicode MS"/>
          <w:color w:val="000000"/>
          <w:sz w:val="22"/>
          <w:szCs w:val="22"/>
        </w:rPr>
        <w:t xml:space="preserve">Segundo esta resolução, o </w:t>
      </w:r>
      <w:r>
        <w:rPr>
          <w:rFonts w:eastAsia="Arial Unicode MS"/>
          <w:color w:val="000000"/>
          <w:sz w:val="22"/>
          <w:szCs w:val="22"/>
        </w:rPr>
        <w:t>acadêmico regularmente matriculado</w:t>
      </w:r>
      <w:r w:rsidRPr="00E3355C">
        <w:rPr>
          <w:rFonts w:eastAsia="Arial Unicode MS"/>
          <w:color w:val="000000"/>
          <w:sz w:val="22"/>
          <w:szCs w:val="22"/>
        </w:rPr>
        <w:t xml:space="preserve"> que deixar de comparecer a qualquer das avaliações nas datas fixadas pelos professores, poderá solicitar segunda chamada de</w:t>
      </w:r>
      <w:r>
        <w:rPr>
          <w:rFonts w:eastAsia="Arial Unicode MS"/>
          <w:color w:val="000000"/>
          <w:sz w:val="22"/>
          <w:szCs w:val="22"/>
        </w:rPr>
        <w:t xml:space="preserve">sta avaliação </w:t>
      </w:r>
      <w:r w:rsidRPr="000F5CCA">
        <w:rPr>
          <w:rFonts w:eastAsia="Arial Unicode MS"/>
          <w:color w:val="000000"/>
          <w:sz w:val="22"/>
          <w:szCs w:val="22"/>
        </w:rPr>
        <w:t xml:space="preserve">através de requerimento por ele assinado, ou por seu representante legal, entregue na Secretaria de Ensino de Graduação e/ou Secretaria do Departamento, no </w:t>
      </w:r>
      <w:r w:rsidRPr="000F5CCA">
        <w:rPr>
          <w:rFonts w:eastAsia="Arial Unicode MS"/>
          <w:b/>
          <w:bCs/>
          <w:color w:val="000000"/>
          <w:sz w:val="22"/>
          <w:szCs w:val="22"/>
        </w:rPr>
        <w:t>prazo de 5 (cinco) dias úteis</w:t>
      </w:r>
      <w:r w:rsidRPr="000F5CCA">
        <w:rPr>
          <w:rFonts w:eastAsia="Arial Unicode MS"/>
          <w:color w:val="000000"/>
          <w:sz w:val="22"/>
          <w:szCs w:val="22"/>
        </w:rPr>
        <w:t xml:space="preserve">, contados a partir da data de realização da avaliação, sendo aceitos pedidos, devidamente comprovados e que se enquadrem em um das seguintes situações: </w:t>
      </w:r>
    </w:p>
    <w:p w14:paraId="0684ECC1" w14:textId="77777777" w:rsidR="00074C30" w:rsidRDefault="00074C30" w:rsidP="00074C30">
      <w:pPr>
        <w:jc w:val="both"/>
        <w:rPr>
          <w:rFonts w:eastAsia="Arial Unicode MS"/>
          <w:color w:val="000000"/>
          <w:sz w:val="22"/>
          <w:szCs w:val="22"/>
        </w:rPr>
      </w:pPr>
      <w:r w:rsidRPr="000F5CCA">
        <w:rPr>
          <w:rFonts w:eastAsia="Arial Unicode MS"/>
          <w:color w:val="000000"/>
          <w:sz w:val="22"/>
          <w:szCs w:val="22"/>
        </w:rPr>
        <w:t xml:space="preserve">I - </w:t>
      </w:r>
      <w:proofErr w:type="gramStart"/>
      <w:r w:rsidRPr="000F5CCA">
        <w:rPr>
          <w:rFonts w:eastAsia="Arial Unicode MS"/>
          <w:color w:val="000000"/>
          <w:sz w:val="22"/>
          <w:szCs w:val="22"/>
        </w:rPr>
        <w:t>problema</w:t>
      </w:r>
      <w:proofErr w:type="gramEnd"/>
      <w:r w:rsidRPr="000F5CCA">
        <w:rPr>
          <w:rFonts w:eastAsia="Arial Unicode MS"/>
          <w:color w:val="000000"/>
          <w:sz w:val="22"/>
          <w:szCs w:val="22"/>
        </w:rPr>
        <w:t xml:space="preserve"> de saúde do aluno ou parente de 1º grau, devidamente comprovado, que justifique a ausência; </w:t>
      </w:r>
    </w:p>
    <w:p w14:paraId="19C9E342" w14:textId="2386D422" w:rsidR="00074C30" w:rsidRPr="000F5CCA" w:rsidRDefault="00074C30" w:rsidP="00074C30">
      <w:pPr>
        <w:jc w:val="both"/>
        <w:rPr>
          <w:rFonts w:eastAsia="Arial Unicode MS"/>
          <w:color w:val="000000"/>
          <w:sz w:val="22"/>
          <w:szCs w:val="22"/>
        </w:rPr>
      </w:pPr>
      <w:r w:rsidRPr="000F5CCA">
        <w:rPr>
          <w:rFonts w:eastAsia="Arial Unicode MS"/>
          <w:color w:val="000000"/>
          <w:sz w:val="22"/>
          <w:szCs w:val="22"/>
        </w:rPr>
        <w:t xml:space="preserve">II - </w:t>
      </w:r>
      <w:proofErr w:type="gramStart"/>
      <w:r w:rsidRPr="000F5CCA">
        <w:rPr>
          <w:rFonts w:eastAsia="Arial Unicode MS"/>
          <w:color w:val="000000"/>
          <w:sz w:val="22"/>
          <w:szCs w:val="22"/>
        </w:rPr>
        <w:t>ter</w:t>
      </w:r>
      <w:proofErr w:type="gramEnd"/>
      <w:r w:rsidRPr="000F5CCA">
        <w:rPr>
          <w:rFonts w:eastAsia="Arial Unicode MS"/>
          <w:color w:val="000000"/>
          <w:sz w:val="22"/>
          <w:szCs w:val="22"/>
        </w:rPr>
        <w:t xml:space="preserve"> sido vítima de ação involuntária provocada por terceiros, comprovada por Boletim de Ocorrência ou documento equivalente; </w:t>
      </w:r>
    </w:p>
    <w:p w14:paraId="712013B2" w14:textId="77777777" w:rsidR="00074C30" w:rsidRPr="000F5CCA" w:rsidRDefault="00074C30" w:rsidP="00074C30">
      <w:pPr>
        <w:jc w:val="both"/>
        <w:rPr>
          <w:rFonts w:eastAsia="Arial Unicode MS"/>
          <w:color w:val="000000"/>
          <w:sz w:val="22"/>
          <w:szCs w:val="22"/>
        </w:rPr>
      </w:pPr>
      <w:r w:rsidRPr="000F5CCA">
        <w:rPr>
          <w:rFonts w:eastAsia="Arial Unicode MS"/>
          <w:color w:val="000000"/>
          <w:sz w:val="22"/>
          <w:szCs w:val="22"/>
        </w:rPr>
        <w:t xml:space="preserve">III - manobras ou exercícios militares comprovados por documento da respectiva unidade militar; </w:t>
      </w:r>
    </w:p>
    <w:p w14:paraId="76A080C2" w14:textId="77777777" w:rsidR="00074C30" w:rsidRPr="000F5CCA" w:rsidRDefault="00074C30" w:rsidP="00074C30">
      <w:pPr>
        <w:jc w:val="both"/>
        <w:rPr>
          <w:rFonts w:eastAsia="Arial Unicode MS"/>
          <w:color w:val="000000"/>
          <w:sz w:val="22"/>
          <w:szCs w:val="22"/>
        </w:rPr>
      </w:pPr>
      <w:r w:rsidRPr="000F5CCA">
        <w:rPr>
          <w:rFonts w:eastAsia="Arial Unicode MS"/>
          <w:color w:val="000000"/>
          <w:sz w:val="22"/>
          <w:szCs w:val="22"/>
        </w:rPr>
        <w:t xml:space="preserve">IV - </w:t>
      </w:r>
      <w:proofErr w:type="gramStart"/>
      <w:r w:rsidRPr="000F5CCA">
        <w:rPr>
          <w:rFonts w:eastAsia="Arial Unicode MS"/>
          <w:color w:val="000000"/>
          <w:sz w:val="22"/>
          <w:szCs w:val="22"/>
        </w:rPr>
        <w:t>luto</w:t>
      </w:r>
      <w:proofErr w:type="gramEnd"/>
      <w:r w:rsidRPr="000F5CCA">
        <w:rPr>
          <w:rFonts w:eastAsia="Arial Unicode MS"/>
          <w:color w:val="000000"/>
          <w:sz w:val="22"/>
          <w:szCs w:val="22"/>
        </w:rPr>
        <w:t xml:space="preserve">, comprovado pelo respectivo atestado de óbito, por parentes em linha reta (pais, avós, filhos e netos), colaterais até o segundo grau (irmãos e tios), cônjuge ou companheiro (a), com prazo de até 5 (cinco) dias úteis após o óbito; </w:t>
      </w:r>
    </w:p>
    <w:p w14:paraId="06787E4D" w14:textId="77777777" w:rsidR="00074C30" w:rsidRPr="000F5CCA" w:rsidRDefault="00074C30" w:rsidP="00074C30">
      <w:pPr>
        <w:jc w:val="both"/>
        <w:rPr>
          <w:rFonts w:eastAsia="Arial Unicode MS"/>
          <w:color w:val="000000"/>
          <w:sz w:val="22"/>
          <w:szCs w:val="22"/>
        </w:rPr>
      </w:pPr>
      <w:r w:rsidRPr="000F5CCA">
        <w:rPr>
          <w:rFonts w:eastAsia="Arial Unicode MS"/>
          <w:color w:val="000000"/>
          <w:sz w:val="22"/>
          <w:szCs w:val="22"/>
        </w:rPr>
        <w:t xml:space="preserve">V - </w:t>
      </w:r>
      <w:proofErr w:type="gramStart"/>
      <w:r w:rsidRPr="000F5CCA">
        <w:rPr>
          <w:rFonts w:eastAsia="Arial Unicode MS"/>
          <w:color w:val="000000"/>
          <w:sz w:val="22"/>
          <w:szCs w:val="22"/>
        </w:rPr>
        <w:t>convocação</w:t>
      </w:r>
      <w:proofErr w:type="gramEnd"/>
      <w:r w:rsidRPr="000F5CCA">
        <w:rPr>
          <w:rFonts w:eastAsia="Arial Unicode MS"/>
          <w:color w:val="000000"/>
          <w:sz w:val="22"/>
          <w:szCs w:val="22"/>
        </w:rPr>
        <w:t xml:space="preserve">, coincidente em horário, para depoimento judicial ou policial, ou para eleições em entidades oficiais, devidamente comprovada por declaração da autoridade competente; </w:t>
      </w:r>
    </w:p>
    <w:p w14:paraId="57921222" w14:textId="77777777" w:rsidR="00074C30" w:rsidRPr="000F5CCA" w:rsidRDefault="00074C30" w:rsidP="00074C30">
      <w:pPr>
        <w:jc w:val="both"/>
        <w:rPr>
          <w:rFonts w:eastAsia="Arial Unicode MS"/>
          <w:color w:val="000000"/>
          <w:sz w:val="22"/>
          <w:szCs w:val="22"/>
        </w:rPr>
      </w:pPr>
      <w:r w:rsidRPr="000F5CCA">
        <w:rPr>
          <w:rFonts w:eastAsia="Arial Unicode MS"/>
          <w:color w:val="000000"/>
          <w:sz w:val="22"/>
          <w:szCs w:val="22"/>
        </w:rPr>
        <w:t xml:space="preserve">VI - </w:t>
      </w:r>
      <w:proofErr w:type="gramStart"/>
      <w:r w:rsidRPr="000F5CCA">
        <w:rPr>
          <w:rFonts w:eastAsia="Arial Unicode MS"/>
          <w:color w:val="000000"/>
          <w:sz w:val="22"/>
          <w:szCs w:val="22"/>
        </w:rPr>
        <w:t>impedimentos</w:t>
      </w:r>
      <w:proofErr w:type="gramEnd"/>
      <w:r w:rsidRPr="000F5CCA">
        <w:rPr>
          <w:rFonts w:eastAsia="Arial Unicode MS"/>
          <w:color w:val="000000"/>
          <w:sz w:val="22"/>
          <w:szCs w:val="22"/>
        </w:rPr>
        <w:t xml:space="preserve"> gerados por atividades previstas e autorizadas pela Chefia de Departamento do respectivo curso ou instância hierárquica superior, comprovada através de declaração ou documento equivalente; </w:t>
      </w:r>
    </w:p>
    <w:p w14:paraId="19CE8B1B" w14:textId="77777777" w:rsidR="00074C30" w:rsidRPr="000F5CCA" w:rsidRDefault="00074C30" w:rsidP="00074C30">
      <w:pPr>
        <w:jc w:val="both"/>
        <w:rPr>
          <w:rFonts w:eastAsia="Arial Unicode MS"/>
          <w:color w:val="000000"/>
          <w:sz w:val="22"/>
          <w:szCs w:val="22"/>
        </w:rPr>
      </w:pPr>
      <w:r w:rsidRPr="000F5CCA">
        <w:rPr>
          <w:rFonts w:eastAsia="Arial Unicode MS"/>
          <w:color w:val="000000"/>
          <w:sz w:val="22"/>
          <w:szCs w:val="22"/>
        </w:rPr>
        <w:t xml:space="preserve">VII - direitos outorgados por lei; </w:t>
      </w:r>
    </w:p>
    <w:p w14:paraId="23BB3BBD" w14:textId="77777777" w:rsidR="00074C30" w:rsidRPr="000F5CCA" w:rsidRDefault="00074C30" w:rsidP="00074C30">
      <w:pPr>
        <w:jc w:val="both"/>
        <w:rPr>
          <w:rFonts w:eastAsia="Arial Unicode MS"/>
          <w:color w:val="000000"/>
          <w:sz w:val="22"/>
          <w:szCs w:val="22"/>
        </w:rPr>
      </w:pPr>
      <w:r w:rsidRPr="000F5CCA">
        <w:rPr>
          <w:rFonts w:eastAsia="Arial Unicode MS"/>
          <w:color w:val="000000"/>
          <w:sz w:val="22"/>
          <w:szCs w:val="22"/>
        </w:rPr>
        <w:t xml:space="preserve">VIII - coincidência de horário de outras avaliações do próprio curso, comprovada por declaração da chefia de departamento; </w:t>
      </w:r>
    </w:p>
    <w:p w14:paraId="60EF8C96" w14:textId="77777777" w:rsidR="00074C30" w:rsidRPr="000F5CCA" w:rsidRDefault="00074C30" w:rsidP="00074C30">
      <w:pPr>
        <w:jc w:val="both"/>
        <w:rPr>
          <w:rFonts w:eastAsia="Arial Unicode MS"/>
          <w:color w:val="000000"/>
          <w:sz w:val="22"/>
          <w:szCs w:val="22"/>
        </w:rPr>
      </w:pPr>
      <w:r w:rsidRPr="000F5CCA">
        <w:rPr>
          <w:rFonts w:eastAsia="Arial Unicode MS"/>
          <w:color w:val="000000"/>
          <w:sz w:val="22"/>
          <w:szCs w:val="22"/>
        </w:rPr>
        <w:t xml:space="preserve">IX – </w:t>
      </w:r>
      <w:proofErr w:type="gramStart"/>
      <w:r w:rsidRPr="000F5CCA">
        <w:rPr>
          <w:rFonts w:eastAsia="Arial Unicode MS"/>
          <w:color w:val="000000"/>
          <w:sz w:val="22"/>
          <w:szCs w:val="22"/>
        </w:rPr>
        <w:t>convocação</w:t>
      </w:r>
      <w:proofErr w:type="gramEnd"/>
      <w:r w:rsidRPr="000F5CCA">
        <w:rPr>
          <w:rFonts w:eastAsia="Arial Unicode MS"/>
          <w:color w:val="000000"/>
          <w:sz w:val="22"/>
          <w:szCs w:val="22"/>
        </w:rPr>
        <w:t xml:space="preserve"> para competições oficiais representando a UDESC, o Município, o Estado ou o País; </w:t>
      </w:r>
    </w:p>
    <w:p w14:paraId="008466EC" w14:textId="60F148E8" w:rsidR="00E3355C" w:rsidRPr="00E3355C" w:rsidRDefault="00074C30" w:rsidP="00074C30">
      <w:pPr>
        <w:jc w:val="both"/>
        <w:rPr>
          <w:rFonts w:eastAsia="Arial Unicode MS"/>
          <w:color w:val="000000"/>
          <w:sz w:val="22"/>
          <w:szCs w:val="22"/>
        </w:rPr>
      </w:pPr>
      <w:r w:rsidRPr="000F5CCA">
        <w:rPr>
          <w:rFonts w:eastAsia="Arial Unicode MS"/>
          <w:color w:val="000000"/>
          <w:sz w:val="22"/>
          <w:szCs w:val="22"/>
        </w:rPr>
        <w:t xml:space="preserve">X – </w:t>
      </w:r>
      <w:proofErr w:type="gramStart"/>
      <w:r w:rsidRPr="000F5CCA">
        <w:rPr>
          <w:rFonts w:eastAsia="Arial Unicode MS"/>
          <w:color w:val="000000"/>
          <w:sz w:val="22"/>
          <w:szCs w:val="22"/>
        </w:rPr>
        <w:t>convocação</w:t>
      </w:r>
      <w:proofErr w:type="gramEnd"/>
      <w:r w:rsidRPr="000F5CCA">
        <w:rPr>
          <w:rFonts w:eastAsia="Arial Unicode MS"/>
          <w:color w:val="000000"/>
          <w:sz w:val="22"/>
          <w:szCs w:val="22"/>
        </w:rPr>
        <w:t xml:space="preserve"> pelo chefe imediato, no caso de acadêmico que trabalhe, em documento devidamente assinado e carimbado, contendo CNPJ da empresa ou equivalente, acompanhado de documento anexo que comprove o vínculo empregatício, como cópia da carteira de trabalho ou do contrato ou de documento</w:t>
      </w:r>
      <w:r>
        <w:t xml:space="preserve"> </w:t>
      </w:r>
      <w:r w:rsidRPr="000F5CCA">
        <w:rPr>
          <w:rFonts w:eastAsia="Arial Unicode MS"/>
          <w:color w:val="000000"/>
          <w:sz w:val="22"/>
          <w:szCs w:val="22"/>
        </w:rPr>
        <w:t>equivalente</w:t>
      </w:r>
      <w:r>
        <w:t>.</w:t>
      </w:r>
    </w:p>
    <w:p w14:paraId="24322350" w14:textId="32817A1F" w:rsidR="00E3355C" w:rsidRPr="00E3355C" w:rsidRDefault="00E3355C" w:rsidP="00C1555D">
      <w:pPr>
        <w:rPr>
          <w:rFonts w:eastAsia="Arial Unicode MS"/>
          <w:color w:val="000000"/>
          <w:sz w:val="22"/>
          <w:szCs w:val="22"/>
        </w:rPr>
      </w:pPr>
    </w:p>
    <w:p w14:paraId="2C36CABC" w14:textId="05604AD9" w:rsidR="00E3355C" w:rsidRPr="00E3355C" w:rsidRDefault="00E3355C" w:rsidP="00E3355C">
      <w:pPr>
        <w:jc w:val="center"/>
        <w:rPr>
          <w:rFonts w:eastAsia="Arial Unicode MS"/>
          <w:i/>
          <w:iCs/>
          <w:color w:val="000000"/>
          <w:sz w:val="22"/>
          <w:szCs w:val="22"/>
        </w:rPr>
      </w:pPr>
      <w:r w:rsidRPr="00E3355C">
        <w:rPr>
          <w:rFonts w:eastAsia="Arial Unicode MS"/>
          <w:i/>
          <w:iCs/>
          <w:color w:val="000000"/>
          <w:sz w:val="22"/>
          <w:szCs w:val="22"/>
        </w:rPr>
        <w:t xml:space="preserve">Leia a resolução na íntegra na página da Secretaria dos Conselhos: </w:t>
      </w:r>
      <w:hyperlink r:id="rId6" w:history="1">
        <w:r w:rsidRPr="00E3355C">
          <w:rPr>
            <w:rStyle w:val="Hyperlink"/>
            <w:rFonts w:eastAsia="Arial Unicode MS"/>
            <w:i/>
            <w:iCs/>
            <w:sz w:val="22"/>
            <w:szCs w:val="22"/>
          </w:rPr>
          <w:t>http://secon.udesc.br/</w:t>
        </w:r>
      </w:hyperlink>
    </w:p>
    <w:p w14:paraId="422D7CFF" w14:textId="77777777" w:rsidR="00E814B7" w:rsidRPr="00E3355C" w:rsidRDefault="00E814B7" w:rsidP="00E3355C">
      <w:pPr>
        <w:jc w:val="center"/>
        <w:rPr>
          <w:rFonts w:eastAsia="Arial Unicode MS"/>
          <w:i/>
          <w:iCs/>
          <w:color w:val="000000"/>
          <w:sz w:val="22"/>
          <w:szCs w:val="22"/>
        </w:rPr>
      </w:pPr>
    </w:p>
    <w:p w14:paraId="0E7B1AEB" w14:textId="3B48718B" w:rsidR="00E3355C" w:rsidRDefault="00E3355C" w:rsidP="00E3355C">
      <w:pPr>
        <w:pStyle w:val="PargrafodaLista"/>
        <w:numPr>
          <w:ilvl w:val="0"/>
          <w:numId w:val="1"/>
        </w:numPr>
        <w:rPr>
          <w:rFonts w:eastAsia="Arial Unicode MS"/>
          <w:b/>
          <w:bCs/>
          <w:color w:val="000000"/>
          <w:sz w:val="22"/>
          <w:szCs w:val="22"/>
        </w:rPr>
      </w:pPr>
      <w:r>
        <w:rPr>
          <w:rFonts w:eastAsia="Arial Unicode MS"/>
          <w:b/>
          <w:bCs/>
          <w:color w:val="000000"/>
          <w:sz w:val="22"/>
          <w:szCs w:val="22"/>
        </w:rPr>
        <w:t>BIBLIOGRAFIA</w:t>
      </w:r>
    </w:p>
    <w:tbl>
      <w:tblPr>
        <w:tblStyle w:val="Tabelacomgrade"/>
        <w:tblW w:w="8583" w:type="dxa"/>
        <w:tblLook w:val="04A0" w:firstRow="1" w:lastRow="0" w:firstColumn="1" w:lastColumn="0" w:noHBand="0" w:noVBand="1"/>
      </w:tblPr>
      <w:tblGrid>
        <w:gridCol w:w="8583"/>
      </w:tblGrid>
      <w:tr w:rsidR="00E3355C" w:rsidRPr="001D2920" w14:paraId="2A426890" w14:textId="77777777" w:rsidTr="00030FA3">
        <w:trPr>
          <w:trHeight w:val="70"/>
        </w:trPr>
        <w:tc>
          <w:tcPr>
            <w:tcW w:w="8583" w:type="dxa"/>
          </w:tcPr>
          <w:p w14:paraId="44644C0E" w14:textId="7BCBC2D0" w:rsidR="00914236" w:rsidRPr="00914236" w:rsidRDefault="00914236" w:rsidP="00E3355C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BIBLIOGRAFIA BÁSICA</w:t>
            </w:r>
          </w:p>
          <w:p w14:paraId="1D0F2D1F" w14:textId="77777777" w:rsidR="00914236" w:rsidRDefault="00914236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0829ABE7" w14:textId="0BD42EAC" w:rsidR="009B442F" w:rsidRDefault="009B442F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030FA3">
              <w:rPr>
                <w:rStyle w:val="normaltextrun"/>
                <w:color w:val="000000"/>
                <w:sz w:val="22"/>
                <w:szCs w:val="22"/>
              </w:rPr>
              <w:t>BRUE, S.L.; GRANT, R.R. </w:t>
            </w:r>
            <w:r w:rsidRPr="00030FA3">
              <w:rPr>
                <w:rStyle w:val="normaltextrun"/>
                <w:b/>
                <w:bCs/>
                <w:color w:val="000000"/>
                <w:sz w:val="22"/>
                <w:szCs w:val="22"/>
              </w:rPr>
              <w:t>História do Pensamento Econômico</w:t>
            </w:r>
            <w:r w:rsidRPr="00030FA3">
              <w:rPr>
                <w:rStyle w:val="normaltextrun"/>
                <w:color w:val="000000"/>
                <w:sz w:val="22"/>
                <w:szCs w:val="22"/>
              </w:rPr>
              <w:t xml:space="preserve">. São Paulo: </w:t>
            </w:r>
            <w:proofErr w:type="spellStart"/>
            <w:r w:rsidRPr="00030FA3">
              <w:rPr>
                <w:rStyle w:val="normaltextrun"/>
                <w:color w:val="000000"/>
                <w:sz w:val="22"/>
                <w:szCs w:val="22"/>
              </w:rPr>
              <w:t>Cengage</w:t>
            </w:r>
            <w:proofErr w:type="spellEnd"/>
            <w:r w:rsidRPr="00030FA3">
              <w:rPr>
                <w:rStyle w:val="normaltextrun"/>
                <w:color w:val="000000"/>
                <w:sz w:val="22"/>
                <w:szCs w:val="22"/>
              </w:rPr>
              <w:t xml:space="preserve"> Learning, 2016. Disponível em: </w:t>
            </w:r>
            <w:hyperlink r:id="rId7" w:history="1">
              <w:r w:rsidRPr="00030FA3">
                <w:rPr>
                  <w:rStyle w:val="Hyperlink"/>
                  <w:rFonts w:eastAsia="Arial Unicode MS"/>
                  <w:sz w:val="22"/>
                  <w:szCs w:val="22"/>
                </w:rPr>
                <w:t>https://app.minhabiblioteca.com.br/books/9788522126224</w:t>
              </w:r>
            </w:hyperlink>
          </w:p>
          <w:p w14:paraId="407CB90E" w14:textId="77777777" w:rsidR="009B442F" w:rsidRDefault="009B442F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546B1EAF" w14:textId="2E2F98BD" w:rsidR="000F2D28" w:rsidRDefault="000F2D28" w:rsidP="00E3355C">
            <w:pPr>
              <w:rPr>
                <w:rStyle w:val="normaltextrun"/>
                <w:color w:val="000000"/>
                <w:sz w:val="22"/>
                <w:szCs w:val="22"/>
              </w:rPr>
            </w:pPr>
            <w:r w:rsidRPr="000F2D28">
              <w:rPr>
                <w:rStyle w:val="normaltextrun"/>
                <w:color w:val="000000"/>
                <w:sz w:val="22"/>
                <w:szCs w:val="22"/>
              </w:rPr>
              <w:t xml:space="preserve">KLAMER, A. </w:t>
            </w:r>
            <w:r w:rsidRPr="000F2D28">
              <w:rPr>
                <w:rStyle w:val="normaltextrun"/>
                <w:b/>
                <w:bCs/>
                <w:color w:val="000000"/>
                <w:sz w:val="22"/>
                <w:szCs w:val="22"/>
              </w:rPr>
              <w:t>Conversa com economistas</w:t>
            </w:r>
            <w:r w:rsidRPr="000F2D28">
              <w:rPr>
                <w:rStyle w:val="normaltextrun"/>
                <w:color w:val="000000"/>
                <w:sz w:val="22"/>
                <w:szCs w:val="22"/>
              </w:rPr>
              <w:t>: os novos clássicos e seus opositores falam sobre a atual controvérsia em macroeconomia. São Paulo: Pioneira, 1998.</w:t>
            </w:r>
          </w:p>
          <w:p w14:paraId="09BDAA92" w14:textId="77777777" w:rsidR="000C4840" w:rsidRDefault="000C4840" w:rsidP="00E3355C">
            <w:pPr>
              <w:rPr>
                <w:rStyle w:val="normaltextrun"/>
              </w:rPr>
            </w:pPr>
          </w:p>
          <w:p w14:paraId="1903EF6C" w14:textId="4B79E8DD" w:rsidR="000C4840" w:rsidRPr="000F2D28" w:rsidRDefault="000C4840" w:rsidP="00E3355C">
            <w:pPr>
              <w:rPr>
                <w:rStyle w:val="normaltextrun"/>
                <w:color w:val="000000"/>
                <w:sz w:val="22"/>
                <w:szCs w:val="22"/>
              </w:rPr>
            </w:pPr>
            <w:r w:rsidRPr="000C4840">
              <w:rPr>
                <w:rStyle w:val="normaltextrun"/>
                <w:color w:val="000000"/>
                <w:sz w:val="22"/>
                <w:szCs w:val="22"/>
              </w:rPr>
              <w:t>SZMRECZÁNY, T</w:t>
            </w:r>
            <w:r>
              <w:rPr>
                <w:rStyle w:val="normaltextrun"/>
                <w:color w:val="000000"/>
                <w:sz w:val="22"/>
                <w:szCs w:val="22"/>
              </w:rPr>
              <w:t>.</w:t>
            </w:r>
            <w:r w:rsidRPr="000C4840">
              <w:rPr>
                <w:rStyle w:val="normaltextrun"/>
                <w:color w:val="000000"/>
                <w:sz w:val="22"/>
                <w:szCs w:val="22"/>
              </w:rPr>
              <w:t>; COELHO, F</w:t>
            </w:r>
            <w:r>
              <w:rPr>
                <w:rStyle w:val="normaltextrun"/>
                <w:color w:val="000000"/>
                <w:sz w:val="22"/>
                <w:szCs w:val="22"/>
              </w:rPr>
              <w:t>.</w:t>
            </w:r>
            <w:r w:rsidRPr="000C4840">
              <w:rPr>
                <w:rStyle w:val="normaltextrun"/>
                <w:color w:val="000000"/>
                <w:sz w:val="22"/>
                <w:szCs w:val="22"/>
              </w:rPr>
              <w:t>S</w:t>
            </w:r>
            <w:r>
              <w:rPr>
                <w:rStyle w:val="normaltextrun"/>
                <w:color w:val="000000"/>
                <w:sz w:val="22"/>
                <w:szCs w:val="22"/>
              </w:rPr>
              <w:t>.</w:t>
            </w:r>
            <w:r w:rsidRPr="000C4840">
              <w:rPr>
                <w:rStyle w:val="normaltextrun"/>
                <w:color w:val="000000"/>
                <w:sz w:val="22"/>
                <w:szCs w:val="22"/>
              </w:rPr>
              <w:t xml:space="preserve"> </w:t>
            </w:r>
            <w:r w:rsidRPr="00DC10E4">
              <w:rPr>
                <w:rStyle w:val="normaltextrun"/>
                <w:b/>
                <w:bCs/>
                <w:color w:val="000000"/>
                <w:sz w:val="22"/>
                <w:szCs w:val="22"/>
              </w:rPr>
              <w:t>Ensaios de história do pensamento econômico contemporâneo no Brasil</w:t>
            </w:r>
            <w:r w:rsidR="00DC10E4">
              <w:rPr>
                <w:rStyle w:val="normaltextrun"/>
                <w:b/>
                <w:bCs/>
                <w:color w:val="000000"/>
                <w:sz w:val="22"/>
                <w:szCs w:val="22"/>
              </w:rPr>
              <w:t>.</w:t>
            </w:r>
            <w:r w:rsidRPr="000C4840">
              <w:rPr>
                <w:rStyle w:val="normaltextrun"/>
                <w:color w:val="000000"/>
                <w:sz w:val="22"/>
                <w:szCs w:val="22"/>
              </w:rPr>
              <w:t xml:space="preserve"> São Paulo: Atlas, 2007.</w:t>
            </w:r>
          </w:p>
          <w:p w14:paraId="5542437A" w14:textId="6A238273" w:rsidR="00F764FA" w:rsidRDefault="00F764FA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68207E1F" w14:textId="58BE095A" w:rsidR="00914236" w:rsidRPr="00914236" w:rsidRDefault="00914236" w:rsidP="00E3355C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BIBLIOGRAFIA COMPLEMENTAR</w:t>
            </w:r>
          </w:p>
          <w:p w14:paraId="4ED3AE4F" w14:textId="6CDC51F7" w:rsidR="00914236" w:rsidRDefault="00914236" w:rsidP="00E3355C">
            <w:pPr>
              <w:rPr>
                <w:rFonts w:eastAsia="Arial Unicode MS"/>
                <w:color w:val="000000"/>
                <w:sz w:val="22"/>
                <w:szCs w:val="22"/>
              </w:rPr>
            </w:pPr>
          </w:p>
          <w:p w14:paraId="5B41556F" w14:textId="14413E07" w:rsidR="00914236" w:rsidRPr="00030FA3" w:rsidRDefault="00030FA3" w:rsidP="00E3355C">
            <w:pPr>
              <w:rPr>
                <w:rStyle w:val="normaltextrun"/>
                <w:shd w:val="clear" w:color="auto" w:fill="FFFFFF"/>
              </w:rPr>
            </w:pPr>
            <w:r w:rsidRPr="00030FA3">
              <w:rPr>
                <w:rStyle w:val="normaltextrun"/>
                <w:color w:val="000000"/>
                <w:sz w:val="22"/>
                <w:szCs w:val="22"/>
              </w:rPr>
              <w:t>BERNIER, B. </w:t>
            </w:r>
            <w:r w:rsidRPr="00030FA3">
              <w:rPr>
                <w:rStyle w:val="normaltextrun"/>
                <w:b/>
                <w:bCs/>
                <w:color w:val="000000"/>
                <w:sz w:val="22"/>
                <w:szCs w:val="22"/>
              </w:rPr>
              <w:t>O Pensamento Econômico Contemporâneo</w:t>
            </w:r>
            <w:r w:rsidRPr="00030FA3">
              <w:rPr>
                <w:rStyle w:val="normaltextrun"/>
                <w:color w:val="000000"/>
                <w:sz w:val="22"/>
                <w:szCs w:val="22"/>
              </w:rPr>
              <w:t>. Economia e Política. 1.ed. Piaget, 2002. </w:t>
            </w:r>
          </w:p>
          <w:p w14:paraId="08F320CD" w14:textId="723E1264" w:rsidR="00914236" w:rsidRDefault="00914236" w:rsidP="00E3355C">
            <w:pPr>
              <w:rPr>
                <w:rStyle w:val="normaltextrun"/>
                <w:sz w:val="22"/>
                <w:szCs w:val="22"/>
                <w:shd w:val="clear" w:color="auto" w:fill="FFFFFF"/>
              </w:rPr>
            </w:pPr>
          </w:p>
          <w:p w14:paraId="4A5D2F0E" w14:textId="77777777" w:rsidR="00DC10E4" w:rsidRDefault="00DC10E4" w:rsidP="00DC10E4">
            <w:pPr>
              <w:rPr>
                <w:rFonts w:eastAsia="Arial Unicode MS"/>
                <w:color w:val="000000"/>
                <w:sz w:val="22"/>
                <w:szCs w:val="22"/>
              </w:rPr>
            </w:pPr>
            <w:r w:rsidRPr="00F764FA">
              <w:rPr>
                <w:rFonts w:eastAsia="Arial Unicode MS"/>
                <w:color w:val="000000"/>
                <w:sz w:val="22"/>
                <w:szCs w:val="22"/>
              </w:rPr>
              <w:t xml:space="preserve">BLANCHARD, O. </w:t>
            </w:r>
            <w:r w:rsidRPr="00914236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Macroeconomia</w:t>
            </w:r>
            <w:r w:rsidRPr="00F764FA"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.</w:t>
            </w:r>
            <w:r w:rsidRPr="00F764FA"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Pr="00067DF8">
              <w:rPr>
                <w:rFonts w:eastAsia="Arial Unicode MS"/>
                <w:color w:val="000000"/>
                <w:sz w:val="22"/>
                <w:szCs w:val="22"/>
              </w:rPr>
              <w:t>7.ed. São Paulo: Pears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on </w:t>
            </w:r>
            <w:proofErr w:type="spellStart"/>
            <w:r>
              <w:rPr>
                <w:rFonts w:eastAsia="Arial Unicode MS"/>
                <w:color w:val="000000"/>
                <w:sz w:val="22"/>
                <w:szCs w:val="22"/>
              </w:rPr>
              <w:t>Education</w:t>
            </w:r>
            <w:proofErr w:type="spellEnd"/>
            <w:r>
              <w:rPr>
                <w:rFonts w:eastAsia="Arial Unicode MS"/>
                <w:color w:val="000000"/>
                <w:sz w:val="22"/>
                <w:szCs w:val="22"/>
              </w:rPr>
              <w:t xml:space="preserve"> do Brasil, 2017.</w:t>
            </w:r>
          </w:p>
          <w:p w14:paraId="265C9F6F" w14:textId="77777777" w:rsidR="00DC10E4" w:rsidRPr="00914236" w:rsidRDefault="00DC10E4" w:rsidP="00E3355C">
            <w:pPr>
              <w:rPr>
                <w:rStyle w:val="normaltextrun"/>
                <w:sz w:val="22"/>
                <w:szCs w:val="22"/>
                <w:shd w:val="clear" w:color="auto" w:fill="FFFFFF"/>
              </w:rPr>
            </w:pPr>
          </w:p>
          <w:p w14:paraId="52546FD4" w14:textId="0D8BBD41" w:rsidR="00914236" w:rsidRPr="00914236" w:rsidRDefault="00914236" w:rsidP="00E3355C">
            <w:pPr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</w:pPr>
            <w:r w:rsidRPr="00914236">
              <w:rPr>
                <w:rStyle w:val="normaltextrun"/>
                <w:color w:val="000000"/>
                <w:sz w:val="22"/>
                <w:szCs w:val="22"/>
                <w:shd w:val="clear" w:color="auto" w:fill="FFFFFF"/>
                <w:lang w:val="pt-PT"/>
              </w:rPr>
              <w:lastRenderedPageBreak/>
              <w:t xml:space="preserve">FEIJÓ, R. L. C. </w:t>
            </w:r>
            <w:r w:rsidRPr="00914236">
              <w:rPr>
                <w:rStyle w:val="normaltextrun"/>
                <w:b/>
                <w:bCs/>
                <w:color w:val="000000"/>
                <w:sz w:val="22"/>
                <w:szCs w:val="22"/>
                <w:shd w:val="clear" w:color="auto" w:fill="FFFFFF"/>
                <w:lang w:val="pt-PT"/>
              </w:rPr>
              <w:t>História do pensamento econômico</w:t>
            </w:r>
            <w:r w:rsidRPr="00914236">
              <w:rPr>
                <w:rStyle w:val="normaltextrun"/>
                <w:color w:val="000000"/>
                <w:sz w:val="22"/>
                <w:szCs w:val="22"/>
                <w:shd w:val="clear" w:color="auto" w:fill="FFFFFF"/>
                <w:lang w:val="pt-PT"/>
              </w:rPr>
              <w:t>: De Lao Zi a Robert Lucas. São Paulo: Atlas, 2007.</w:t>
            </w:r>
            <w:r w:rsidRPr="00914236"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  <w:t> </w:t>
            </w:r>
          </w:p>
          <w:p w14:paraId="44E82015" w14:textId="1823ABAF" w:rsidR="00914236" w:rsidRPr="00914236" w:rsidRDefault="00914236" w:rsidP="00E3355C">
            <w:pPr>
              <w:rPr>
                <w:rStyle w:val="normaltextrun"/>
                <w:sz w:val="22"/>
                <w:szCs w:val="22"/>
                <w:shd w:val="clear" w:color="auto" w:fill="FFFFFF"/>
              </w:rPr>
            </w:pPr>
          </w:p>
          <w:p w14:paraId="2B7E1B30" w14:textId="539CDAD2" w:rsidR="00914236" w:rsidRDefault="00914236" w:rsidP="00E3355C">
            <w:pPr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</w:pPr>
            <w:r w:rsidRPr="00914236">
              <w:rPr>
                <w:rStyle w:val="normaltextrun"/>
                <w:color w:val="000000"/>
                <w:sz w:val="22"/>
                <w:szCs w:val="22"/>
                <w:shd w:val="clear" w:color="auto" w:fill="FFFFFF"/>
                <w:lang w:val="pt-PT"/>
              </w:rPr>
              <w:t xml:space="preserve">HUNT, E. K.; SHERMAN, H. J. </w:t>
            </w:r>
            <w:r w:rsidRPr="00914236">
              <w:rPr>
                <w:rStyle w:val="normaltextrun"/>
                <w:b/>
                <w:bCs/>
                <w:color w:val="000000"/>
                <w:sz w:val="22"/>
                <w:szCs w:val="22"/>
                <w:shd w:val="clear" w:color="auto" w:fill="FFFFFF"/>
                <w:lang w:val="pt-PT"/>
              </w:rPr>
              <w:t>História do pensamento econômico</w:t>
            </w:r>
            <w:r w:rsidRPr="00914236">
              <w:rPr>
                <w:rStyle w:val="normaltextrun"/>
                <w:color w:val="000000"/>
                <w:sz w:val="22"/>
                <w:szCs w:val="22"/>
                <w:shd w:val="clear" w:color="auto" w:fill="FFFFFF"/>
                <w:lang w:val="pt-PT"/>
              </w:rPr>
              <w:t xml:space="preserve">. </w:t>
            </w:r>
            <w:r w:rsidR="00030FA3">
              <w:rPr>
                <w:rStyle w:val="normaltextrun"/>
                <w:color w:val="000000"/>
                <w:sz w:val="22"/>
                <w:szCs w:val="22"/>
                <w:shd w:val="clear" w:color="auto" w:fill="FFFFFF"/>
                <w:lang w:val="pt-PT"/>
              </w:rPr>
              <w:t>São Paulo</w:t>
            </w:r>
            <w:r w:rsidRPr="00914236">
              <w:rPr>
                <w:rStyle w:val="normaltextrun"/>
                <w:color w:val="000000"/>
                <w:sz w:val="22"/>
                <w:szCs w:val="22"/>
                <w:shd w:val="clear" w:color="auto" w:fill="FFFFFF"/>
                <w:lang w:val="pt-PT"/>
              </w:rPr>
              <w:t xml:space="preserve">: Vozes, </w:t>
            </w:r>
            <w:r w:rsidR="00030FA3">
              <w:rPr>
                <w:rStyle w:val="normaltextrun"/>
                <w:color w:val="000000"/>
                <w:sz w:val="22"/>
                <w:szCs w:val="22"/>
                <w:shd w:val="clear" w:color="auto" w:fill="FFFFFF"/>
                <w:lang w:val="pt-PT"/>
              </w:rPr>
              <w:t>2005</w:t>
            </w:r>
            <w:r w:rsidRPr="00914236">
              <w:rPr>
                <w:rStyle w:val="normaltextrun"/>
                <w:color w:val="000000"/>
                <w:sz w:val="22"/>
                <w:szCs w:val="22"/>
                <w:shd w:val="clear" w:color="auto" w:fill="FFFFFF"/>
                <w:lang w:val="pt-PT"/>
              </w:rPr>
              <w:t>.</w:t>
            </w:r>
            <w:r w:rsidRPr="00914236">
              <w:rPr>
                <w:rStyle w:val="normaltextrun"/>
                <w:color w:val="000000"/>
                <w:sz w:val="22"/>
                <w:szCs w:val="22"/>
                <w:shd w:val="clear" w:color="auto" w:fill="FFFFFF"/>
              </w:rPr>
              <w:t> </w:t>
            </w:r>
          </w:p>
          <w:p w14:paraId="0F7485B4" w14:textId="0439FDCC" w:rsidR="00914236" w:rsidRDefault="00914236" w:rsidP="00E3355C">
            <w:pPr>
              <w:rPr>
                <w:rStyle w:val="normaltextrun"/>
                <w:shd w:val="clear" w:color="auto" w:fill="FFFFFF"/>
              </w:rPr>
            </w:pPr>
          </w:p>
          <w:p w14:paraId="7407ABE5" w14:textId="77777777" w:rsidR="00282575" w:rsidRPr="00C31FDC" w:rsidRDefault="00282575" w:rsidP="00282575">
            <w:pPr>
              <w:rPr>
                <w:rFonts w:eastAsia="Arial Unicode MS"/>
                <w:color w:val="000000"/>
                <w:sz w:val="22"/>
                <w:szCs w:val="22"/>
              </w:rPr>
            </w:pPr>
            <w:r>
              <w:rPr>
                <w:rFonts w:eastAsia="Arial Unicode MS"/>
                <w:color w:val="000000"/>
                <w:sz w:val="22"/>
                <w:szCs w:val="22"/>
              </w:rPr>
              <w:t xml:space="preserve">JONES, C.I. </w:t>
            </w:r>
            <w:r w:rsidRPr="00914236"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Introdução à Teoria do Crescimento Econômico</w:t>
            </w:r>
            <w:r>
              <w:rPr>
                <w:rFonts w:eastAsia="Arial Unicode MS"/>
                <w:i/>
                <w:iCs/>
                <w:color w:val="000000"/>
                <w:sz w:val="22"/>
                <w:szCs w:val="22"/>
              </w:rPr>
              <w:t>.</w:t>
            </w:r>
            <w:r>
              <w:rPr>
                <w:rFonts w:eastAsia="Arial Unicode MS"/>
                <w:color w:val="000000"/>
                <w:sz w:val="22"/>
                <w:szCs w:val="22"/>
              </w:rPr>
              <w:t xml:space="preserve"> </w:t>
            </w:r>
            <w:r w:rsidRPr="00C31FDC">
              <w:rPr>
                <w:rFonts w:eastAsia="Arial Unicode MS"/>
                <w:color w:val="000000"/>
                <w:sz w:val="22"/>
                <w:szCs w:val="22"/>
              </w:rPr>
              <w:t>São Paulo: Campus, 2000.</w:t>
            </w:r>
          </w:p>
          <w:p w14:paraId="4A5A8F5A" w14:textId="77777777" w:rsidR="001D2920" w:rsidRPr="00030FA3" w:rsidRDefault="001D2920" w:rsidP="00E3355C">
            <w:pPr>
              <w:rPr>
                <w:rFonts w:eastAsia="Arial Unicode MS"/>
                <w:color w:val="000000"/>
                <w:sz w:val="22"/>
                <w:szCs w:val="22"/>
                <w:u w:val="single"/>
              </w:rPr>
            </w:pPr>
          </w:p>
          <w:p w14:paraId="3C086CCA" w14:textId="6C33D28D" w:rsidR="000D620F" w:rsidRPr="000D620F" w:rsidRDefault="000D620F" w:rsidP="00E3355C">
            <w:pP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</w:pPr>
            <w:r>
              <w:rPr>
                <w:rFonts w:eastAsia="Arial Unicode MS"/>
                <w:b/>
                <w:bCs/>
                <w:color w:val="000000"/>
                <w:sz w:val="22"/>
                <w:szCs w:val="22"/>
              </w:rPr>
              <w:t>Bibliografias adicionais poderão ser indicadas no decorrer da disciplina.</w:t>
            </w:r>
          </w:p>
        </w:tc>
      </w:tr>
    </w:tbl>
    <w:p w14:paraId="73E91B79" w14:textId="0E94DB98" w:rsidR="00F005FF" w:rsidRPr="00914236" w:rsidRDefault="00F005FF" w:rsidP="00030FA3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u w:val="single"/>
        </w:rPr>
      </w:pPr>
    </w:p>
    <w:sectPr w:rsidR="00F005FF" w:rsidRPr="009142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642C"/>
    <w:multiLevelType w:val="hybridMultilevel"/>
    <w:tmpl w:val="C6CC1F42"/>
    <w:lvl w:ilvl="0" w:tplc="1FFEBC5C">
      <w:start w:val="6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E3A5E"/>
    <w:multiLevelType w:val="multilevel"/>
    <w:tmpl w:val="F462DF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0A4263D"/>
    <w:multiLevelType w:val="hybridMultilevel"/>
    <w:tmpl w:val="CF16147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C423C"/>
    <w:multiLevelType w:val="hybridMultilevel"/>
    <w:tmpl w:val="F470F9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0313C"/>
    <w:multiLevelType w:val="hybridMultilevel"/>
    <w:tmpl w:val="E146DC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EC542D"/>
    <w:multiLevelType w:val="hybridMultilevel"/>
    <w:tmpl w:val="78C20D46"/>
    <w:lvl w:ilvl="0" w:tplc="EE0AABC6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BF3F9E"/>
    <w:multiLevelType w:val="hybridMultilevel"/>
    <w:tmpl w:val="54D4B2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135252"/>
    <w:multiLevelType w:val="hybridMultilevel"/>
    <w:tmpl w:val="BB0C7432"/>
    <w:lvl w:ilvl="0" w:tplc="6F5CBE1C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8F4B40"/>
    <w:multiLevelType w:val="multilevel"/>
    <w:tmpl w:val="1FA0BD0A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B984B9E"/>
    <w:multiLevelType w:val="multilevel"/>
    <w:tmpl w:val="464EA3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CFD4ACF"/>
    <w:multiLevelType w:val="hybridMultilevel"/>
    <w:tmpl w:val="5BE6D8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BE03C4"/>
    <w:multiLevelType w:val="multilevel"/>
    <w:tmpl w:val="0390FE80"/>
    <w:lvl w:ilvl="0">
      <w:start w:val="1"/>
      <w:numFmt w:val="upperRoman"/>
      <w:lvlText w:val="%1."/>
      <w:lvlJc w:val="left"/>
      <w:pPr>
        <w:ind w:left="1080" w:hanging="720"/>
      </w:pPr>
      <w:rPr>
        <w:rFonts w:eastAsia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50FC184C"/>
    <w:multiLevelType w:val="multilevel"/>
    <w:tmpl w:val="51D6DD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3" w15:restartNumberingAfterBreak="0">
    <w:nsid w:val="54B55DAC"/>
    <w:multiLevelType w:val="multilevel"/>
    <w:tmpl w:val="D5F0D33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591C4107"/>
    <w:multiLevelType w:val="multilevel"/>
    <w:tmpl w:val="464EA3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 w15:restartNumberingAfterBreak="0">
    <w:nsid w:val="5AF2482D"/>
    <w:multiLevelType w:val="hybridMultilevel"/>
    <w:tmpl w:val="0908C13E"/>
    <w:lvl w:ilvl="0" w:tplc="FA9CCEFA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C0B5B"/>
    <w:multiLevelType w:val="hybridMultilevel"/>
    <w:tmpl w:val="876A701C"/>
    <w:lvl w:ilvl="0" w:tplc="D736B6DC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705F17"/>
    <w:multiLevelType w:val="hybridMultilevel"/>
    <w:tmpl w:val="75083632"/>
    <w:lvl w:ilvl="0" w:tplc="7870D986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680DCB"/>
    <w:multiLevelType w:val="multilevel"/>
    <w:tmpl w:val="C9C2A5C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78AA6A1D"/>
    <w:multiLevelType w:val="multilevel"/>
    <w:tmpl w:val="F462DF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7BA714CA"/>
    <w:multiLevelType w:val="hybridMultilevel"/>
    <w:tmpl w:val="8F008B8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4E1EDE"/>
    <w:multiLevelType w:val="hybridMultilevel"/>
    <w:tmpl w:val="C0BEC260"/>
    <w:lvl w:ilvl="0" w:tplc="13388D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15"/>
  </w:num>
  <w:num w:numId="4">
    <w:abstractNumId w:val="17"/>
  </w:num>
  <w:num w:numId="5">
    <w:abstractNumId w:val="5"/>
  </w:num>
  <w:num w:numId="6">
    <w:abstractNumId w:val="7"/>
  </w:num>
  <w:num w:numId="7">
    <w:abstractNumId w:val="14"/>
  </w:num>
  <w:num w:numId="8">
    <w:abstractNumId w:val="13"/>
  </w:num>
  <w:num w:numId="9">
    <w:abstractNumId w:val="6"/>
  </w:num>
  <w:num w:numId="10">
    <w:abstractNumId w:val="1"/>
  </w:num>
  <w:num w:numId="11">
    <w:abstractNumId w:val="19"/>
  </w:num>
  <w:num w:numId="12">
    <w:abstractNumId w:val="21"/>
  </w:num>
  <w:num w:numId="13">
    <w:abstractNumId w:val="9"/>
  </w:num>
  <w:num w:numId="14">
    <w:abstractNumId w:val="8"/>
  </w:num>
  <w:num w:numId="15">
    <w:abstractNumId w:val="18"/>
  </w:num>
  <w:num w:numId="16">
    <w:abstractNumId w:val="0"/>
  </w:num>
  <w:num w:numId="17">
    <w:abstractNumId w:val="12"/>
  </w:num>
  <w:num w:numId="18">
    <w:abstractNumId w:val="2"/>
  </w:num>
  <w:num w:numId="19">
    <w:abstractNumId w:val="10"/>
  </w:num>
  <w:num w:numId="20">
    <w:abstractNumId w:val="20"/>
  </w:num>
  <w:num w:numId="21">
    <w:abstractNumId w:val="4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B0"/>
    <w:rsid w:val="0000694A"/>
    <w:rsid w:val="00015801"/>
    <w:rsid w:val="00030FA3"/>
    <w:rsid w:val="00050AA1"/>
    <w:rsid w:val="0006057D"/>
    <w:rsid w:val="00067DF8"/>
    <w:rsid w:val="000704AE"/>
    <w:rsid w:val="000707E8"/>
    <w:rsid w:val="000729E1"/>
    <w:rsid w:val="00074847"/>
    <w:rsid w:val="00074C30"/>
    <w:rsid w:val="00083B5D"/>
    <w:rsid w:val="000C0E92"/>
    <w:rsid w:val="000C24EB"/>
    <w:rsid w:val="000C4840"/>
    <w:rsid w:val="000D620F"/>
    <w:rsid w:val="000F2D28"/>
    <w:rsid w:val="00130792"/>
    <w:rsid w:val="00132080"/>
    <w:rsid w:val="0013477D"/>
    <w:rsid w:val="00151B58"/>
    <w:rsid w:val="001732C0"/>
    <w:rsid w:val="001736CD"/>
    <w:rsid w:val="00183F34"/>
    <w:rsid w:val="00194E61"/>
    <w:rsid w:val="001B4647"/>
    <w:rsid w:val="001D2920"/>
    <w:rsid w:val="00227F57"/>
    <w:rsid w:val="00233B1D"/>
    <w:rsid w:val="00235E1E"/>
    <w:rsid w:val="002372C3"/>
    <w:rsid w:val="00242E72"/>
    <w:rsid w:val="00262980"/>
    <w:rsid w:val="00264E02"/>
    <w:rsid w:val="00274FB6"/>
    <w:rsid w:val="00282575"/>
    <w:rsid w:val="00285B28"/>
    <w:rsid w:val="002860DC"/>
    <w:rsid w:val="002B5723"/>
    <w:rsid w:val="002C7077"/>
    <w:rsid w:val="002F1879"/>
    <w:rsid w:val="002F1A3A"/>
    <w:rsid w:val="002F53FD"/>
    <w:rsid w:val="00312CED"/>
    <w:rsid w:val="00314BB2"/>
    <w:rsid w:val="00321CFB"/>
    <w:rsid w:val="00336A07"/>
    <w:rsid w:val="00341C45"/>
    <w:rsid w:val="003517E5"/>
    <w:rsid w:val="00380C16"/>
    <w:rsid w:val="00391D8D"/>
    <w:rsid w:val="00392FE6"/>
    <w:rsid w:val="003C5374"/>
    <w:rsid w:val="003E13F8"/>
    <w:rsid w:val="00416EC0"/>
    <w:rsid w:val="004245E6"/>
    <w:rsid w:val="004416B6"/>
    <w:rsid w:val="00457EE1"/>
    <w:rsid w:val="00466A9A"/>
    <w:rsid w:val="004877CF"/>
    <w:rsid w:val="004C20DC"/>
    <w:rsid w:val="004C34C4"/>
    <w:rsid w:val="004C421A"/>
    <w:rsid w:val="004D6568"/>
    <w:rsid w:val="00504E88"/>
    <w:rsid w:val="00514D67"/>
    <w:rsid w:val="005156FF"/>
    <w:rsid w:val="00542F91"/>
    <w:rsid w:val="005561C0"/>
    <w:rsid w:val="005642C4"/>
    <w:rsid w:val="005764BD"/>
    <w:rsid w:val="00577D64"/>
    <w:rsid w:val="00581673"/>
    <w:rsid w:val="00581FBD"/>
    <w:rsid w:val="005A07B1"/>
    <w:rsid w:val="005B72E6"/>
    <w:rsid w:val="005D2BDE"/>
    <w:rsid w:val="005D5AD3"/>
    <w:rsid w:val="005E71C6"/>
    <w:rsid w:val="005F1259"/>
    <w:rsid w:val="006255F0"/>
    <w:rsid w:val="00633933"/>
    <w:rsid w:val="006428A5"/>
    <w:rsid w:val="0065465A"/>
    <w:rsid w:val="00674CE0"/>
    <w:rsid w:val="00684274"/>
    <w:rsid w:val="006C3C49"/>
    <w:rsid w:val="006C3C6B"/>
    <w:rsid w:val="006E207D"/>
    <w:rsid w:val="006F26DE"/>
    <w:rsid w:val="006F61A0"/>
    <w:rsid w:val="006F6B44"/>
    <w:rsid w:val="0072542B"/>
    <w:rsid w:val="00736316"/>
    <w:rsid w:val="00753C76"/>
    <w:rsid w:val="0076175D"/>
    <w:rsid w:val="00784DF3"/>
    <w:rsid w:val="007A228D"/>
    <w:rsid w:val="007D7052"/>
    <w:rsid w:val="007E7D68"/>
    <w:rsid w:val="007F5A77"/>
    <w:rsid w:val="008003A3"/>
    <w:rsid w:val="00800411"/>
    <w:rsid w:val="00802D9C"/>
    <w:rsid w:val="0082576B"/>
    <w:rsid w:val="00862C4B"/>
    <w:rsid w:val="00866EBB"/>
    <w:rsid w:val="00890812"/>
    <w:rsid w:val="00893ED2"/>
    <w:rsid w:val="008B10EE"/>
    <w:rsid w:val="008B7565"/>
    <w:rsid w:val="008C1DE0"/>
    <w:rsid w:val="008D3FCF"/>
    <w:rsid w:val="008F6C1D"/>
    <w:rsid w:val="00906C07"/>
    <w:rsid w:val="0091302B"/>
    <w:rsid w:val="00914236"/>
    <w:rsid w:val="00921F44"/>
    <w:rsid w:val="00923327"/>
    <w:rsid w:val="00940B16"/>
    <w:rsid w:val="0095239B"/>
    <w:rsid w:val="00970791"/>
    <w:rsid w:val="00977650"/>
    <w:rsid w:val="0099525B"/>
    <w:rsid w:val="009A6FC6"/>
    <w:rsid w:val="009B442F"/>
    <w:rsid w:val="009C1B80"/>
    <w:rsid w:val="009F5DD3"/>
    <w:rsid w:val="00A0501D"/>
    <w:rsid w:val="00A224DA"/>
    <w:rsid w:val="00A863D1"/>
    <w:rsid w:val="00A86F6C"/>
    <w:rsid w:val="00AB7E00"/>
    <w:rsid w:val="00AC39F4"/>
    <w:rsid w:val="00AD4DA9"/>
    <w:rsid w:val="00AD4F72"/>
    <w:rsid w:val="00AE081D"/>
    <w:rsid w:val="00AE32A7"/>
    <w:rsid w:val="00AF212F"/>
    <w:rsid w:val="00AF696E"/>
    <w:rsid w:val="00B17059"/>
    <w:rsid w:val="00B31450"/>
    <w:rsid w:val="00B348C5"/>
    <w:rsid w:val="00B4320A"/>
    <w:rsid w:val="00B51362"/>
    <w:rsid w:val="00B60BF9"/>
    <w:rsid w:val="00B64B7B"/>
    <w:rsid w:val="00BA1576"/>
    <w:rsid w:val="00BA751C"/>
    <w:rsid w:val="00BC094E"/>
    <w:rsid w:val="00BC2600"/>
    <w:rsid w:val="00BC5289"/>
    <w:rsid w:val="00BE6986"/>
    <w:rsid w:val="00C10D5B"/>
    <w:rsid w:val="00C13617"/>
    <w:rsid w:val="00C141B0"/>
    <w:rsid w:val="00C1555D"/>
    <w:rsid w:val="00C31FDC"/>
    <w:rsid w:val="00C404CF"/>
    <w:rsid w:val="00C520C4"/>
    <w:rsid w:val="00C77FB5"/>
    <w:rsid w:val="00CC27A6"/>
    <w:rsid w:val="00CE2B8C"/>
    <w:rsid w:val="00CF6F2D"/>
    <w:rsid w:val="00D0750A"/>
    <w:rsid w:val="00D167D2"/>
    <w:rsid w:val="00D2353A"/>
    <w:rsid w:val="00D27555"/>
    <w:rsid w:val="00D75D5A"/>
    <w:rsid w:val="00D95703"/>
    <w:rsid w:val="00DB0EB9"/>
    <w:rsid w:val="00DB3C75"/>
    <w:rsid w:val="00DC0BB3"/>
    <w:rsid w:val="00DC10E4"/>
    <w:rsid w:val="00DD3EC2"/>
    <w:rsid w:val="00DD75AD"/>
    <w:rsid w:val="00E004AD"/>
    <w:rsid w:val="00E041E6"/>
    <w:rsid w:val="00E3355C"/>
    <w:rsid w:val="00E36070"/>
    <w:rsid w:val="00E51FDF"/>
    <w:rsid w:val="00E57A1F"/>
    <w:rsid w:val="00E814B7"/>
    <w:rsid w:val="00E90F2C"/>
    <w:rsid w:val="00EA77AB"/>
    <w:rsid w:val="00EB7042"/>
    <w:rsid w:val="00ED2A15"/>
    <w:rsid w:val="00ED35E6"/>
    <w:rsid w:val="00ED6FEB"/>
    <w:rsid w:val="00EE7995"/>
    <w:rsid w:val="00EF460F"/>
    <w:rsid w:val="00F005FF"/>
    <w:rsid w:val="00F042EA"/>
    <w:rsid w:val="00F3178D"/>
    <w:rsid w:val="00F46DCB"/>
    <w:rsid w:val="00F5356A"/>
    <w:rsid w:val="00F63526"/>
    <w:rsid w:val="00F63AEE"/>
    <w:rsid w:val="00F64E93"/>
    <w:rsid w:val="00F66279"/>
    <w:rsid w:val="00F764FA"/>
    <w:rsid w:val="00F82FB6"/>
    <w:rsid w:val="00FA432E"/>
    <w:rsid w:val="00FB6B8A"/>
    <w:rsid w:val="00FD4B97"/>
    <w:rsid w:val="00FE423D"/>
    <w:rsid w:val="00FE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2395D"/>
  <w15:chartTrackingRefBased/>
  <w15:docId w15:val="{D67BC142-BB98-45C2-8D78-35F7365E2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1B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xtarial10ptblack">
    <w:name w:val="txt_arial_10pt_black"/>
    <w:basedOn w:val="Fontepargpadro"/>
    <w:rsid w:val="00C141B0"/>
  </w:style>
  <w:style w:type="character" w:customStyle="1" w:styleId="txtarial8ptblack1">
    <w:name w:val="txt_arial_8pt_black1"/>
    <w:basedOn w:val="Fontepargpadro"/>
    <w:rsid w:val="00C141B0"/>
    <w:rPr>
      <w:rFonts w:ascii="Verdana" w:hAnsi="Verdana" w:hint="default"/>
      <w:color w:val="000000"/>
      <w:sz w:val="16"/>
      <w:szCs w:val="16"/>
    </w:rPr>
  </w:style>
  <w:style w:type="character" w:customStyle="1" w:styleId="txtarial8ptgray1">
    <w:name w:val="txt_arial_8pt_gray1"/>
    <w:basedOn w:val="Fontepargpadro"/>
    <w:rsid w:val="00C141B0"/>
    <w:rPr>
      <w:rFonts w:ascii="Verdana" w:hAnsi="Verdana" w:hint="default"/>
      <w:color w:val="666666"/>
      <w:sz w:val="16"/>
      <w:szCs w:val="16"/>
    </w:rPr>
  </w:style>
  <w:style w:type="character" w:styleId="Hyperlink">
    <w:name w:val="Hyperlink"/>
    <w:basedOn w:val="Fontepargpadro"/>
    <w:rsid w:val="00C141B0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141B0"/>
    <w:pPr>
      <w:ind w:left="720"/>
      <w:contextualSpacing/>
    </w:pPr>
  </w:style>
  <w:style w:type="table" w:styleId="Tabelacomgrade">
    <w:name w:val="Table Grid"/>
    <w:basedOn w:val="Tabelanormal"/>
    <w:uiPriority w:val="39"/>
    <w:rsid w:val="00C14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oPendente">
    <w:name w:val="Unresolved Mention"/>
    <w:basedOn w:val="Fontepargpadro"/>
    <w:uiPriority w:val="99"/>
    <w:semiHidden/>
    <w:unhideWhenUsed/>
    <w:rsid w:val="00C141B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A224DA"/>
    <w:rPr>
      <w:color w:val="954F72" w:themeColor="followedHyperlink"/>
      <w:u w:val="single"/>
    </w:rPr>
  </w:style>
  <w:style w:type="character" w:customStyle="1" w:styleId="normaltextrun">
    <w:name w:val="normaltextrun"/>
    <w:basedOn w:val="Fontepargpadro"/>
    <w:rsid w:val="00914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pp.minhabiblioteca.com.br/reader/books/978852212622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con.udesc.br/" TargetMode="External"/><Relationship Id="rId5" Type="http://schemas.openxmlformats.org/officeDocument/2006/relationships/hyperlink" Target="mailto:paulo.fonseca@udesc.b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4</Pages>
  <Words>1218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.</dc:creator>
  <cp:keywords/>
  <dc:description/>
  <cp:lastModifiedBy>Paulo Victor da Fonseca</cp:lastModifiedBy>
  <cp:revision>88</cp:revision>
  <cp:lastPrinted>2024-02-09T04:06:00Z</cp:lastPrinted>
  <dcterms:created xsi:type="dcterms:W3CDTF">2022-03-22T11:08:00Z</dcterms:created>
  <dcterms:modified xsi:type="dcterms:W3CDTF">2025-08-02T03:47:00Z</dcterms:modified>
</cp:coreProperties>
</file>