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980" w:rsidRDefault="00BF444F" w:rsidP="00023980">
      <w:pPr>
        <w:pStyle w:val="Heading1"/>
        <w:jc w:val="center"/>
      </w:pPr>
      <w:bookmarkStart w:id="0" w:name="_GoBack"/>
      <w:r>
        <w:t>D</w:t>
      </w:r>
      <w:r>
        <w:t>ifferences between Yeast v6.0 and iTO977</w:t>
      </w:r>
      <w:bookmarkEnd w:id="0"/>
    </w:p>
    <w:p w:rsidR="00946D4A" w:rsidRDefault="00946D4A" w:rsidP="00946D4A">
      <w:pPr>
        <w:pStyle w:val="Heading1"/>
      </w:pPr>
      <w:r>
        <w:t>Fatty Acid Metabolism</w:t>
      </w:r>
    </w:p>
    <w:p w:rsidR="00A93A31" w:rsidRDefault="00946D4A" w:rsidP="00946D4A">
      <w:pPr>
        <w:pStyle w:val="Heading2"/>
      </w:pPr>
      <w:r>
        <w:t>Fatty Acid Synthesis</w:t>
      </w:r>
    </w:p>
    <w:p w:rsidR="007F4A6E" w:rsidRDefault="004B1664" w:rsidP="00A67094">
      <w:r>
        <w:t>In iTO977, c</w:t>
      </w:r>
      <w:r w:rsidR="00A67094">
        <w:t xml:space="preserve">ytoplasmic </w:t>
      </w:r>
      <w:r w:rsidR="00672B0C">
        <w:t>fatty acid synthesis (FAS)</w:t>
      </w:r>
      <w:r w:rsidR="00A67094">
        <w:t xml:space="preserve"> is represented as capable of generating C10:0, C12:0, C14:0, C16:</w:t>
      </w:r>
      <w:proofErr w:type="gramStart"/>
      <w:r w:rsidR="00A67094">
        <w:t>0,</w:t>
      </w:r>
      <w:proofErr w:type="gramEnd"/>
      <w:r w:rsidR="00A67094">
        <w:t xml:space="preserve"> and C18:0 free fatty acids and acyl-</w:t>
      </w:r>
      <w:proofErr w:type="spellStart"/>
      <w:r w:rsidR="00A67094">
        <w:t>CoAs</w:t>
      </w:r>
      <w:proofErr w:type="spellEnd"/>
      <w:r w:rsidR="00A67094">
        <w:t xml:space="preserve">. </w:t>
      </w:r>
      <w:r>
        <w:t xml:space="preserve">This representation is misleading since the reaction intermediates are shuttled within the FAS enzyme complex and only the terminal </w:t>
      </w:r>
      <w:r w:rsidR="00EC396A">
        <w:t>acyl-CoA products of C16:0 and C18:0 (</w:t>
      </w:r>
      <w:proofErr w:type="gramStart"/>
      <w:r w:rsidR="00EC396A">
        <w:t>with</w:t>
      </w:r>
      <w:proofErr w:type="gramEnd"/>
      <w:r w:rsidR="00EC396A">
        <w:t xml:space="preserve"> minor amounts of C14:0) are released into the cytosol </w:t>
      </w:r>
      <w:r w:rsidR="00EC396A" w:rsidRPr="00EC396A">
        <w:rPr>
          <w:i/>
        </w:rPr>
        <w:t>in vivo</w:t>
      </w:r>
      <w:r w:rsidR="00EC396A">
        <w:t>. In addition, the products of cytoplasmic FAS are acyl-</w:t>
      </w:r>
      <w:proofErr w:type="spellStart"/>
      <w:r w:rsidR="00EC396A">
        <w:t>CoAs</w:t>
      </w:r>
      <w:proofErr w:type="spellEnd"/>
      <w:r w:rsidR="00EC396A">
        <w:t xml:space="preserve">, not free fatty acids. These two issues were present in the original Yeast v6.0 model as well and were addressed in the changes to the Yeast v6.0 model. </w:t>
      </w:r>
    </w:p>
    <w:p w:rsidR="00672B0C" w:rsidRDefault="00EC396A" w:rsidP="000E3DDE">
      <w:proofErr w:type="gramStart"/>
      <w:r w:rsidRPr="000E3DDE">
        <w:t>iTO977</w:t>
      </w:r>
      <w:proofErr w:type="gramEnd"/>
      <w:r w:rsidRPr="000E3DDE">
        <w:t xml:space="preserve"> depicts mitochondrial FAS in the same manner as cytoplasmic FAS (i.e. individual steps for extension of acetyl-[</w:t>
      </w:r>
      <w:proofErr w:type="spellStart"/>
      <w:r w:rsidRPr="000E3DDE">
        <w:t>acp</w:t>
      </w:r>
      <w:proofErr w:type="spellEnd"/>
      <w:r w:rsidRPr="000E3DDE">
        <w:t xml:space="preserve">] all the way to </w:t>
      </w:r>
      <w:proofErr w:type="spellStart"/>
      <w:r w:rsidRPr="000E3DDE">
        <w:t>stearoyl</w:t>
      </w:r>
      <w:proofErr w:type="spellEnd"/>
      <w:r w:rsidRPr="000E3DDE">
        <w:t>-[</w:t>
      </w:r>
      <w:proofErr w:type="spellStart"/>
      <w:r w:rsidRPr="000E3DDE">
        <w:t>acp</w:t>
      </w:r>
      <w:proofErr w:type="spellEnd"/>
      <w:r w:rsidRPr="000E3DDE">
        <w:t>]).</w:t>
      </w:r>
      <w:r w:rsidR="00672B0C" w:rsidRPr="000E3DDE">
        <w:t xml:space="preserve"> Mitochondrial FAS and cytoplasmic FAS are connected in </w:t>
      </w:r>
      <w:r w:rsidR="000E3DDE" w:rsidRPr="000E3DDE">
        <w:t>iTO977</w:t>
      </w:r>
      <w:r w:rsidR="00672B0C" w:rsidRPr="000E3DDE">
        <w:t xml:space="preserve"> through transport of C4:0 to C18:</w:t>
      </w:r>
      <w:proofErr w:type="gramStart"/>
      <w:r w:rsidR="00672B0C" w:rsidRPr="000E3DDE">
        <w:t>0 acyl-ACP between the cytoplasm and mitochondria</w:t>
      </w:r>
      <w:proofErr w:type="gramEnd"/>
      <w:r w:rsidR="00672B0C" w:rsidRPr="000E3DDE">
        <w:t>.</w:t>
      </w:r>
      <w:r w:rsidR="000E3DDE">
        <w:t xml:space="preserve"> This representation in iTO977 is similar to that found in the original Yeast v6.0 model. In contrast, the modified Yeast v6.0 model removes the production of mitochondrial FAS products longer than C8:0 acyl-ACP due to lack of experimental evidence and also removes the transport of acyl-ACP between the cytoplasm and mitochondria based on the observation that mitochondrial FAS is unable to compensate for cytoplasmic FAS in </w:t>
      </w:r>
      <w:r w:rsidR="000E3DDE" w:rsidRPr="000E3DDE">
        <w:rPr>
          <w:i/>
        </w:rPr>
        <w:t>fas1</w:t>
      </w:r>
      <w:r w:rsidR="000E3DDE">
        <w:t xml:space="preserve"> or </w:t>
      </w:r>
      <w:r w:rsidR="000E3DDE" w:rsidRPr="000E3DDE">
        <w:rPr>
          <w:i/>
        </w:rPr>
        <w:t>fas2</w:t>
      </w:r>
      <w:r w:rsidR="000E3DDE">
        <w:t xml:space="preserve"> mutants.</w:t>
      </w:r>
    </w:p>
    <w:p w:rsidR="00946D4A" w:rsidRDefault="00946D4A" w:rsidP="00946D4A">
      <w:pPr>
        <w:pStyle w:val="Heading2"/>
      </w:pPr>
      <w:r>
        <w:t>Fatty Acid Elongation</w:t>
      </w:r>
    </w:p>
    <w:p w:rsidR="00EC2D12" w:rsidRPr="00EC2D12" w:rsidRDefault="00FB4447" w:rsidP="00EC2D12">
      <w:r>
        <w:t>iTO977’s representation</w:t>
      </w:r>
      <w:r w:rsidR="00E94736">
        <w:t xml:space="preserve"> of fatty acid elongation</w:t>
      </w:r>
      <w:r>
        <w:t xml:space="preserve"> is in accord with </w:t>
      </w:r>
      <w:r w:rsidR="00E94736">
        <w:t>the modified Yeast v6.0 model</w:t>
      </w:r>
      <w:r>
        <w:t xml:space="preserve">. </w:t>
      </w:r>
    </w:p>
    <w:p w:rsidR="00946D4A" w:rsidRDefault="00946D4A" w:rsidP="00946D4A">
      <w:pPr>
        <w:pStyle w:val="Heading2"/>
      </w:pPr>
      <w:r>
        <w:t>Fatty Acid Desaturation</w:t>
      </w:r>
    </w:p>
    <w:p w:rsidR="00131484" w:rsidRPr="00131484" w:rsidRDefault="00131484" w:rsidP="00131484">
      <w:r>
        <w:t xml:space="preserve">Like the original Yeast </w:t>
      </w:r>
      <w:r w:rsidR="00E94736">
        <w:t>v</w:t>
      </w:r>
      <w:r>
        <w:t>6.0</w:t>
      </w:r>
      <w:r w:rsidR="00E94736">
        <w:t xml:space="preserve"> model</w:t>
      </w:r>
      <w:r>
        <w:t xml:space="preserve">, iTO977 is missing NADH/NAD+ in </w:t>
      </w:r>
      <w:r w:rsidR="00E94736">
        <w:t>the reaction equations for the fatty acid desaturation</w:t>
      </w:r>
      <w:r>
        <w:t>.</w:t>
      </w:r>
      <w:r w:rsidR="00AD1732">
        <w:t xml:space="preserve"> </w:t>
      </w:r>
      <w:r w:rsidR="00A10948">
        <w:t xml:space="preserve">The modified Yeast v6.0 model includes these cofactors in the equations. </w:t>
      </w:r>
    </w:p>
    <w:p w:rsidR="00946D4A" w:rsidRDefault="00A10948" w:rsidP="00946D4A">
      <w:pPr>
        <w:pStyle w:val="Heading2"/>
      </w:pPr>
      <w:r>
        <w:rPr>
          <w:rFonts w:cstheme="minorHAnsi"/>
        </w:rPr>
        <w:t>ϐ</w:t>
      </w:r>
      <w:r w:rsidR="00946D4A" w:rsidRPr="009176EF">
        <w:t>-Oxidation</w:t>
      </w:r>
    </w:p>
    <w:p w:rsidR="00FA495C" w:rsidRDefault="00FD3DE9" w:rsidP="008348F0">
      <w:proofErr w:type="gramStart"/>
      <w:r>
        <w:t>iTO977</w:t>
      </w:r>
      <w:proofErr w:type="gramEnd"/>
      <w:r>
        <w:t xml:space="preserve"> did not have the issue of directionality of the </w:t>
      </w:r>
      <w:r w:rsidRPr="00A10948">
        <w:rPr>
          <w:i/>
        </w:rPr>
        <w:t>MDH3</w:t>
      </w:r>
      <w:r>
        <w:t xml:space="preserve"> reaction which regenerates NAD+ n</w:t>
      </w:r>
      <w:r w:rsidR="007A3B3F">
        <w:t>eeded for continue</w:t>
      </w:r>
      <w:r w:rsidR="00A10948">
        <w:t>d</w:t>
      </w:r>
      <w:r w:rsidR="007A3B3F">
        <w:t xml:space="preserve"> </w:t>
      </w:r>
      <w:r w:rsidR="00A10948">
        <w:rPr>
          <w:rFonts w:cstheme="minorHAnsi"/>
        </w:rPr>
        <w:t>ϐ</w:t>
      </w:r>
      <w:r w:rsidR="007A3B3F">
        <w:t xml:space="preserve">-oxidation. Nor did it have the issue of directionality of the mitochondrial </w:t>
      </w:r>
      <w:proofErr w:type="spellStart"/>
      <w:r w:rsidR="007A3B3F" w:rsidRPr="007A3B3F">
        <w:t>carnitine</w:t>
      </w:r>
      <w:proofErr w:type="spellEnd"/>
      <w:r w:rsidR="007A3B3F" w:rsidRPr="007A3B3F">
        <w:t xml:space="preserve"> acetyl-CoA </w:t>
      </w:r>
      <w:proofErr w:type="spellStart"/>
      <w:r w:rsidR="007A3B3F" w:rsidRPr="007A3B3F">
        <w:t>transferase</w:t>
      </w:r>
      <w:proofErr w:type="spellEnd"/>
      <w:r w:rsidR="007A3B3F">
        <w:t xml:space="preserve"> which is used for transfer of acetyl units into the mitochondria.</w:t>
      </w:r>
      <w:r w:rsidR="009176EF">
        <w:t xml:space="preserve"> </w:t>
      </w:r>
    </w:p>
    <w:p w:rsidR="00FD407E" w:rsidRDefault="009176EF" w:rsidP="008348F0">
      <w:r w:rsidRPr="001F1663">
        <w:t xml:space="preserve">However, </w:t>
      </w:r>
      <w:r w:rsidR="0031022B" w:rsidRPr="001F1663">
        <w:t xml:space="preserve">iTO977 has its own unique issues for </w:t>
      </w:r>
      <w:r w:rsidR="00A10948" w:rsidRPr="001F1663">
        <w:rPr>
          <w:rFonts w:cstheme="minorHAnsi"/>
        </w:rPr>
        <w:t>ϐ</w:t>
      </w:r>
      <w:r w:rsidR="0031022B" w:rsidRPr="001F1663">
        <w:t xml:space="preserve">-oxidation. iTO9077’s </w:t>
      </w:r>
      <w:r w:rsidRPr="001F1663">
        <w:t xml:space="preserve">representation of </w:t>
      </w:r>
      <w:r w:rsidR="00A10948" w:rsidRPr="001F1663">
        <w:rPr>
          <w:rFonts w:cstheme="minorHAnsi"/>
        </w:rPr>
        <w:t>ϐ</w:t>
      </w:r>
      <w:r w:rsidR="00A10948" w:rsidRPr="001F1663">
        <w:t>-</w:t>
      </w:r>
      <w:r w:rsidRPr="001F1663">
        <w:t>oxidation has</w:t>
      </w:r>
      <w:r>
        <w:t xml:space="preserve"> </w:t>
      </w:r>
      <w:r w:rsidR="001F1663">
        <w:t>multiple</w:t>
      </w:r>
      <w:r>
        <w:t xml:space="preserve"> blocked reactio</w:t>
      </w:r>
      <w:r w:rsidR="0031022B">
        <w:t xml:space="preserve">ns since it had reactions for </w:t>
      </w:r>
      <w:r w:rsidR="0031022B" w:rsidRPr="0031022B">
        <w:t>acyl-CoA oxidase</w:t>
      </w:r>
      <w:r w:rsidR="0031022B">
        <w:t xml:space="preserve"> in the cytoplasm while the reactions for the other enzymes of </w:t>
      </w:r>
      <w:r w:rsidR="00A10948">
        <w:rPr>
          <w:rFonts w:cstheme="minorHAnsi"/>
        </w:rPr>
        <w:t>ϐ</w:t>
      </w:r>
      <w:r w:rsidR="0031022B">
        <w:t>-oxidation are in the peroxisome</w:t>
      </w:r>
      <w:r w:rsidR="00A97076">
        <w:t>; t</w:t>
      </w:r>
      <w:r w:rsidR="003F117B">
        <w:t>his led to d</w:t>
      </w:r>
      <w:r w:rsidR="00FA495C">
        <w:t xml:space="preserve">iscontinuity between reactions. </w:t>
      </w:r>
      <w:r w:rsidR="001F1663">
        <w:t>Also, t</w:t>
      </w:r>
      <w:r w:rsidR="00A97076">
        <w:t xml:space="preserve">he reactions </w:t>
      </w:r>
      <w:r w:rsidR="001F1663">
        <w:t>for</w:t>
      </w:r>
      <w:r w:rsidR="00A97076">
        <w:t xml:space="preserve"> </w:t>
      </w:r>
      <w:r w:rsidR="00A97076" w:rsidRPr="00A97076">
        <w:t xml:space="preserve">2-enoyl-CoA </w:t>
      </w:r>
      <w:proofErr w:type="spellStart"/>
      <w:r w:rsidR="00A97076" w:rsidRPr="00A97076">
        <w:t>hydratase</w:t>
      </w:r>
      <w:proofErr w:type="spellEnd"/>
      <w:r w:rsidR="00A97076">
        <w:t xml:space="preserve"> should be </w:t>
      </w:r>
      <w:r w:rsidR="001F1663">
        <w:t>associated with the gene</w:t>
      </w:r>
      <w:r w:rsidR="00A97076">
        <w:t xml:space="preserve"> </w:t>
      </w:r>
      <w:r w:rsidR="00A97076" w:rsidRPr="001F1663">
        <w:rPr>
          <w:i/>
        </w:rPr>
        <w:t>FOX2</w:t>
      </w:r>
      <w:r w:rsidR="00A97076">
        <w:t xml:space="preserve">, not </w:t>
      </w:r>
      <w:r w:rsidR="00A97076" w:rsidRPr="001F1663">
        <w:rPr>
          <w:i/>
        </w:rPr>
        <w:t>POX1</w:t>
      </w:r>
      <w:r w:rsidR="00A97076">
        <w:t xml:space="preserve">. </w:t>
      </w:r>
      <w:r w:rsidR="0013677B">
        <w:t xml:space="preserve">iTO977’s </w:t>
      </w:r>
      <w:r w:rsidR="00FA495C">
        <w:t xml:space="preserve">representation of </w:t>
      </w:r>
      <w:r w:rsidR="00A10948">
        <w:rPr>
          <w:rFonts w:cstheme="minorHAnsi"/>
        </w:rPr>
        <w:t>ϐ</w:t>
      </w:r>
      <w:r w:rsidR="00FA495C">
        <w:t>-oxidation of unsaturated fatty acids is not in accord with the mechanis</w:t>
      </w:r>
      <w:r w:rsidR="0013677B">
        <w:t>m presented in literature (DOI</w:t>
      </w:r>
      <w:proofErr w:type="gramStart"/>
      <w:r w:rsidR="0013677B">
        <w:t>:</w:t>
      </w:r>
      <w:r w:rsidR="00FA495C">
        <w:t>10.1016</w:t>
      </w:r>
      <w:proofErr w:type="gramEnd"/>
      <w:r w:rsidR="00FA495C">
        <w:t>/S0168-6445(03)00017-2</w:t>
      </w:r>
      <w:r w:rsidR="00A97076">
        <w:t xml:space="preserve">) in terms of how the reactions for </w:t>
      </w:r>
      <w:r w:rsidR="00A97076" w:rsidRPr="0013677B">
        <w:rPr>
          <w:i/>
        </w:rPr>
        <w:t>ECI1</w:t>
      </w:r>
      <w:r w:rsidR="00A97076">
        <w:t xml:space="preserve">, </w:t>
      </w:r>
      <w:r w:rsidR="00A97076" w:rsidRPr="0013677B">
        <w:rPr>
          <w:i/>
        </w:rPr>
        <w:t>DCI1</w:t>
      </w:r>
      <w:r w:rsidR="00A97076">
        <w:t xml:space="preserve">, and </w:t>
      </w:r>
      <w:r w:rsidR="00A97076" w:rsidRPr="0013677B">
        <w:rPr>
          <w:i/>
        </w:rPr>
        <w:t>SPS19</w:t>
      </w:r>
      <w:r w:rsidR="00A97076">
        <w:t xml:space="preserve"> enter in </w:t>
      </w:r>
      <w:r w:rsidR="0013677B">
        <w:rPr>
          <w:rFonts w:cstheme="minorHAnsi"/>
        </w:rPr>
        <w:t>ϐ</w:t>
      </w:r>
      <w:r w:rsidR="00A97076">
        <w:t xml:space="preserve">-oxidation. </w:t>
      </w:r>
      <w:r w:rsidR="00214BC5">
        <w:t xml:space="preserve">In addition, </w:t>
      </w:r>
      <w:r w:rsidR="00FD407E">
        <w:t xml:space="preserve">iTO977 has reactions for </w:t>
      </w:r>
      <w:r w:rsidR="00A10948">
        <w:rPr>
          <w:rFonts w:cstheme="minorHAnsi"/>
        </w:rPr>
        <w:t>ϐ</w:t>
      </w:r>
      <w:r w:rsidR="00FD407E">
        <w:t xml:space="preserve">-oxidation of even </w:t>
      </w:r>
      <w:r w:rsidR="00FD407E">
        <w:lastRenderedPageBreak/>
        <w:t xml:space="preserve">chain lengths from 4 to 18 carbons, but not for very long chains. In contrast, the edited Yeast 6.0 model includes </w:t>
      </w:r>
      <w:r w:rsidR="00214BC5">
        <w:rPr>
          <w:rFonts w:cstheme="minorHAnsi"/>
        </w:rPr>
        <w:t>ϐ</w:t>
      </w:r>
      <w:r w:rsidR="00FD407E">
        <w:t xml:space="preserve">-oxidation up to 26 carbons. </w:t>
      </w:r>
    </w:p>
    <w:p w:rsidR="00946D4A" w:rsidRPr="00946D4A" w:rsidRDefault="00946D4A" w:rsidP="00946D4A">
      <w:pPr>
        <w:pStyle w:val="Heading1"/>
      </w:pPr>
      <w:r>
        <w:t>Glycerolipid and Glycerophospholipid Metabolism</w:t>
      </w:r>
    </w:p>
    <w:p w:rsidR="00946D4A" w:rsidRPr="0016185E" w:rsidRDefault="00946D4A" w:rsidP="00946D4A">
      <w:pPr>
        <w:pStyle w:val="Heading2"/>
      </w:pPr>
      <w:r w:rsidRPr="0016185E">
        <w:t>New Genes Added</w:t>
      </w:r>
    </w:p>
    <w:p w:rsidR="00AD1732" w:rsidRPr="0016185E" w:rsidRDefault="00A06CB9" w:rsidP="00AD1732">
      <w:r w:rsidRPr="0016185E">
        <w:t xml:space="preserve">Of the 15 additional genes added to </w:t>
      </w:r>
      <w:r w:rsidR="0016185E" w:rsidRPr="0016185E">
        <w:t xml:space="preserve">the original </w:t>
      </w:r>
      <w:r w:rsidRPr="0016185E">
        <w:t xml:space="preserve">Yeast </w:t>
      </w:r>
      <w:r w:rsidR="0016185E" w:rsidRPr="0016185E">
        <w:t>v</w:t>
      </w:r>
      <w:r w:rsidRPr="0016185E">
        <w:t>6.0</w:t>
      </w:r>
      <w:r w:rsidR="0016185E" w:rsidRPr="0016185E">
        <w:t xml:space="preserve"> model</w:t>
      </w:r>
      <w:r w:rsidRPr="0016185E">
        <w:t>, iTO977 had 4 of these genes (</w:t>
      </w:r>
      <w:r w:rsidRPr="0016185E">
        <w:rPr>
          <w:i/>
        </w:rPr>
        <w:t>AYR1</w:t>
      </w:r>
      <w:r w:rsidRPr="0016185E">
        <w:t xml:space="preserve">, </w:t>
      </w:r>
      <w:r w:rsidRPr="0016185E">
        <w:rPr>
          <w:i/>
        </w:rPr>
        <w:t>GCY1</w:t>
      </w:r>
      <w:r w:rsidRPr="0016185E">
        <w:t xml:space="preserve">, </w:t>
      </w:r>
      <w:r w:rsidRPr="0016185E">
        <w:rPr>
          <w:i/>
        </w:rPr>
        <w:t>IDP2</w:t>
      </w:r>
      <w:r w:rsidRPr="0016185E">
        <w:t xml:space="preserve">, </w:t>
      </w:r>
      <w:proofErr w:type="gramStart"/>
      <w:r w:rsidRPr="0016185E">
        <w:rPr>
          <w:i/>
        </w:rPr>
        <w:t>LRO1</w:t>
      </w:r>
      <w:proofErr w:type="gramEnd"/>
      <w:r w:rsidRPr="0016185E">
        <w:t>) and was missing 11 of these genes.</w:t>
      </w:r>
    </w:p>
    <w:p w:rsidR="00946D4A" w:rsidRPr="00E51D79" w:rsidRDefault="00946D4A" w:rsidP="00946D4A">
      <w:pPr>
        <w:pStyle w:val="Heading2"/>
      </w:pPr>
      <w:r w:rsidRPr="00E51D79">
        <w:t>Expansion of Species</w:t>
      </w:r>
    </w:p>
    <w:p w:rsidR="005138CE" w:rsidRPr="00E51D79" w:rsidRDefault="001150BC" w:rsidP="005138CE">
      <w:proofErr w:type="gramStart"/>
      <w:r w:rsidRPr="00E51D79">
        <w:t>iTO977</w:t>
      </w:r>
      <w:proofErr w:type="gramEnd"/>
      <w:r w:rsidRPr="00E51D79">
        <w:t xml:space="preserve"> uses an approach</w:t>
      </w:r>
      <w:r w:rsidR="001C399E" w:rsidRPr="00E51D79">
        <w:t xml:space="preserve"> </w:t>
      </w:r>
      <w:r w:rsidR="008242E7" w:rsidRPr="00E51D79">
        <w:t>more</w:t>
      </w:r>
      <w:r w:rsidRPr="00E51D79">
        <w:t xml:space="preserve"> like that of iFF708, iLL672, iMM904, and iND750</w:t>
      </w:r>
      <w:r w:rsidR="00E51D79" w:rsidRPr="00E51D79">
        <w:t xml:space="preserve"> in the sense that defined composites of specific species are used</w:t>
      </w:r>
      <w:r w:rsidR="001C399E" w:rsidRPr="00E51D79">
        <w:t xml:space="preserve">. </w:t>
      </w:r>
      <w:proofErr w:type="gramStart"/>
      <w:r w:rsidR="001C399E" w:rsidRPr="00E51D79">
        <w:t>iTO977</w:t>
      </w:r>
      <w:proofErr w:type="gramEnd"/>
      <w:r w:rsidR="001C399E" w:rsidRPr="00E51D79">
        <w:t xml:space="preserve"> has model-specific reactions that pool various species together</w:t>
      </w:r>
      <w:r w:rsidR="00E51D79" w:rsidRPr="00E51D79">
        <w:t xml:space="preserve"> as shown below:</w:t>
      </w:r>
      <w:r w:rsidR="001C399E" w:rsidRPr="00E51D79">
        <w:t xml:space="preserve"> </w:t>
      </w:r>
    </w:p>
    <w:p w:rsidR="001C399E" w:rsidRPr="0018428C" w:rsidRDefault="001C399E" w:rsidP="001C399E">
      <w:r w:rsidRPr="0018428C">
        <w:t>Pool_Acyl1</w:t>
      </w:r>
      <w:r w:rsidRPr="0018428C">
        <w:tab/>
        <w:t xml:space="preserve">0.03 </w:t>
      </w:r>
      <w:proofErr w:type="spellStart"/>
      <w:r w:rsidRPr="0018428C">
        <w:t>decanoyl</w:t>
      </w:r>
      <w:proofErr w:type="spellEnd"/>
      <w:r w:rsidRPr="0018428C">
        <w:t xml:space="preserve">-CoA [c] + 0.03 </w:t>
      </w:r>
      <w:proofErr w:type="spellStart"/>
      <w:r w:rsidRPr="0018428C">
        <w:t>lauroyl</w:t>
      </w:r>
      <w:proofErr w:type="spellEnd"/>
      <w:r w:rsidRPr="0018428C">
        <w:t xml:space="preserve">-CoA [c] + 0.05 </w:t>
      </w:r>
      <w:proofErr w:type="spellStart"/>
      <w:r w:rsidRPr="0018428C">
        <w:t>myristoyl</w:t>
      </w:r>
      <w:proofErr w:type="spellEnd"/>
      <w:r w:rsidRPr="0018428C">
        <w:t xml:space="preserve">-CoA [c] + 0.02 tetradecanoyl-9-ene-CoA [c] + 0.19 </w:t>
      </w:r>
      <w:proofErr w:type="spellStart"/>
      <w:r w:rsidRPr="0018428C">
        <w:t>palmitoyl</w:t>
      </w:r>
      <w:proofErr w:type="spellEnd"/>
      <w:r w:rsidRPr="0018428C">
        <w:t xml:space="preserve">-CoA [c] + 0.48 hexadecanoyl-9-ene-CoA [c] + 0.08 </w:t>
      </w:r>
      <w:proofErr w:type="spellStart"/>
      <w:r w:rsidRPr="0018428C">
        <w:t>octadecanoyl</w:t>
      </w:r>
      <w:proofErr w:type="spellEnd"/>
      <w:r w:rsidRPr="0018428C">
        <w:t>-CoA [c] + 0.12 octadecanoyl-9-ene-CoA [c]</w:t>
      </w:r>
      <w:r w:rsidRPr="0018428C">
        <w:tab/>
        <w:t xml:space="preserve">      -&gt;</w:t>
      </w:r>
      <w:r w:rsidRPr="0018428C">
        <w:tab/>
        <w:t xml:space="preserve">acyl acids [c] + coenzyme A [c] </w:t>
      </w:r>
      <w:r w:rsidRPr="0018428C">
        <w:tab/>
      </w:r>
    </w:p>
    <w:p w:rsidR="001C399E" w:rsidRPr="0018428C" w:rsidRDefault="001C399E" w:rsidP="001C399E">
      <w:r w:rsidRPr="0018428C">
        <w:t>Pool_Acyl2</w:t>
      </w:r>
      <w:r w:rsidRPr="0018428C">
        <w:tab/>
        <w:t xml:space="preserve">0.01 </w:t>
      </w:r>
      <w:proofErr w:type="spellStart"/>
      <w:r w:rsidRPr="0018428C">
        <w:t>decanoyl</w:t>
      </w:r>
      <w:proofErr w:type="spellEnd"/>
      <w:r w:rsidRPr="0018428C">
        <w:t xml:space="preserve">-CoA [c] + 0.01 </w:t>
      </w:r>
      <w:proofErr w:type="spellStart"/>
      <w:r w:rsidRPr="0018428C">
        <w:t>lauroyl</w:t>
      </w:r>
      <w:proofErr w:type="spellEnd"/>
      <w:r w:rsidRPr="0018428C">
        <w:t xml:space="preserve">-CoA [c] + 0.02 </w:t>
      </w:r>
      <w:proofErr w:type="spellStart"/>
      <w:r w:rsidRPr="0018428C">
        <w:t>myristoyl</w:t>
      </w:r>
      <w:proofErr w:type="spellEnd"/>
      <w:r w:rsidRPr="0018428C">
        <w:t xml:space="preserve">-CoA [c] + 0.01 tetradecanoyl-9-ene-CoA [c] + 0.15 </w:t>
      </w:r>
      <w:proofErr w:type="spellStart"/>
      <w:r w:rsidRPr="0018428C">
        <w:t>palmitoyl</w:t>
      </w:r>
      <w:proofErr w:type="spellEnd"/>
      <w:r w:rsidRPr="0018428C">
        <w:t xml:space="preserve">-CoA [c] + 0.60 hexadecanoyl-9-ene-CoA [c] + 0.04 </w:t>
      </w:r>
      <w:proofErr w:type="spellStart"/>
      <w:r w:rsidRPr="0018428C">
        <w:t>octadecanoyl</w:t>
      </w:r>
      <w:proofErr w:type="spellEnd"/>
      <w:r w:rsidRPr="0018428C">
        <w:t>-CoA [c] + 0.16 octadecanoyl-9-ene-CoA [c]</w:t>
      </w:r>
      <w:r w:rsidRPr="0018428C">
        <w:tab/>
        <w:t xml:space="preserve">     -&gt;</w:t>
      </w:r>
      <w:r w:rsidRPr="0018428C">
        <w:tab/>
        <w:t xml:space="preserve">acyl </w:t>
      </w:r>
      <w:proofErr w:type="spellStart"/>
      <w:r w:rsidRPr="0018428C">
        <w:t>CoAs</w:t>
      </w:r>
      <w:proofErr w:type="spellEnd"/>
      <w:r w:rsidRPr="0018428C">
        <w:t xml:space="preserve"> [c] </w:t>
      </w:r>
      <w:r w:rsidRPr="0018428C">
        <w:tab/>
      </w:r>
    </w:p>
    <w:p w:rsidR="001C399E" w:rsidRPr="0018428C" w:rsidRDefault="008242E7" w:rsidP="001C399E">
      <w:r w:rsidRPr="0018428C">
        <w:t>The successive acylation of glycerol-3-phosphate is then described in iTO977 as:</w:t>
      </w:r>
    </w:p>
    <w:p w:rsidR="008242E7" w:rsidRPr="0018428C" w:rsidRDefault="008242E7" w:rsidP="008242E7">
      <w:proofErr w:type="gramStart"/>
      <w:r w:rsidRPr="0018428C">
        <w:t>acyl</w:t>
      </w:r>
      <w:proofErr w:type="gramEnd"/>
      <w:r w:rsidRPr="0018428C">
        <w:t xml:space="preserve"> </w:t>
      </w:r>
      <w:proofErr w:type="spellStart"/>
      <w:r w:rsidRPr="0018428C">
        <w:t>CoAs</w:t>
      </w:r>
      <w:proofErr w:type="spellEnd"/>
      <w:r w:rsidRPr="0018428C">
        <w:t xml:space="preserve"> [c]</w:t>
      </w:r>
      <w:r w:rsidR="0018428C">
        <w:t xml:space="preserve"> + </w:t>
      </w:r>
      <w:proofErr w:type="spellStart"/>
      <w:r w:rsidR="0018428C">
        <w:t>sn</w:t>
      </w:r>
      <w:proofErr w:type="spellEnd"/>
      <w:r w:rsidR="0018428C">
        <w:t xml:space="preserve">-glycerol 3-phosphate [c]    </w:t>
      </w:r>
      <w:r w:rsidRPr="0018428C">
        <w:t>-&gt;</w:t>
      </w:r>
      <w:r w:rsidRPr="0018428C">
        <w:tab/>
        <w:t>acyl-</w:t>
      </w:r>
      <w:proofErr w:type="spellStart"/>
      <w:r w:rsidRPr="0018428C">
        <w:t>sn</w:t>
      </w:r>
      <w:proofErr w:type="spellEnd"/>
      <w:r w:rsidRPr="0018428C">
        <w:t xml:space="preserve">-glycerol 3-phosphates [c] + coenzyme A [c] </w:t>
      </w:r>
      <w:r w:rsidRPr="0018428C">
        <w:tab/>
      </w:r>
    </w:p>
    <w:p w:rsidR="00ED28E9" w:rsidRPr="0018428C" w:rsidRDefault="008242E7" w:rsidP="008242E7">
      <w:proofErr w:type="gramStart"/>
      <w:r w:rsidRPr="0018428C">
        <w:t>acyl</w:t>
      </w:r>
      <w:proofErr w:type="gramEnd"/>
      <w:r w:rsidRPr="0018428C">
        <w:t xml:space="preserve"> </w:t>
      </w:r>
      <w:proofErr w:type="spellStart"/>
      <w:r w:rsidRPr="0018428C">
        <w:t>CoAs</w:t>
      </w:r>
      <w:proofErr w:type="spellEnd"/>
      <w:r w:rsidRPr="0018428C">
        <w:t xml:space="preserve"> [c] + acyl-</w:t>
      </w:r>
      <w:proofErr w:type="spellStart"/>
      <w:r w:rsidRPr="0018428C">
        <w:t>sn</w:t>
      </w:r>
      <w:proofErr w:type="spellEnd"/>
      <w:r w:rsidRPr="0018428C">
        <w:t xml:space="preserve">-glycerol 3-phosphates [c] </w:t>
      </w:r>
      <w:r w:rsidR="0018428C" w:rsidRPr="0018428C">
        <w:t xml:space="preserve"> </w:t>
      </w:r>
      <w:r w:rsidRPr="0018428C">
        <w:tab/>
        <w:t>-&gt;</w:t>
      </w:r>
      <w:r w:rsidRPr="0018428C">
        <w:tab/>
        <w:t xml:space="preserve">coenzyme A [c] + </w:t>
      </w:r>
      <w:proofErr w:type="spellStart"/>
      <w:r w:rsidRPr="0018428C">
        <w:t>phosphatidate</w:t>
      </w:r>
      <w:proofErr w:type="spellEnd"/>
      <w:r w:rsidRPr="0018428C">
        <w:t xml:space="preserve"> [c] </w:t>
      </w:r>
    </w:p>
    <w:p w:rsidR="008242E7" w:rsidRPr="0018428C" w:rsidRDefault="008242E7" w:rsidP="00ED28E9">
      <w:pPr>
        <w:pStyle w:val="NoSpacing"/>
      </w:pPr>
      <w:r w:rsidRPr="0018428C">
        <w:t xml:space="preserve">As a side-note, iTO977 </w:t>
      </w:r>
      <w:r w:rsidR="0018428C" w:rsidRPr="0018428C">
        <w:t xml:space="preserve">also has this reaction utilizing acyl </w:t>
      </w:r>
      <w:proofErr w:type="spellStart"/>
      <w:r w:rsidR="0018428C" w:rsidRPr="0018428C">
        <w:t>CoAs</w:t>
      </w:r>
      <w:proofErr w:type="spellEnd"/>
      <w:r w:rsidR="0018428C" w:rsidRPr="0018428C">
        <w:t xml:space="preserve"> which does not make sense on a mass-balance basis.</w:t>
      </w:r>
    </w:p>
    <w:p w:rsidR="008242E7" w:rsidRPr="0018428C" w:rsidRDefault="008242E7" w:rsidP="00ED28E9">
      <w:pPr>
        <w:pStyle w:val="NoSpacing"/>
      </w:pPr>
      <w:proofErr w:type="gramStart"/>
      <w:r w:rsidRPr="0018428C">
        <w:t>acyl</w:t>
      </w:r>
      <w:proofErr w:type="gramEnd"/>
      <w:r w:rsidRPr="0018428C">
        <w:t xml:space="preserve"> </w:t>
      </w:r>
      <w:proofErr w:type="spellStart"/>
      <w:r w:rsidRPr="0018428C">
        <w:t>CoAs</w:t>
      </w:r>
      <w:proofErr w:type="spellEnd"/>
      <w:r w:rsidRPr="0018428C">
        <w:t xml:space="preserve"> [c] + acyl-</w:t>
      </w:r>
      <w:proofErr w:type="spellStart"/>
      <w:r w:rsidRPr="0018428C">
        <w:t>sn</w:t>
      </w:r>
      <w:proofErr w:type="spellEnd"/>
      <w:r w:rsidRPr="0018428C">
        <w:t xml:space="preserve">-glycerol 3-phosphates [c] </w:t>
      </w:r>
      <w:r w:rsidRPr="0018428C">
        <w:tab/>
      </w:r>
      <w:r w:rsidR="0018428C" w:rsidRPr="0018428C">
        <w:t xml:space="preserve">    </w:t>
      </w:r>
      <w:r w:rsidRPr="0018428C">
        <w:t>-&gt;</w:t>
      </w:r>
      <w:r w:rsidRPr="0018428C">
        <w:tab/>
        <w:t xml:space="preserve">coenzyme A [c] + </w:t>
      </w:r>
      <w:proofErr w:type="spellStart"/>
      <w:r w:rsidRPr="0018428C">
        <w:t>sn</w:t>
      </w:r>
      <w:proofErr w:type="spellEnd"/>
      <w:r w:rsidRPr="0018428C">
        <w:t xml:space="preserve">-glycerol 3-phosphate [c] </w:t>
      </w:r>
    </w:p>
    <w:p w:rsidR="00ED28E9" w:rsidRPr="00AE3715" w:rsidRDefault="00ED28E9" w:rsidP="00ED28E9">
      <w:pPr>
        <w:pStyle w:val="NoSpacing"/>
      </w:pPr>
    </w:p>
    <w:p w:rsidR="00ED28E9" w:rsidRDefault="00ED28E9" w:rsidP="00ED28E9">
      <w:r w:rsidRPr="00AE3715">
        <w:t xml:space="preserve">The hydrolysis of lipids such as triglycerides or steryl esters yields ‘acyl acids’. However, as is, iTO977 does not have reactions for the activation of these ‘acyl acids’ back to ‘acyl </w:t>
      </w:r>
      <w:proofErr w:type="spellStart"/>
      <w:r w:rsidRPr="00AE3715">
        <w:t>CoAs</w:t>
      </w:r>
      <w:proofErr w:type="spellEnd"/>
      <w:r w:rsidRPr="00AE3715">
        <w:t xml:space="preserve">’ so that they may </w:t>
      </w:r>
      <w:r w:rsidR="00C7359D" w:rsidRPr="00AE3715">
        <w:t xml:space="preserve">be re-utilized for acylation reactions or broken down in </w:t>
      </w:r>
      <w:r w:rsidR="0018428C" w:rsidRPr="00AE3715">
        <w:rPr>
          <w:rFonts w:cstheme="minorHAnsi"/>
        </w:rPr>
        <w:t>ϐ</w:t>
      </w:r>
      <w:r w:rsidR="00C7359D" w:rsidRPr="00AE3715">
        <w:t>-oxidation.</w:t>
      </w:r>
      <w:r w:rsidR="00C442BC" w:rsidRPr="00AE3715">
        <w:t xml:space="preserve"> </w:t>
      </w:r>
    </w:p>
    <w:p w:rsidR="00946D4A" w:rsidRDefault="00946D4A" w:rsidP="00946D4A">
      <w:pPr>
        <w:pStyle w:val="Heading2"/>
      </w:pPr>
      <w:r>
        <w:t>Compartmentalization</w:t>
      </w:r>
    </w:p>
    <w:p w:rsidR="001150BC" w:rsidRDefault="001150BC" w:rsidP="00835C47">
      <w:r>
        <w:t>From the iTO977 paper:</w:t>
      </w:r>
    </w:p>
    <w:p w:rsidR="00835C47" w:rsidRPr="00835C47" w:rsidRDefault="00835C47" w:rsidP="00835C47">
      <w:r>
        <w:t>“The compartments in iTO977 are Cytoplasm, Mitochondria, Peroxisome and Extracellular…</w:t>
      </w:r>
      <w:r w:rsidRPr="00835C47">
        <w:t xml:space="preserve"> </w:t>
      </w:r>
      <w:r>
        <w:t>Some of the reactions in the consensus network that takes place in other compartments, such as ER or nucleus, were included in the iTO977 model but localized to the cytoplasm, while some reactions in other compartments were out of scope of the model and discarded.”</w:t>
      </w:r>
    </w:p>
    <w:p w:rsidR="00946D4A" w:rsidRPr="00946D4A" w:rsidRDefault="00946D4A" w:rsidP="00AD2552">
      <w:pPr>
        <w:pStyle w:val="Heading2"/>
      </w:pPr>
    </w:p>
    <w:sectPr w:rsidR="00946D4A" w:rsidRPr="0094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86"/>
    <w:rsid w:val="00001271"/>
    <w:rsid w:val="00001B65"/>
    <w:rsid w:val="000037DF"/>
    <w:rsid w:val="00004165"/>
    <w:rsid w:val="000102C0"/>
    <w:rsid w:val="00010687"/>
    <w:rsid w:val="00010B7E"/>
    <w:rsid w:val="00014865"/>
    <w:rsid w:val="00014AF1"/>
    <w:rsid w:val="00015D28"/>
    <w:rsid w:val="00022C82"/>
    <w:rsid w:val="00023980"/>
    <w:rsid w:val="0002611E"/>
    <w:rsid w:val="00035032"/>
    <w:rsid w:val="000370FE"/>
    <w:rsid w:val="00041E3F"/>
    <w:rsid w:val="0005491E"/>
    <w:rsid w:val="00056911"/>
    <w:rsid w:val="00063C5A"/>
    <w:rsid w:val="0006582B"/>
    <w:rsid w:val="000679DE"/>
    <w:rsid w:val="0007511A"/>
    <w:rsid w:val="000939F5"/>
    <w:rsid w:val="000A0726"/>
    <w:rsid w:val="000A28D3"/>
    <w:rsid w:val="000A37F7"/>
    <w:rsid w:val="000A6BC8"/>
    <w:rsid w:val="000B348E"/>
    <w:rsid w:val="000C5610"/>
    <w:rsid w:val="000C5722"/>
    <w:rsid w:val="000C7C4F"/>
    <w:rsid w:val="000D1563"/>
    <w:rsid w:val="000D1A0A"/>
    <w:rsid w:val="000D2C1E"/>
    <w:rsid w:val="000D4594"/>
    <w:rsid w:val="000D4F33"/>
    <w:rsid w:val="000D734F"/>
    <w:rsid w:val="000E079F"/>
    <w:rsid w:val="000E1C21"/>
    <w:rsid w:val="000E3B1E"/>
    <w:rsid w:val="000E3DDE"/>
    <w:rsid w:val="000F38A7"/>
    <w:rsid w:val="000F7687"/>
    <w:rsid w:val="0010096A"/>
    <w:rsid w:val="00100AD0"/>
    <w:rsid w:val="00111603"/>
    <w:rsid w:val="00111E42"/>
    <w:rsid w:val="001150BC"/>
    <w:rsid w:val="001151CC"/>
    <w:rsid w:val="001212CF"/>
    <w:rsid w:val="00122F8E"/>
    <w:rsid w:val="00124B4D"/>
    <w:rsid w:val="0012511E"/>
    <w:rsid w:val="00131484"/>
    <w:rsid w:val="00131C3D"/>
    <w:rsid w:val="00135C32"/>
    <w:rsid w:val="0013677B"/>
    <w:rsid w:val="00153F26"/>
    <w:rsid w:val="0015458B"/>
    <w:rsid w:val="001548E4"/>
    <w:rsid w:val="0015523D"/>
    <w:rsid w:val="00155DF6"/>
    <w:rsid w:val="001561AC"/>
    <w:rsid w:val="00156F38"/>
    <w:rsid w:val="00160B92"/>
    <w:rsid w:val="0016185E"/>
    <w:rsid w:val="00164EA3"/>
    <w:rsid w:val="0016599A"/>
    <w:rsid w:val="00170FBF"/>
    <w:rsid w:val="001762E0"/>
    <w:rsid w:val="001779F6"/>
    <w:rsid w:val="00181224"/>
    <w:rsid w:val="0018428C"/>
    <w:rsid w:val="00184F86"/>
    <w:rsid w:val="001913D9"/>
    <w:rsid w:val="00191CAB"/>
    <w:rsid w:val="0019412E"/>
    <w:rsid w:val="00197503"/>
    <w:rsid w:val="001A49C1"/>
    <w:rsid w:val="001A5320"/>
    <w:rsid w:val="001A6B50"/>
    <w:rsid w:val="001A6F15"/>
    <w:rsid w:val="001B41CD"/>
    <w:rsid w:val="001B772C"/>
    <w:rsid w:val="001B7D30"/>
    <w:rsid w:val="001C0FA4"/>
    <w:rsid w:val="001C249B"/>
    <w:rsid w:val="001C399E"/>
    <w:rsid w:val="001C3D00"/>
    <w:rsid w:val="001C7401"/>
    <w:rsid w:val="001D20B5"/>
    <w:rsid w:val="001D5C78"/>
    <w:rsid w:val="001D7D55"/>
    <w:rsid w:val="001E4968"/>
    <w:rsid w:val="001E4F1B"/>
    <w:rsid w:val="001F1663"/>
    <w:rsid w:val="001F2BD9"/>
    <w:rsid w:val="001F3B56"/>
    <w:rsid w:val="001F4095"/>
    <w:rsid w:val="001F41FA"/>
    <w:rsid w:val="00203210"/>
    <w:rsid w:val="00203625"/>
    <w:rsid w:val="00204DF9"/>
    <w:rsid w:val="002102C4"/>
    <w:rsid w:val="0021066E"/>
    <w:rsid w:val="0021152A"/>
    <w:rsid w:val="002125AC"/>
    <w:rsid w:val="00214804"/>
    <w:rsid w:val="00214BC5"/>
    <w:rsid w:val="00215E00"/>
    <w:rsid w:val="00220D10"/>
    <w:rsid w:val="002210BD"/>
    <w:rsid w:val="00221EF1"/>
    <w:rsid w:val="00223372"/>
    <w:rsid w:val="00226068"/>
    <w:rsid w:val="00233585"/>
    <w:rsid w:val="00244901"/>
    <w:rsid w:val="00244A9F"/>
    <w:rsid w:val="00246874"/>
    <w:rsid w:val="002476AE"/>
    <w:rsid w:val="002502F0"/>
    <w:rsid w:val="002521A6"/>
    <w:rsid w:val="0025248F"/>
    <w:rsid w:val="00252DB8"/>
    <w:rsid w:val="00264225"/>
    <w:rsid w:val="00264BA8"/>
    <w:rsid w:val="0026716B"/>
    <w:rsid w:val="00270B94"/>
    <w:rsid w:val="00274ADA"/>
    <w:rsid w:val="0027531E"/>
    <w:rsid w:val="00277A9B"/>
    <w:rsid w:val="00282043"/>
    <w:rsid w:val="0028796F"/>
    <w:rsid w:val="00292105"/>
    <w:rsid w:val="00292B26"/>
    <w:rsid w:val="00295A0E"/>
    <w:rsid w:val="0029683D"/>
    <w:rsid w:val="002A14B9"/>
    <w:rsid w:val="002A218F"/>
    <w:rsid w:val="002A662D"/>
    <w:rsid w:val="002B0B04"/>
    <w:rsid w:val="002B10E1"/>
    <w:rsid w:val="002B3F2F"/>
    <w:rsid w:val="002B5FF0"/>
    <w:rsid w:val="002C2D3F"/>
    <w:rsid w:val="002C587E"/>
    <w:rsid w:val="002C6C63"/>
    <w:rsid w:val="002C7569"/>
    <w:rsid w:val="002D1646"/>
    <w:rsid w:val="002D1FFA"/>
    <w:rsid w:val="002D4844"/>
    <w:rsid w:val="002D4C50"/>
    <w:rsid w:val="002E04A7"/>
    <w:rsid w:val="002E634D"/>
    <w:rsid w:val="002F28BC"/>
    <w:rsid w:val="002F3A83"/>
    <w:rsid w:val="002F4F27"/>
    <w:rsid w:val="002F60E1"/>
    <w:rsid w:val="002F6808"/>
    <w:rsid w:val="002F6842"/>
    <w:rsid w:val="002F78A0"/>
    <w:rsid w:val="0031022B"/>
    <w:rsid w:val="00312579"/>
    <w:rsid w:val="0031505A"/>
    <w:rsid w:val="00317A57"/>
    <w:rsid w:val="00317BE6"/>
    <w:rsid w:val="00322A06"/>
    <w:rsid w:val="00323C63"/>
    <w:rsid w:val="00324341"/>
    <w:rsid w:val="00325546"/>
    <w:rsid w:val="00330CEE"/>
    <w:rsid w:val="00331E7F"/>
    <w:rsid w:val="0033374F"/>
    <w:rsid w:val="00333F6A"/>
    <w:rsid w:val="00334B58"/>
    <w:rsid w:val="00334CB3"/>
    <w:rsid w:val="0033698A"/>
    <w:rsid w:val="0033731A"/>
    <w:rsid w:val="00342652"/>
    <w:rsid w:val="00343DA7"/>
    <w:rsid w:val="003444E1"/>
    <w:rsid w:val="00344640"/>
    <w:rsid w:val="00345C5C"/>
    <w:rsid w:val="00350806"/>
    <w:rsid w:val="00353268"/>
    <w:rsid w:val="00361A2A"/>
    <w:rsid w:val="00363A06"/>
    <w:rsid w:val="00365BF7"/>
    <w:rsid w:val="00367C9C"/>
    <w:rsid w:val="00372F7B"/>
    <w:rsid w:val="00377D12"/>
    <w:rsid w:val="003842F4"/>
    <w:rsid w:val="00385F45"/>
    <w:rsid w:val="003867A6"/>
    <w:rsid w:val="00391A88"/>
    <w:rsid w:val="0039269E"/>
    <w:rsid w:val="00394EE7"/>
    <w:rsid w:val="003A3569"/>
    <w:rsid w:val="003A5021"/>
    <w:rsid w:val="003A64F0"/>
    <w:rsid w:val="003A6A28"/>
    <w:rsid w:val="003B09F0"/>
    <w:rsid w:val="003B349B"/>
    <w:rsid w:val="003B439B"/>
    <w:rsid w:val="003B4554"/>
    <w:rsid w:val="003B494C"/>
    <w:rsid w:val="003B4E29"/>
    <w:rsid w:val="003B6A33"/>
    <w:rsid w:val="003B6C68"/>
    <w:rsid w:val="003C633B"/>
    <w:rsid w:val="003D1798"/>
    <w:rsid w:val="003D50E9"/>
    <w:rsid w:val="003E1F9D"/>
    <w:rsid w:val="003E35A3"/>
    <w:rsid w:val="003E694A"/>
    <w:rsid w:val="003F117B"/>
    <w:rsid w:val="003F2463"/>
    <w:rsid w:val="003F3180"/>
    <w:rsid w:val="003F62D2"/>
    <w:rsid w:val="003F6FCF"/>
    <w:rsid w:val="00400995"/>
    <w:rsid w:val="00404A4F"/>
    <w:rsid w:val="004102E4"/>
    <w:rsid w:val="004121CA"/>
    <w:rsid w:val="004132B2"/>
    <w:rsid w:val="004178EA"/>
    <w:rsid w:val="0041794C"/>
    <w:rsid w:val="00420ADB"/>
    <w:rsid w:val="00421BAA"/>
    <w:rsid w:val="0042303B"/>
    <w:rsid w:val="004234AE"/>
    <w:rsid w:val="00426C82"/>
    <w:rsid w:val="00432914"/>
    <w:rsid w:val="004358AB"/>
    <w:rsid w:val="0043674A"/>
    <w:rsid w:val="004409B8"/>
    <w:rsid w:val="00441735"/>
    <w:rsid w:val="0044308F"/>
    <w:rsid w:val="00445FBF"/>
    <w:rsid w:val="004570C0"/>
    <w:rsid w:val="00460C0D"/>
    <w:rsid w:val="004625A3"/>
    <w:rsid w:val="004645EF"/>
    <w:rsid w:val="004646E4"/>
    <w:rsid w:val="004655B9"/>
    <w:rsid w:val="00465EC8"/>
    <w:rsid w:val="00466921"/>
    <w:rsid w:val="00470625"/>
    <w:rsid w:val="004732B3"/>
    <w:rsid w:val="004747AA"/>
    <w:rsid w:val="004773FC"/>
    <w:rsid w:val="00482FAA"/>
    <w:rsid w:val="004933B7"/>
    <w:rsid w:val="004A0F46"/>
    <w:rsid w:val="004A68CF"/>
    <w:rsid w:val="004A7348"/>
    <w:rsid w:val="004B1664"/>
    <w:rsid w:val="004B526A"/>
    <w:rsid w:val="004B5CFA"/>
    <w:rsid w:val="004B5F23"/>
    <w:rsid w:val="004B65C1"/>
    <w:rsid w:val="004B6E15"/>
    <w:rsid w:val="004B733A"/>
    <w:rsid w:val="004C4DB0"/>
    <w:rsid w:val="004D1E97"/>
    <w:rsid w:val="004D5BE2"/>
    <w:rsid w:val="004E49B8"/>
    <w:rsid w:val="004E63D2"/>
    <w:rsid w:val="004E67BA"/>
    <w:rsid w:val="004E7899"/>
    <w:rsid w:val="004F0EB4"/>
    <w:rsid w:val="004F2AE9"/>
    <w:rsid w:val="004F3A37"/>
    <w:rsid w:val="004F510B"/>
    <w:rsid w:val="004F570A"/>
    <w:rsid w:val="004F6C78"/>
    <w:rsid w:val="00507352"/>
    <w:rsid w:val="00512BFA"/>
    <w:rsid w:val="00512E8B"/>
    <w:rsid w:val="005138CE"/>
    <w:rsid w:val="0051650C"/>
    <w:rsid w:val="00516A7E"/>
    <w:rsid w:val="005172FE"/>
    <w:rsid w:val="005240FF"/>
    <w:rsid w:val="0052445F"/>
    <w:rsid w:val="00525C0E"/>
    <w:rsid w:val="00533773"/>
    <w:rsid w:val="00533C90"/>
    <w:rsid w:val="005423D2"/>
    <w:rsid w:val="00542A4E"/>
    <w:rsid w:val="0055134A"/>
    <w:rsid w:val="00555755"/>
    <w:rsid w:val="00556470"/>
    <w:rsid w:val="00562BFC"/>
    <w:rsid w:val="00562E08"/>
    <w:rsid w:val="00563B44"/>
    <w:rsid w:val="005661F7"/>
    <w:rsid w:val="005716C8"/>
    <w:rsid w:val="00572741"/>
    <w:rsid w:val="0057745C"/>
    <w:rsid w:val="005835C8"/>
    <w:rsid w:val="005953BD"/>
    <w:rsid w:val="0059563C"/>
    <w:rsid w:val="005A2A43"/>
    <w:rsid w:val="005A5DA9"/>
    <w:rsid w:val="005A7BC1"/>
    <w:rsid w:val="005B1C3D"/>
    <w:rsid w:val="005B20DD"/>
    <w:rsid w:val="005B41C9"/>
    <w:rsid w:val="005B7D8E"/>
    <w:rsid w:val="005C1B16"/>
    <w:rsid w:val="005D1C39"/>
    <w:rsid w:val="005D3F37"/>
    <w:rsid w:val="005D7000"/>
    <w:rsid w:val="005E18F6"/>
    <w:rsid w:val="005E3A07"/>
    <w:rsid w:val="005E48C5"/>
    <w:rsid w:val="005E78DD"/>
    <w:rsid w:val="005F04FB"/>
    <w:rsid w:val="005F44C0"/>
    <w:rsid w:val="00602F08"/>
    <w:rsid w:val="00603DB3"/>
    <w:rsid w:val="00604891"/>
    <w:rsid w:val="00610894"/>
    <w:rsid w:val="00611DBC"/>
    <w:rsid w:val="00612553"/>
    <w:rsid w:val="00612B74"/>
    <w:rsid w:val="006156D4"/>
    <w:rsid w:val="0061629F"/>
    <w:rsid w:val="006207B7"/>
    <w:rsid w:val="00622A56"/>
    <w:rsid w:val="00636958"/>
    <w:rsid w:val="0063695F"/>
    <w:rsid w:val="00642799"/>
    <w:rsid w:val="00642FEA"/>
    <w:rsid w:val="0065229A"/>
    <w:rsid w:val="00653508"/>
    <w:rsid w:val="00672B0C"/>
    <w:rsid w:val="00673171"/>
    <w:rsid w:val="0067491E"/>
    <w:rsid w:val="00675FAB"/>
    <w:rsid w:val="00677BC7"/>
    <w:rsid w:val="006810CB"/>
    <w:rsid w:val="00685E27"/>
    <w:rsid w:val="00691D00"/>
    <w:rsid w:val="006952E0"/>
    <w:rsid w:val="006A3879"/>
    <w:rsid w:val="006A42BD"/>
    <w:rsid w:val="006A678E"/>
    <w:rsid w:val="006A6C4E"/>
    <w:rsid w:val="006A7F61"/>
    <w:rsid w:val="006B5A68"/>
    <w:rsid w:val="006B6AC6"/>
    <w:rsid w:val="006C13F6"/>
    <w:rsid w:val="006C223B"/>
    <w:rsid w:val="006C3790"/>
    <w:rsid w:val="006C45D5"/>
    <w:rsid w:val="006C7255"/>
    <w:rsid w:val="006D4DAA"/>
    <w:rsid w:val="006D4DFA"/>
    <w:rsid w:val="006E1515"/>
    <w:rsid w:val="006E27A3"/>
    <w:rsid w:val="006E4C8C"/>
    <w:rsid w:val="006E7BBF"/>
    <w:rsid w:val="006F353A"/>
    <w:rsid w:val="006F651B"/>
    <w:rsid w:val="00700D5F"/>
    <w:rsid w:val="00705737"/>
    <w:rsid w:val="00707BE6"/>
    <w:rsid w:val="00714FB5"/>
    <w:rsid w:val="00731D23"/>
    <w:rsid w:val="00731FF1"/>
    <w:rsid w:val="0073227B"/>
    <w:rsid w:val="0073375C"/>
    <w:rsid w:val="007358AC"/>
    <w:rsid w:val="0074023C"/>
    <w:rsid w:val="00741AF0"/>
    <w:rsid w:val="00745212"/>
    <w:rsid w:val="00745398"/>
    <w:rsid w:val="0075050F"/>
    <w:rsid w:val="00752C31"/>
    <w:rsid w:val="00753794"/>
    <w:rsid w:val="00763434"/>
    <w:rsid w:val="00763EAE"/>
    <w:rsid w:val="007653B9"/>
    <w:rsid w:val="00766AF1"/>
    <w:rsid w:val="007672E0"/>
    <w:rsid w:val="007724A8"/>
    <w:rsid w:val="00775199"/>
    <w:rsid w:val="00777CC7"/>
    <w:rsid w:val="00780D65"/>
    <w:rsid w:val="0078123C"/>
    <w:rsid w:val="007847B9"/>
    <w:rsid w:val="00786837"/>
    <w:rsid w:val="0079232E"/>
    <w:rsid w:val="00793111"/>
    <w:rsid w:val="00793266"/>
    <w:rsid w:val="00793661"/>
    <w:rsid w:val="007A3B3F"/>
    <w:rsid w:val="007A6E96"/>
    <w:rsid w:val="007B28FE"/>
    <w:rsid w:val="007C5CC2"/>
    <w:rsid w:val="007D0DD2"/>
    <w:rsid w:val="007D2F78"/>
    <w:rsid w:val="007D4BD2"/>
    <w:rsid w:val="007D541B"/>
    <w:rsid w:val="007D616B"/>
    <w:rsid w:val="007D6D67"/>
    <w:rsid w:val="007D7061"/>
    <w:rsid w:val="007E0E3C"/>
    <w:rsid w:val="007E319C"/>
    <w:rsid w:val="007E6021"/>
    <w:rsid w:val="007E6DB0"/>
    <w:rsid w:val="007F39A6"/>
    <w:rsid w:val="007F4A6E"/>
    <w:rsid w:val="007F4D83"/>
    <w:rsid w:val="007F4D95"/>
    <w:rsid w:val="007F5719"/>
    <w:rsid w:val="007F7620"/>
    <w:rsid w:val="007F7FBB"/>
    <w:rsid w:val="00803D74"/>
    <w:rsid w:val="0080466C"/>
    <w:rsid w:val="00804D4A"/>
    <w:rsid w:val="00806209"/>
    <w:rsid w:val="00806743"/>
    <w:rsid w:val="00814966"/>
    <w:rsid w:val="00816E8E"/>
    <w:rsid w:val="0082144E"/>
    <w:rsid w:val="00822532"/>
    <w:rsid w:val="008242E7"/>
    <w:rsid w:val="00825D30"/>
    <w:rsid w:val="008269FE"/>
    <w:rsid w:val="00827BCF"/>
    <w:rsid w:val="008325FB"/>
    <w:rsid w:val="008338D6"/>
    <w:rsid w:val="008348F0"/>
    <w:rsid w:val="00835C47"/>
    <w:rsid w:val="00835D54"/>
    <w:rsid w:val="008412D3"/>
    <w:rsid w:val="00842572"/>
    <w:rsid w:val="00847913"/>
    <w:rsid w:val="00853830"/>
    <w:rsid w:val="008549C9"/>
    <w:rsid w:val="00854BF1"/>
    <w:rsid w:val="00856929"/>
    <w:rsid w:val="00860040"/>
    <w:rsid w:val="008646F4"/>
    <w:rsid w:val="00873E68"/>
    <w:rsid w:val="008768BE"/>
    <w:rsid w:val="0088364C"/>
    <w:rsid w:val="00884A1B"/>
    <w:rsid w:val="0089362F"/>
    <w:rsid w:val="0089497D"/>
    <w:rsid w:val="0089574C"/>
    <w:rsid w:val="00896057"/>
    <w:rsid w:val="008960D1"/>
    <w:rsid w:val="008B36A9"/>
    <w:rsid w:val="008C07C7"/>
    <w:rsid w:val="008C42E2"/>
    <w:rsid w:val="008C6EC0"/>
    <w:rsid w:val="008C7BA4"/>
    <w:rsid w:val="008D4169"/>
    <w:rsid w:val="008D5A0B"/>
    <w:rsid w:val="008E425A"/>
    <w:rsid w:val="008F027D"/>
    <w:rsid w:val="00903E78"/>
    <w:rsid w:val="00906AB3"/>
    <w:rsid w:val="00910A96"/>
    <w:rsid w:val="009176EF"/>
    <w:rsid w:val="00917A39"/>
    <w:rsid w:val="00920010"/>
    <w:rsid w:val="00921077"/>
    <w:rsid w:val="009235E2"/>
    <w:rsid w:val="00926B54"/>
    <w:rsid w:val="00936171"/>
    <w:rsid w:val="00936EE8"/>
    <w:rsid w:val="009434AD"/>
    <w:rsid w:val="00946D4A"/>
    <w:rsid w:val="00950DDA"/>
    <w:rsid w:val="009534A2"/>
    <w:rsid w:val="009545A9"/>
    <w:rsid w:val="00956917"/>
    <w:rsid w:val="009641A1"/>
    <w:rsid w:val="00964FA3"/>
    <w:rsid w:val="00965F96"/>
    <w:rsid w:val="0096630A"/>
    <w:rsid w:val="009703DB"/>
    <w:rsid w:val="00970D7A"/>
    <w:rsid w:val="0097162C"/>
    <w:rsid w:val="009748B8"/>
    <w:rsid w:val="009760E3"/>
    <w:rsid w:val="00980A91"/>
    <w:rsid w:val="00984217"/>
    <w:rsid w:val="009A02CD"/>
    <w:rsid w:val="009A2A10"/>
    <w:rsid w:val="009A4961"/>
    <w:rsid w:val="009A501B"/>
    <w:rsid w:val="009A5F86"/>
    <w:rsid w:val="009B07A7"/>
    <w:rsid w:val="009B440E"/>
    <w:rsid w:val="009B4659"/>
    <w:rsid w:val="009B479F"/>
    <w:rsid w:val="009B677C"/>
    <w:rsid w:val="009C2396"/>
    <w:rsid w:val="009C4300"/>
    <w:rsid w:val="009C4DEF"/>
    <w:rsid w:val="009C5074"/>
    <w:rsid w:val="009C7A12"/>
    <w:rsid w:val="009D1BE1"/>
    <w:rsid w:val="009D49B5"/>
    <w:rsid w:val="009D5100"/>
    <w:rsid w:val="009D5719"/>
    <w:rsid w:val="009D7B60"/>
    <w:rsid w:val="009E0CC3"/>
    <w:rsid w:val="009E3D57"/>
    <w:rsid w:val="009E4B5E"/>
    <w:rsid w:val="009E5B4E"/>
    <w:rsid w:val="009E6298"/>
    <w:rsid w:val="009F5A3C"/>
    <w:rsid w:val="009F5FE2"/>
    <w:rsid w:val="00A022BB"/>
    <w:rsid w:val="00A03DB6"/>
    <w:rsid w:val="00A04E8F"/>
    <w:rsid w:val="00A05DA4"/>
    <w:rsid w:val="00A05F68"/>
    <w:rsid w:val="00A06CB9"/>
    <w:rsid w:val="00A10948"/>
    <w:rsid w:val="00A135A0"/>
    <w:rsid w:val="00A20866"/>
    <w:rsid w:val="00A21DFA"/>
    <w:rsid w:val="00A22239"/>
    <w:rsid w:val="00A23719"/>
    <w:rsid w:val="00A24058"/>
    <w:rsid w:val="00A30A64"/>
    <w:rsid w:val="00A3337D"/>
    <w:rsid w:val="00A33B1A"/>
    <w:rsid w:val="00A44A4B"/>
    <w:rsid w:val="00A4601C"/>
    <w:rsid w:val="00A51527"/>
    <w:rsid w:val="00A56099"/>
    <w:rsid w:val="00A6096B"/>
    <w:rsid w:val="00A616F4"/>
    <w:rsid w:val="00A659A2"/>
    <w:rsid w:val="00A67094"/>
    <w:rsid w:val="00A6722E"/>
    <w:rsid w:val="00A70183"/>
    <w:rsid w:val="00A72D0F"/>
    <w:rsid w:val="00A73864"/>
    <w:rsid w:val="00A74679"/>
    <w:rsid w:val="00A75F25"/>
    <w:rsid w:val="00A7613B"/>
    <w:rsid w:val="00A775B4"/>
    <w:rsid w:val="00A85D43"/>
    <w:rsid w:val="00A9207D"/>
    <w:rsid w:val="00A93A31"/>
    <w:rsid w:val="00A97076"/>
    <w:rsid w:val="00AA17E6"/>
    <w:rsid w:val="00AA33B5"/>
    <w:rsid w:val="00AA6A8E"/>
    <w:rsid w:val="00AA7EBC"/>
    <w:rsid w:val="00AB099B"/>
    <w:rsid w:val="00AB4DC3"/>
    <w:rsid w:val="00AB73A6"/>
    <w:rsid w:val="00AC0729"/>
    <w:rsid w:val="00AC185C"/>
    <w:rsid w:val="00AC53FF"/>
    <w:rsid w:val="00AC5516"/>
    <w:rsid w:val="00AD1732"/>
    <w:rsid w:val="00AD2552"/>
    <w:rsid w:val="00AD2CA3"/>
    <w:rsid w:val="00AD3F95"/>
    <w:rsid w:val="00AD5163"/>
    <w:rsid w:val="00AD74FC"/>
    <w:rsid w:val="00AE3227"/>
    <w:rsid w:val="00AE3715"/>
    <w:rsid w:val="00AE5DCD"/>
    <w:rsid w:val="00AE76ED"/>
    <w:rsid w:val="00AF1A56"/>
    <w:rsid w:val="00AF2E70"/>
    <w:rsid w:val="00AF4EA2"/>
    <w:rsid w:val="00B03530"/>
    <w:rsid w:val="00B03A34"/>
    <w:rsid w:val="00B06858"/>
    <w:rsid w:val="00B10A48"/>
    <w:rsid w:val="00B13A0D"/>
    <w:rsid w:val="00B144B2"/>
    <w:rsid w:val="00B152D6"/>
    <w:rsid w:val="00B204BA"/>
    <w:rsid w:val="00B20BC7"/>
    <w:rsid w:val="00B228D4"/>
    <w:rsid w:val="00B24619"/>
    <w:rsid w:val="00B25C61"/>
    <w:rsid w:val="00B30B39"/>
    <w:rsid w:val="00B310A4"/>
    <w:rsid w:val="00B32C35"/>
    <w:rsid w:val="00B33936"/>
    <w:rsid w:val="00B35D0B"/>
    <w:rsid w:val="00B36F31"/>
    <w:rsid w:val="00B4696B"/>
    <w:rsid w:val="00B50318"/>
    <w:rsid w:val="00B503CF"/>
    <w:rsid w:val="00B52316"/>
    <w:rsid w:val="00B5593E"/>
    <w:rsid w:val="00B65912"/>
    <w:rsid w:val="00B70ED5"/>
    <w:rsid w:val="00B71D72"/>
    <w:rsid w:val="00B75685"/>
    <w:rsid w:val="00B75E92"/>
    <w:rsid w:val="00B77266"/>
    <w:rsid w:val="00B77F81"/>
    <w:rsid w:val="00B80111"/>
    <w:rsid w:val="00B8122E"/>
    <w:rsid w:val="00B854E4"/>
    <w:rsid w:val="00B94AE8"/>
    <w:rsid w:val="00B95E9E"/>
    <w:rsid w:val="00BA2FB2"/>
    <w:rsid w:val="00BA4D9D"/>
    <w:rsid w:val="00BA5BBC"/>
    <w:rsid w:val="00BA7259"/>
    <w:rsid w:val="00BA7D57"/>
    <w:rsid w:val="00BB113B"/>
    <w:rsid w:val="00BB742E"/>
    <w:rsid w:val="00BC08A5"/>
    <w:rsid w:val="00BC7E64"/>
    <w:rsid w:val="00BD0631"/>
    <w:rsid w:val="00BD4EBF"/>
    <w:rsid w:val="00BD5F9B"/>
    <w:rsid w:val="00BE533F"/>
    <w:rsid w:val="00BF0DF1"/>
    <w:rsid w:val="00BF444F"/>
    <w:rsid w:val="00BF4D07"/>
    <w:rsid w:val="00C038BB"/>
    <w:rsid w:val="00C0552C"/>
    <w:rsid w:val="00C1034C"/>
    <w:rsid w:val="00C104D5"/>
    <w:rsid w:val="00C10BA0"/>
    <w:rsid w:val="00C1144B"/>
    <w:rsid w:val="00C1441D"/>
    <w:rsid w:val="00C15B0E"/>
    <w:rsid w:val="00C166B5"/>
    <w:rsid w:val="00C263BC"/>
    <w:rsid w:val="00C31F85"/>
    <w:rsid w:val="00C3203B"/>
    <w:rsid w:val="00C32521"/>
    <w:rsid w:val="00C3345A"/>
    <w:rsid w:val="00C33EDD"/>
    <w:rsid w:val="00C361EE"/>
    <w:rsid w:val="00C36E35"/>
    <w:rsid w:val="00C442BC"/>
    <w:rsid w:val="00C44EAC"/>
    <w:rsid w:val="00C54B14"/>
    <w:rsid w:val="00C63C85"/>
    <w:rsid w:val="00C64FD7"/>
    <w:rsid w:val="00C65373"/>
    <w:rsid w:val="00C6593B"/>
    <w:rsid w:val="00C663EF"/>
    <w:rsid w:val="00C66459"/>
    <w:rsid w:val="00C67A07"/>
    <w:rsid w:val="00C7359D"/>
    <w:rsid w:val="00C753C9"/>
    <w:rsid w:val="00C755BC"/>
    <w:rsid w:val="00C80E50"/>
    <w:rsid w:val="00C84A56"/>
    <w:rsid w:val="00C85FE0"/>
    <w:rsid w:val="00C91079"/>
    <w:rsid w:val="00C95CDE"/>
    <w:rsid w:val="00CA0586"/>
    <w:rsid w:val="00CA353D"/>
    <w:rsid w:val="00CA6D6F"/>
    <w:rsid w:val="00CB07EE"/>
    <w:rsid w:val="00CB333C"/>
    <w:rsid w:val="00CB3BD7"/>
    <w:rsid w:val="00CB5BFF"/>
    <w:rsid w:val="00CC3DC6"/>
    <w:rsid w:val="00CC4391"/>
    <w:rsid w:val="00CC5E68"/>
    <w:rsid w:val="00CE3C25"/>
    <w:rsid w:val="00CE6C56"/>
    <w:rsid w:val="00CE7380"/>
    <w:rsid w:val="00CF411C"/>
    <w:rsid w:val="00CF6EA3"/>
    <w:rsid w:val="00CF76F4"/>
    <w:rsid w:val="00D02A60"/>
    <w:rsid w:val="00D05799"/>
    <w:rsid w:val="00D12D11"/>
    <w:rsid w:val="00D152BC"/>
    <w:rsid w:val="00D16D57"/>
    <w:rsid w:val="00D209F8"/>
    <w:rsid w:val="00D227EC"/>
    <w:rsid w:val="00D24217"/>
    <w:rsid w:val="00D24394"/>
    <w:rsid w:val="00D24416"/>
    <w:rsid w:val="00D27174"/>
    <w:rsid w:val="00D34661"/>
    <w:rsid w:val="00D44762"/>
    <w:rsid w:val="00D5384D"/>
    <w:rsid w:val="00D5696E"/>
    <w:rsid w:val="00D57C18"/>
    <w:rsid w:val="00D57E80"/>
    <w:rsid w:val="00D60876"/>
    <w:rsid w:val="00D61036"/>
    <w:rsid w:val="00D67432"/>
    <w:rsid w:val="00D6789F"/>
    <w:rsid w:val="00D72966"/>
    <w:rsid w:val="00D7415B"/>
    <w:rsid w:val="00D869B4"/>
    <w:rsid w:val="00D86A49"/>
    <w:rsid w:val="00D86E80"/>
    <w:rsid w:val="00D9218A"/>
    <w:rsid w:val="00D921EF"/>
    <w:rsid w:val="00D925EA"/>
    <w:rsid w:val="00D9407C"/>
    <w:rsid w:val="00D9714B"/>
    <w:rsid w:val="00D97C51"/>
    <w:rsid w:val="00DA038B"/>
    <w:rsid w:val="00DA2BAE"/>
    <w:rsid w:val="00DA3213"/>
    <w:rsid w:val="00DA348E"/>
    <w:rsid w:val="00DA4EE2"/>
    <w:rsid w:val="00DB42F0"/>
    <w:rsid w:val="00DB4F5B"/>
    <w:rsid w:val="00DB555C"/>
    <w:rsid w:val="00DC01E9"/>
    <w:rsid w:val="00DC109E"/>
    <w:rsid w:val="00DC18CD"/>
    <w:rsid w:val="00DC2F62"/>
    <w:rsid w:val="00DC769F"/>
    <w:rsid w:val="00DD3A7B"/>
    <w:rsid w:val="00DD410A"/>
    <w:rsid w:val="00DF03FC"/>
    <w:rsid w:val="00DF1F2B"/>
    <w:rsid w:val="00DF23DB"/>
    <w:rsid w:val="00E01235"/>
    <w:rsid w:val="00E0386B"/>
    <w:rsid w:val="00E12FA4"/>
    <w:rsid w:val="00E14BD1"/>
    <w:rsid w:val="00E159C7"/>
    <w:rsid w:val="00E16799"/>
    <w:rsid w:val="00E172B5"/>
    <w:rsid w:val="00E1735D"/>
    <w:rsid w:val="00E2014F"/>
    <w:rsid w:val="00E21A42"/>
    <w:rsid w:val="00E2513D"/>
    <w:rsid w:val="00E30BFC"/>
    <w:rsid w:val="00E32EB8"/>
    <w:rsid w:val="00E332A3"/>
    <w:rsid w:val="00E350B3"/>
    <w:rsid w:val="00E41832"/>
    <w:rsid w:val="00E4465A"/>
    <w:rsid w:val="00E44817"/>
    <w:rsid w:val="00E45CF4"/>
    <w:rsid w:val="00E45DA4"/>
    <w:rsid w:val="00E51D79"/>
    <w:rsid w:val="00E5280C"/>
    <w:rsid w:val="00E56721"/>
    <w:rsid w:val="00E57FB9"/>
    <w:rsid w:val="00E61816"/>
    <w:rsid w:val="00E61C01"/>
    <w:rsid w:val="00E64F5E"/>
    <w:rsid w:val="00E65DA8"/>
    <w:rsid w:val="00E70474"/>
    <w:rsid w:val="00E714CF"/>
    <w:rsid w:val="00E723F0"/>
    <w:rsid w:val="00E773E9"/>
    <w:rsid w:val="00E80E9B"/>
    <w:rsid w:val="00E82E26"/>
    <w:rsid w:val="00E87A6D"/>
    <w:rsid w:val="00E9048D"/>
    <w:rsid w:val="00E91D22"/>
    <w:rsid w:val="00E936C9"/>
    <w:rsid w:val="00E94736"/>
    <w:rsid w:val="00E95ECE"/>
    <w:rsid w:val="00EA1E69"/>
    <w:rsid w:val="00EA6963"/>
    <w:rsid w:val="00EB1685"/>
    <w:rsid w:val="00EB2340"/>
    <w:rsid w:val="00EB2FB1"/>
    <w:rsid w:val="00EB6C49"/>
    <w:rsid w:val="00EC2163"/>
    <w:rsid w:val="00EC2D12"/>
    <w:rsid w:val="00EC396A"/>
    <w:rsid w:val="00EC4888"/>
    <w:rsid w:val="00EC7DAE"/>
    <w:rsid w:val="00ED03B1"/>
    <w:rsid w:val="00ED28E9"/>
    <w:rsid w:val="00ED2D96"/>
    <w:rsid w:val="00ED35CE"/>
    <w:rsid w:val="00ED663B"/>
    <w:rsid w:val="00EE0E97"/>
    <w:rsid w:val="00EE1720"/>
    <w:rsid w:val="00EE3428"/>
    <w:rsid w:val="00EE3915"/>
    <w:rsid w:val="00EE4AED"/>
    <w:rsid w:val="00EF19DB"/>
    <w:rsid w:val="00EF4CA3"/>
    <w:rsid w:val="00EF6D46"/>
    <w:rsid w:val="00F01B26"/>
    <w:rsid w:val="00F058E8"/>
    <w:rsid w:val="00F122EE"/>
    <w:rsid w:val="00F12731"/>
    <w:rsid w:val="00F259E1"/>
    <w:rsid w:val="00F277B9"/>
    <w:rsid w:val="00F3569C"/>
    <w:rsid w:val="00F505A6"/>
    <w:rsid w:val="00F6017D"/>
    <w:rsid w:val="00F66352"/>
    <w:rsid w:val="00F70DB9"/>
    <w:rsid w:val="00F71F61"/>
    <w:rsid w:val="00F73F63"/>
    <w:rsid w:val="00F841C1"/>
    <w:rsid w:val="00F84FF6"/>
    <w:rsid w:val="00F86593"/>
    <w:rsid w:val="00F90DE5"/>
    <w:rsid w:val="00F97591"/>
    <w:rsid w:val="00FA2B1C"/>
    <w:rsid w:val="00FA2F75"/>
    <w:rsid w:val="00FA45F6"/>
    <w:rsid w:val="00FA495C"/>
    <w:rsid w:val="00FA50DB"/>
    <w:rsid w:val="00FB4447"/>
    <w:rsid w:val="00FB681B"/>
    <w:rsid w:val="00FB6FC7"/>
    <w:rsid w:val="00FB7A7F"/>
    <w:rsid w:val="00FC4938"/>
    <w:rsid w:val="00FC594E"/>
    <w:rsid w:val="00FD12B8"/>
    <w:rsid w:val="00FD165A"/>
    <w:rsid w:val="00FD3DE9"/>
    <w:rsid w:val="00FD407E"/>
    <w:rsid w:val="00FE2971"/>
    <w:rsid w:val="00FF1229"/>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D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6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C07C7"/>
    <w:rPr>
      <w:sz w:val="16"/>
      <w:szCs w:val="16"/>
    </w:rPr>
  </w:style>
  <w:style w:type="paragraph" w:styleId="CommentText">
    <w:name w:val="annotation text"/>
    <w:basedOn w:val="Normal"/>
    <w:link w:val="CommentTextChar"/>
    <w:uiPriority w:val="99"/>
    <w:semiHidden/>
    <w:unhideWhenUsed/>
    <w:rsid w:val="008C07C7"/>
    <w:pPr>
      <w:spacing w:line="240" w:lineRule="auto"/>
    </w:pPr>
    <w:rPr>
      <w:sz w:val="20"/>
      <w:szCs w:val="20"/>
    </w:rPr>
  </w:style>
  <w:style w:type="character" w:customStyle="1" w:styleId="CommentTextChar">
    <w:name w:val="Comment Text Char"/>
    <w:basedOn w:val="DefaultParagraphFont"/>
    <w:link w:val="CommentText"/>
    <w:uiPriority w:val="99"/>
    <w:semiHidden/>
    <w:rsid w:val="008C07C7"/>
    <w:rPr>
      <w:sz w:val="20"/>
      <w:szCs w:val="20"/>
    </w:rPr>
  </w:style>
  <w:style w:type="paragraph" w:styleId="CommentSubject">
    <w:name w:val="annotation subject"/>
    <w:basedOn w:val="CommentText"/>
    <w:next w:val="CommentText"/>
    <w:link w:val="CommentSubjectChar"/>
    <w:uiPriority w:val="99"/>
    <w:semiHidden/>
    <w:unhideWhenUsed/>
    <w:rsid w:val="008C07C7"/>
    <w:rPr>
      <w:b/>
      <w:bCs/>
    </w:rPr>
  </w:style>
  <w:style w:type="character" w:customStyle="1" w:styleId="CommentSubjectChar">
    <w:name w:val="Comment Subject Char"/>
    <w:basedOn w:val="CommentTextChar"/>
    <w:link w:val="CommentSubject"/>
    <w:uiPriority w:val="99"/>
    <w:semiHidden/>
    <w:rsid w:val="008C07C7"/>
    <w:rPr>
      <w:b/>
      <w:bCs/>
      <w:sz w:val="20"/>
      <w:szCs w:val="20"/>
    </w:rPr>
  </w:style>
  <w:style w:type="paragraph" w:styleId="BalloonText">
    <w:name w:val="Balloon Text"/>
    <w:basedOn w:val="Normal"/>
    <w:link w:val="BalloonTextChar"/>
    <w:uiPriority w:val="99"/>
    <w:semiHidden/>
    <w:unhideWhenUsed/>
    <w:rsid w:val="008C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7C7"/>
    <w:rPr>
      <w:rFonts w:ascii="Tahoma" w:hAnsi="Tahoma" w:cs="Tahoma"/>
      <w:sz w:val="16"/>
      <w:szCs w:val="16"/>
    </w:rPr>
  </w:style>
  <w:style w:type="paragraph" w:styleId="NoSpacing">
    <w:name w:val="No Spacing"/>
    <w:uiPriority w:val="1"/>
    <w:qFormat/>
    <w:rsid w:val="00ED28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D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6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C07C7"/>
    <w:rPr>
      <w:sz w:val="16"/>
      <w:szCs w:val="16"/>
    </w:rPr>
  </w:style>
  <w:style w:type="paragraph" w:styleId="CommentText">
    <w:name w:val="annotation text"/>
    <w:basedOn w:val="Normal"/>
    <w:link w:val="CommentTextChar"/>
    <w:uiPriority w:val="99"/>
    <w:semiHidden/>
    <w:unhideWhenUsed/>
    <w:rsid w:val="008C07C7"/>
    <w:pPr>
      <w:spacing w:line="240" w:lineRule="auto"/>
    </w:pPr>
    <w:rPr>
      <w:sz w:val="20"/>
      <w:szCs w:val="20"/>
    </w:rPr>
  </w:style>
  <w:style w:type="character" w:customStyle="1" w:styleId="CommentTextChar">
    <w:name w:val="Comment Text Char"/>
    <w:basedOn w:val="DefaultParagraphFont"/>
    <w:link w:val="CommentText"/>
    <w:uiPriority w:val="99"/>
    <w:semiHidden/>
    <w:rsid w:val="008C07C7"/>
    <w:rPr>
      <w:sz w:val="20"/>
      <w:szCs w:val="20"/>
    </w:rPr>
  </w:style>
  <w:style w:type="paragraph" w:styleId="CommentSubject">
    <w:name w:val="annotation subject"/>
    <w:basedOn w:val="CommentText"/>
    <w:next w:val="CommentText"/>
    <w:link w:val="CommentSubjectChar"/>
    <w:uiPriority w:val="99"/>
    <w:semiHidden/>
    <w:unhideWhenUsed/>
    <w:rsid w:val="008C07C7"/>
    <w:rPr>
      <w:b/>
      <w:bCs/>
    </w:rPr>
  </w:style>
  <w:style w:type="character" w:customStyle="1" w:styleId="CommentSubjectChar">
    <w:name w:val="Comment Subject Char"/>
    <w:basedOn w:val="CommentTextChar"/>
    <w:link w:val="CommentSubject"/>
    <w:uiPriority w:val="99"/>
    <w:semiHidden/>
    <w:rsid w:val="008C07C7"/>
    <w:rPr>
      <w:b/>
      <w:bCs/>
      <w:sz w:val="20"/>
      <w:szCs w:val="20"/>
    </w:rPr>
  </w:style>
  <w:style w:type="paragraph" w:styleId="BalloonText">
    <w:name w:val="Balloon Text"/>
    <w:basedOn w:val="Normal"/>
    <w:link w:val="BalloonTextChar"/>
    <w:uiPriority w:val="99"/>
    <w:semiHidden/>
    <w:unhideWhenUsed/>
    <w:rsid w:val="008C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7C7"/>
    <w:rPr>
      <w:rFonts w:ascii="Tahoma" w:hAnsi="Tahoma" w:cs="Tahoma"/>
      <w:sz w:val="16"/>
      <w:szCs w:val="16"/>
    </w:rPr>
  </w:style>
  <w:style w:type="paragraph" w:styleId="NoSpacing">
    <w:name w:val="No Spacing"/>
    <w:uiPriority w:val="1"/>
    <w:qFormat/>
    <w:rsid w:val="00ED2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9816">
      <w:bodyDiv w:val="1"/>
      <w:marLeft w:val="0"/>
      <w:marRight w:val="0"/>
      <w:marTop w:val="0"/>
      <w:marBottom w:val="0"/>
      <w:divBdr>
        <w:top w:val="none" w:sz="0" w:space="0" w:color="auto"/>
        <w:left w:val="none" w:sz="0" w:space="0" w:color="auto"/>
        <w:bottom w:val="none" w:sz="0" w:space="0" w:color="auto"/>
        <w:right w:val="none" w:sz="0" w:space="0" w:color="auto"/>
      </w:divBdr>
    </w:div>
    <w:div w:id="630132220">
      <w:bodyDiv w:val="1"/>
      <w:marLeft w:val="0"/>
      <w:marRight w:val="0"/>
      <w:marTop w:val="0"/>
      <w:marBottom w:val="0"/>
      <w:divBdr>
        <w:top w:val="none" w:sz="0" w:space="0" w:color="auto"/>
        <w:left w:val="none" w:sz="0" w:space="0" w:color="auto"/>
        <w:bottom w:val="none" w:sz="0" w:space="0" w:color="auto"/>
        <w:right w:val="none" w:sz="0" w:space="0" w:color="auto"/>
      </w:divBdr>
    </w:div>
    <w:div w:id="792675881">
      <w:bodyDiv w:val="1"/>
      <w:marLeft w:val="0"/>
      <w:marRight w:val="0"/>
      <w:marTop w:val="0"/>
      <w:marBottom w:val="0"/>
      <w:divBdr>
        <w:top w:val="none" w:sz="0" w:space="0" w:color="auto"/>
        <w:left w:val="none" w:sz="0" w:space="0" w:color="auto"/>
        <w:bottom w:val="none" w:sz="0" w:space="0" w:color="auto"/>
        <w:right w:val="none" w:sz="0" w:space="0" w:color="auto"/>
      </w:divBdr>
    </w:div>
    <w:div w:id="815147618">
      <w:bodyDiv w:val="1"/>
      <w:marLeft w:val="0"/>
      <w:marRight w:val="0"/>
      <w:marTop w:val="0"/>
      <w:marBottom w:val="0"/>
      <w:divBdr>
        <w:top w:val="none" w:sz="0" w:space="0" w:color="auto"/>
        <w:left w:val="none" w:sz="0" w:space="0" w:color="auto"/>
        <w:bottom w:val="none" w:sz="0" w:space="0" w:color="auto"/>
        <w:right w:val="none" w:sz="0" w:space="0" w:color="auto"/>
      </w:divBdr>
    </w:div>
    <w:div w:id="1020205417">
      <w:bodyDiv w:val="1"/>
      <w:marLeft w:val="0"/>
      <w:marRight w:val="0"/>
      <w:marTop w:val="0"/>
      <w:marBottom w:val="0"/>
      <w:divBdr>
        <w:top w:val="none" w:sz="0" w:space="0" w:color="auto"/>
        <w:left w:val="none" w:sz="0" w:space="0" w:color="auto"/>
        <w:bottom w:val="none" w:sz="0" w:space="0" w:color="auto"/>
        <w:right w:val="none" w:sz="0" w:space="0" w:color="auto"/>
      </w:divBdr>
    </w:div>
    <w:div w:id="1088960759">
      <w:bodyDiv w:val="1"/>
      <w:marLeft w:val="0"/>
      <w:marRight w:val="0"/>
      <w:marTop w:val="0"/>
      <w:marBottom w:val="0"/>
      <w:divBdr>
        <w:top w:val="none" w:sz="0" w:space="0" w:color="auto"/>
        <w:left w:val="none" w:sz="0" w:space="0" w:color="auto"/>
        <w:bottom w:val="none" w:sz="0" w:space="0" w:color="auto"/>
        <w:right w:val="none" w:sz="0" w:space="0" w:color="auto"/>
      </w:divBdr>
    </w:div>
    <w:div w:id="1356660852">
      <w:bodyDiv w:val="1"/>
      <w:marLeft w:val="0"/>
      <w:marRight w:val="0"/>
      <w:marTop w:val="0"/>
      <w:marBottom w:val="0"/>
      <w:divBdr>
        <w:top w:val="none" w:sz="0" w:space="0" w:color="auto"/>
        <w:left w:val="none" w:sz="0" w:space="0" w:color="auto"/>
        <w:bottom w:val="none" w:sz="0" w:space="0" w:color="auto"/>
        <w:right w:val="none" w:sz="0" w:space="0" w:color="auto"/>
      </w:divBdr>
    </w:div>
    <w:div w:id="1415666905">
      <w:bodyDiv w:val="1"/>
      <w:marLeft w:val="0"/>
      <w:marRight w:val="0"/>
      <w:marTop w:val="0"/>
      <w:marBottom w:val="0"/>
      <w:divBdr>
        <w:top w:val="none" w:sz="0" w:space="0" w:color="auto"/>
        <w:left w:val="none" w:sz="0" w:space="0" w:color="auto"/>
        <w:bottom w:val="none" w:sz="0" w:space="0" w:color="auto"/>
        <w:right w:val="none" w:sz="0" w:space="0" w:color="auto"/>
      </w:divBdr>
    </w:div>
    <w:div w:id="1827669456">
      <w:bodyDiv w:val="1"/>
      <w:marLeft w:val="0"/>
      <w:marRight w:val="0"/>
      <w:marTop w:val="0"/>
      <w:marBottom w:val="0"/>
      <w:divBdr>
        <w:top w:val="none" w:sz="0" w:space="0" w:color="auto"/>
        <w:left w:val="none" w:sz="0" w:space="0" w:color="auto"/>
        <w:bottom w:val="none" w:sz="0" w:space="0" w:color="auto"/>
        <w:right w:val="none" w:sz="0" w:space="0" w:color="auto"/>
      </w:divBdr>
    </w:div>
    <w:div w:id="184616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E17C-3B06-44BB-945F-E5F12A28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BEE</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Hnin Aung</dc:creator>
  <cp:lastModifiedBy>Larry P Walker</cp:lastModifiedBy>
  <cp:revision>5</cp:revision>
  <dcterms:created xsi:type="dcterms:W3CDTF">2013-06-03T19:55:00Z</dcterms:created>
  <dcterms:modified xsi:type="dcterms:W3CDTF">2013-06-08T11:27:00Z</dcterms:modified>
</cp:coreProperties>
</file>